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姓名:王俊彦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班级: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三(5)班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类别:物化生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高考总分:649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录取院校:南京大学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也许高中的生活就是这样的一首诗: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或许辨不清日升日落;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或许看不到流云晚霞,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不知耳边溪流,咫尺可达;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不知天地浩瀚,人间喧哗.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纵有如此遗憾与不舍,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还是期望同学们能留意苍穹之上的星河,碧水之下的波光,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看见自己,用心微笑.</w:t>
      </w:r>
    </w:p>
    <w:p>
      <w:pPr>
        <w:jc w:val="center"/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Sitka Text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C1CA2"/>
    <w:rsid w:val="01894301"/>
    <w:rsid w:val="79FC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2022-09-23T12:48:00Z</dcterms:created>
  <dc:creator>王俊彦</dc:creator>
  <cp:lastModifiedBy>王俊彦</cp:lastModifiedBy>
  <dcterms:modified xsi:type="dcterms:W3CDTF">2022-09-23T13:12:09Z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1033-11.2.0.11306</vt:lpwstr>
  </property>
  <property fmtid="{D5CDD505-2E9C-101B-9397-08002B2CF9AE}" pid="3" name="ICV">
    <vt:lpwstr>9098F6A4C07B4759B6AF8891C2002F5E</vt:lpwstr>
  </property>
</Properties>
</file>