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hint="eastAsia"/>
          <w:color w:val="000000" w:themeColor="text1"/>
          <w:sz w:val="30"/>
          <w:szCs w:val="30"/>
          <w14:textFill>
            <w14:solidFill>
              <w14:schemeClr w14:val="tx1"/>
            </w14:solidFill>
          </w14:textFill>
        </w:rPr>
      </w:pPr>
      <w:bookmarkStart w:id="0" w:name="_GoBack"/>
      <w:bookmarkEnd w:id="0"/>
      <w:r>
        <w:rPr>
          <w:rFonts w:hint="eastAsia"/>
          <w:color w:val="000000" w:themeColor="text1"/>
          <w:sz w:val="30"/>
          <w:szCs w:val="30"/>
          <w14:textFill>
            <w14:solidFill>
              <w14:schemeClr w14:val="tx1"/>
            </w14:solidFill>
          </w14:textFill>
        </w:rPr>
        <w:drawing>
          <wp:anchor distT="0" distB="0" distL="114300" distR="114300" simplePos="0" relativeHeight="251659264" behindDoc="0" locked="0" layoutInCell="1" allowOverlap="1">
            <wp:simplePos x="0" y="0"/>
            <wp:positionH relativeFrom="page">
              <wp:posOffset>11620500</wp:posOffset>
            </wp:positionH>
            <wp:positionV relativeFrom="topMargin">
              <wp:posOffset>11188700</wp:posOffset>
            </wp:positionV>
            <wp:extent cx="254000" cy="482600"/>
            <wp:effectExtent l="0" t="0" r="12700" b="12700"/>
            <wp:wrapNone/>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6"/>
                    <a:stretch>
                      <a:fillRect/>
                    </a:stretch>
                  </pic:blipFill>
                  <pic:spPr>
                    <a:xfrm>
                      <a:off x="0" y="0"/>
                      <a:ext cx="254000" cy="482600"/>
                    </a:xfrm>
                    <a:prstGeom prst="rect">
                      <a:avLst/>
                    </a:prstGeom>
                  </pic:spPr>
                </pic:pic>
              </a:graphicData>
            </a:graphic>
          </wp:anchor>
        </w:drawing>
      </w:r>
      <w:r>
        <w:rPr>
          <w:rFonts w:hint="eastAsia"/>
          <w:color w:val="000000" w:themeColor="text1"/>
          <w:sz w:val="30"/>
          <w:szCs w:val="30"/>
          <w14:textFill>
            <w14:solidFill>
              <w14:schemeClr w14:val="tx1"/>
            </w14:solidFill>
          </w14:textFill>
        </w:rPr>
        <w:t>涞水波峰中学历史导学案</w:t>
      </w:r>
    </w:p>
    <w:p>
      <w:pPr>
        <w:spacing w:line="360" w:lineRule="auto"/>
        <w:ind w:left="1859" w:firstLine="241" w:firstLineChars="1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drawing>
          <wp:anchor distT="0" distB="0" distL="114300" distR="114300" simplePos="0" relativeHeight="251660288" behindDoc="0" locked="0" layoutInCell="1" allowOverlap="1">
            <wp:simplePos x="0" y="0"/>
            <wp:positionH relativeFrom="page">
              <wp:posOffset>11823700</wp:posOffset>
            </wp:positionH>
            <wp:positionV relativeFrom="topMargin">
              <wp:posOffset>10782300</wp:posOffset>
            </wp:positionV>
            <wp:extent cx="419100" cy="381000"/>
            <wp:effectExtent l="0" t="0" r="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7"/>
                    <a:stretch>
                      <a:fillRect/>
                    </a:stretch>
                  </pic:blipFill>
                  <pic:spPr>
                    <a:xfrm>
                      <a:off x="0" y="0"/>
                      <a:ext cx="419100" cy="381000"/>
                    </a:xfrm>
                    <a:prstGeom prst="rect">
                      <a:avLst/>
                    </a:prstGeom>
                  </pic:spPr>
                </pic:pic>
              </a:graphicData>
            </a:graphic>
          </wp:anchor>
        </w:drawing>
      </w:r>
      <w:r>
        <w:rPr>
          <w:rFonts w:hint="eastAsia" w:asciiTheme="minorEastAsia" w:hAnsiTheme="minorEastAsia" w:eastAsiaTheme="minorEastAsia"/>
          <w:b/>
          <w:color w:val="000000" w:themeColor="text1"/>
          <w:sz w:val="24"/>
          <w14:textFill>
            <w14:solidFill>
              <w14:schemeClr w14:val="tx1"/>
            </w14:solidFill>
          </w14:textFill>
        </w:rPr>
        <w:t>第41讲    当代世界发展的特点与主要趋势</w:t>
      </w:r>
    </w:p>
    <w:p>
      <w:pPr>
        <w:spacing w:line="360" w:lineRule="auto"/>
        <w:rPr>
          <w:rFonts w:hint="eastAsia"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【课标要求】</w:t>
      </w:r>
    </w:p>
    <w:p>
      <w:pPr>
        <w:pStyle w:val="17"/>
        <w:numPr>
          <w:ilvl w:val="0"/>
          <w:numId w:val="1"/>
        </w:numPr>
        <w:spacing w:line="360" w:lineRule="auto"/>
        <w:ind w:firstLineChars="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了解冷战结束后世界多极化、经济全球化、社会信息化、文化多样化的发展特点，以及出现的全球化问题，认识人类面临的机遇与挑战。</w:t>
      </w:r>
    </w:p>
    <w:p>
      <w:pPr>
        <w:pStyle w:val="2"/>
        <w:numPr>
          <w:ilvl w:val="0"/>
          <w:numId w:val="1"/>
        </w:numPr>
        <w:rPr>
          <w:color w:val="000000" w:themeColor="text1"/>
          <w14:textFill>
            <w14:solidFill>
              <w14:schemeClr w14:val="tx1"/>
            </w14:solidFill>
          </w14:textFill>
        </w:rPr>
      </w:pPr>
      <w:r>
        <w:rPr>
          <w:rFonts w:hint="eastAsia"/>
          <w:color w:val="000000" w:themeColor="text1"/>
          <w14:textFill>
            <w14:solidFill>
              <w14:schemeClr w14:val="tx1"/>
            </w14:solidFill>
          </w14:textFill>
        </w:rPr>
        <w:t>理解和平、发展、合作、共赢成为时代潮流；牢固树立构建人类命运共同体意识，共同担当，同舟共济，共促全球的和平与发展。</w:t>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【核心素养解读】</w:t>
      </w:r>
    </w:p>
    <w:p>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（1）时空观念、史料实证：能通过文字、图表分析世界多极化、经济全球化形成的背景；    </w:t>
      </w:r>
    </w:p>
    <w:p>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（2）史料实证：通过文字、图片等资料，认识世界多极化、经济全球化的内容和特点。</w:t>
      </w:r>
    </w:p>
    <w:p>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（3）历史解释、史料实证、唯物史观：通过阅读史料对世界多极化、经济全球化进行辨证分析的评价；    </w:t>
      </w:r>
    </w:p>
    <w:p>
      <w:pPr>
        <w:spacing w:line="360" w:lineRule="auto"/>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（4）家国情怀：认识到90年代后和平、发展、合作、共赢成为时代潮流；牢固树立构建人类命运共同体意识，促进全球的和平与发展，认识到中国对国际经济新秩序的责任，激励学生为民族复兴而努力</w:t>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【时空坐标】</w:t>
      </w:r>
    </w:p>
    <w:p>
      <w:pPr>
        <w:pStyle w:val="2"/>
        <w:rPr>
          <w:rFonts w:hint="eastAsia"/>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6278880" cy="2443480"/>
            <wp:effectExtent l="0" t="0" r="7620" b="0"/>
            <wp:docPr id="4" name="图片 -2147482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147482621"/>
                    <pic:cNvPicPr>
                      <a:picLocks noChangeAspect="1"/>
                    </pic:cNvPicPr>
                  </pic:nvPicPr>
                  <pic:blipFill>
                    <a:blip r:embed="rId8"/>
                    <a:stretch>
                      <a:fillRect/>
                    </a:stretch>
                  </pic:blipFill>
                  <pic:spPr>
                    <a:xfrm>
                      <a:off x="0" y="0"/>
                      <a:ext cx="6278880" cy="2443480"/>
                    </a:xfrm>
                    <a:prstGeom prst="rect">
                      <a:avLst/>
                    </a:prstGeom>
                    <a:noFill/>
                    <a:ln w="9525">
                      <a:noFill/>
                    </a:ln>
                  </pic:spPr>
                </pic:pic>
              </a:graphicData>
            </a:graphic>
          </wp:inline>
        </w:drawing>
      </w:r>
    </w:p>
    <w:p>
      <w:pPr>
        <w:spacing w:line="360" w:lineRule="auto"/>
        <w:rPr>
          <w:rFonts w:hint="eastAsia"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【基础知识梳理】</w:t>
      </w:r>
    </w:p>
    <w:p>
      <w:pPr>
        <w:pStyle w:val="17"/>
        <w:numPr>
          <w:ilvl w:val="0"/>
          <w:numId w:val="2"/>
        </w:numPr>
        <w:adjustRightInd w:val="0"/>
        <w:snapToGrid w:val="0"/>
        <w:spacing w:line="360" w:lineRule="auto"/>
        <w:ind w:firstLineChars="0"/>
        <w:jc w:val="left"/>
        <w:rPr>
          <w:rFonts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政治：世界多极化发展趋势</w:t>
      </w:r>
    </w:p>
    <w:p>
      <w:pPr>
        <w:pStyle w:val="17"/>
        <w:numPr>
          <w:ilvl w:val="0"/>
          <w:numId w:val="3"/>
        </w:numPr>
        <w:adjustRightInd w:val="0"/>
        <w:snapToGrid w:val="0"/>
        <w:spacing w:line="360" w:lineRule="auto"/>
        <w:ind w:firstLineChars="0"/>
        <w:jc w:val="left"/>
        <w:rPr>
          <w:rFonts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美国希望建立单级世界</w:t>
      </w:r>
    </w:p>
    <w:p>
      <w:pPr>
        <w:pStyle w:val="2"/>
        <w:numPr>
          <w:ilvl w:val="0"/>
          <w:numId w:val="4"/>
        </w:numPr>
        <w:rPr>
          <w:color w:val="000000" w:themeColor="text1"/>
          <w14:textFill>
            <w14:solidFill>
              <w14:schemeClr w14:val="tx1"/>
            </w14:solidFill>
          </w14:textFill>
        </w:rPr>
      </w:pPr>
      <w:r>
        <w:rPr>
          <w:rFonts w:hint="eastAsia"/>
          <w:color w:val="000000" w:themeColor="text1"/>
          <w14:textFill>
            <w14:solidFill>
              <w14:schemeClr w14:val="tx1"/>
            </w14:solidFill>
          </w14:textFill>
        </w:rPr>
        <w:t>背景：随着冷战的结束和两级格局的消失，美国成为世界上唯一的超级大国。</w:t>
      </w:r>
    </w:p>
    <w:p>
      <w:pPr>
        <w:pStyle w:val="2"/>
        <w:numPr>
          <w:ilvl w:val="0"/>
          <w:numId w:val="4"/>
        </w:numPr>
        <w:rPr>
          <w:color w:val="000000" w:themeColor="text1"/>
          <w14:textFill>
            <w14:solidFill>
              <w14:schemeClr w14:val="tx1"/>
            </w14:solidFill>
          </w14:textFill>
        </w:rPr>
      </w:pPr>
      <w:r>
        <w:rPr>
          <w:rFonts w:hint="eastAsia"/>
          <w:color w:val="000000" w:themeColor="text1"/>
          <w14:textFill>
            <w14:solidFill>
              <w14:schemeClr w14:val="tx1"/>
            </w14:solidFill>
          </w14:textFill>
        </w:rPr>
        <w:t>主要表现：“9</w:t>
      </w:r>
      <w:r>
        <w:rPr>
          <w:rFonts w:hint="eastAsia" w:ascii="宋体"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11”事件之后，美国迅速展开反恐行动。2001年10月，美国发动了阿富汗战争。2003年3月，美国发动了伊拉克战争。</w:t>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注：①表面上表达美国反恐的决心；</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②实质继续推行霸权主义、、单边主义、强权政治，想构建单级世界。</w:t>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【名词解释】单边主义</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指举足轻重的特定大国，不考虑大多数国家和民众的愿望，单独或带头退出或挑战已制订或商议好了的维护国际性、地区性、集体性和平、发展、进步的规则和制度，并对全局或局部的和平、发展、进步有破坏性的影响和后果的行为与倾向。</w:t>
      </w:r>
    </w:p>
    <w:p>
      <w:pPr>
        <w:pStyle w:val="2"/>
        <w:numPr>
          <w:ilvl w:val="0"/>
          <w:numId w:val="3"/>
        </w:numPr>
        <w:rPr>
          <w:color w:val="000000" w:themeColor="text1"/>
          <w14:textFill>
            <w14:solidFill>
              <w14:schemeClr w14:val="tx1"/>
            </w14:solidFill>
          </w14:textFill>
        </w:rPr>
      </w:pPr>
      <w:r>
        <w:rPr>
          <w:rFonts w:hint="eastAsia"/>
          <w:color w:val="000000" w:themeColor="text1"/>
          <w14:textFill>
            <w14:solidFill>
              <w14:schemeClr w14:val="tx1"/>
            </w14:solidFill>
          </w14:textFill>
        </w:rPr>
        <w:t>世界多极化趋势</w:t>
      </w:r>
    </w:p>
    <w:p>
      <w:pPr>
        <w:pStyle w:val="2"/>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【能力提升】“极”：指的是综合国力强、对国际事务影响大国家或国家集团。</w:t>
      </w:r>
    </w:p>
    <w:p>
      <w:pPr>
        <w:pStyle w:val="2"/>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“化”：是指一种发展趋势，并非指现实，表明在多极格局形成之前有一个相当长的过渡期（或叫转换期）。</w:t>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w:t>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（1）形成过程</w:t>
      </w:r>
    </w:p>
    <w:p>
      <w:pPr>
        <w:pStyle w:val="2"/>
        <w:rPr>
          <w:rFonts w:hint="eastAsia"/>
          <w:b/>
          <w:bCs/>
          <w:color w:val="000000" w:themeColor="text1"/>
          <w14:textFill>
            <w14:solidFill>
              <w14:schemeClr w14:val="tx1"/>
            </w14:solidFill>
          </w14:textFill>
        </w:rPr>
      </w:pPr>
      <w:r>
        <w:rPr>
          <w:rFonts w:hint="eastAsia"/>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1090930</wp:posOffset>
                </wp:positionH>
                <wp:positionV relativeFrom="paragraph">
                  <wp:posOffset>441325</wp:posOffset>
                </wp:positionV>
                <wp:extent cx="422910" cy="0"/>
                <wp:effectExtent l="0" t="76200" r="15875" b="95250"/>
                <wp:wrapNone/>
                <wp:docPr id="1180061100" name="直接箭头连接符 2"/>
                <wp:cNvGraphicFramePr/>
                <a:graphic xmlns:a="http://schemas.openxmlformats.org/drawingml/2006/main">
                  <a:graphicData uri="http://schemas.microsoft.com/office/word/2010/wordprocessingShape">
                    <wps:wsp>
                      <wps:cNvCnPr/>
                      <wps:spPr>
                        <a:xfrm>
                          <a:off x="0" y="0"/>
                          <a:ext cx="42262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2" o:spid="_x0000_s1026" o:spt="32" type="#_x0000_t32" style="position:absolute;left:0pt;margin-left:85.9pt;margin-top:34.75pt;height:0pt;width:33.3pt;z-index:251662336;mso-width-relative:page;mso-height-relative:page;" filled="f" stroked="t" coordsize="21600,21600" o:gfxdata="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mUrFNUAAAAJAQAADwAAAAAAAAABACAAAAAiAAAA&#10;ZHJzL2Rvd25yZXYueG1sUEsBAhQAFAAAAAgAh07iQAmbyf8KAgAA6QMAAA4AAAAAAAAAAQAgAAAA&#10;JAEAAGRycy9lMm9Eb2MueG1sUEsFBgAAAAAGAAYAWQEAAKAFAAAAAA==&#10;">
                <v:fill on="f" focussize="0,0"/>
                <v:stroke weight="0.5pt" color="#000000 [3200]" miterlimit="8" joinstyle="miter" endarrow="block"/>
                <v:imagedata o:title=""/>
                <o:lock v:ext="edit" aspectratio="f"/>
              </v:shape>
            </w:pict>
          </mc:Fallback>
        </mc:AlternateContent>
      </w:r>
      <w:r>
        <w:rPr>
          <w:rFonts w:hint="eastAsia"/>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2294255</wp:posOffset>
                </wp:positionH>
                <wp:positionV relativeFrom="paragraph">
                  <wp:posOffset>160020</wp:posOffset>
                </wp:positionV>
                <wp:extent cx="422910" cy="0"/>
                <wp:effectExtent l="0" t="76200" r="15875" b="95250"/>
                <wp:wrapNone/>
                <wp:docPr id="2026313617" name="直接箭头连接符 2"/>
                <wp:cNvGraphicFramePr/>
                <a:graphic xmlns:a="http://schemas.openxmlformats.org/drawingml/2006/main">
                  <a:graphicData uri="http://schemas.microsoft.com/office/word/2010/wordprocessingShape">
                    <wps:wsp>
                      <wps:cNvCnPr/>
                      <wps:spPr>
                        <a:xfrm>
                          <a:off x="0" y="0"/>
                          <a:ext cx="42262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2" o:spid="_x0000_s1026" o:spt="32" type="#_x0000_t32" style="position:absolute;left:0pt;margin-left:180.65pt;margin-top:12.6pt;height:0pt;width:33.3pt;z-index:251661312;mso-width-relative:page;mso-height-relative:page;" filled="f" stroked="t" coordsize="21600,21600" o:gfxdata="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dzwXdYAAAAJAQAADwAAAAAAAAABACAAAAAi&#10;AAAAZHJzL2Rvd25yZXYueG1sUEsBAhQAFAAAAAgAh07iQBdLhjgMAgAA6QMAAA4AAAAAAAAAAQAg&#10;AAAAJQEAAGRycy9lMm9Eb2MueG1sUEsFBgAAAAAGAAYAWQEAAKMFAAAAAA==&#10;">
                <v:fill on="f" focussize="0,0"/>
                <v:stroke weight="0.5pt" color="#000000 [3200]" miterlimit="8" joinstyle="miter" endarrow="block"/>
                <v:imagedata o:title=""/>
                <o:lock v:ext="edit" aspectratio="f"/>
              </v:shape>
            </w:pict>
          </mc:Fallback>
        </mc:AlternateContent>
      </w:r>
      <w:r>
        <w:rPr>
          <w:rFonts w:hint="eastAsia"/>
          <w:color w:val="000000" w:themeColor="text1"/>
          <w14:textFill>
            <w14:solidFill>
              <w14:schemeClr w14:val="tx1"/>
            </w14:solidFill>
          </w14:textFill>
        </w:rPr>
        <w:t>二战后初期：两极对峙格局的形成      二十世纪六七十十年代中期以后：出现多极化趋势、冲击了两极格局      1991年——现在：两极格局瓦解、多极化趋势不可逆转</w:t>
      </w:r>
    </w:p>
    <w:p>
      <w:pPr>
        <w:adjustRightInd w:val="0"/>
        <w:snapToGrid w:val="0"/>
        <w:spacing w:line="360" w:lineRule="auto"/>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（2）原因</w:t>
      </w:r>
      <w:r>
        <w:rPr>
          <w:rFonts w:hint="eastAsia" w:cs="宋体" w:asciiTheme="minorEastAsia" w:hAnsiTheme="minorEastAsia" w:eastAsiaTheme="minorEastAsia"/>
          <w:color w:val="000000" w:themeColor="text1"/>
          <w:sz w:val="24"/>
          <w14:textFill>
            <w14:solidFill>
              <w14:schemeClr w14:val="tx1"/>
            </w14:solidFill>
          </w14:textFill>
        </w:rPr>
        <w:t>：</w:t>
      </w:r>
    </w:p>
    <w:p>
      <w:pPr>
        <w:pStyle w:val="17"/>
        <w:numPr>
          <w:ilvl w:val="0"/>
          <w:numId w:val="5"/>
        </w:numPr>
        <w:adjustRightInd w:val="0"/>
        <w:snapToGrid w:val="0"/>
        <w:spacing w:line="360" w:lineRule="auto"/>
        <w:ind w:left="442" w:hanging="442" w:firstLineChars="0"/>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根本原因：世界经济力量的多极化。</w:t>
      </w:r>
    </w:p>
    <w:p>
      <w:pPr>
        <w:pStyle w:val="2"/>
        <w:numPr>
          <w:ilvl w:val="0"/>
          <w:numId w:val="5"/>
        </w:numPr>
        <w:rPr>
          <w:color w:val="000000" w:themeColor="text1"/>
          <w14:textFill>
            <w14:solidFill>
              <w14:schemeClr w14:val="tx1"/>
            </w14:solidFill>
          </w14:textFill>
        </w:rPr>
      </w:pPr>
      <w:r>
        <w:rPr>
          <w:rFonts w:hint="eastAsia"/>
          <w:color w:val="000000" w:themeColor="text1"/>
          <w14:textFill>
            <w14:solidFill>
              <w14:schemeClr w14:val="tx1"/>
            </w14:solidFill>
          </w14:textFill>
        </w:rPr>
        <w:t>具体原因：美国的相对衰落和多个中心力量的崛起（西欧、日本、俄罗斯、第三世界、中国）</w:t>
      </w:r>
    </w:p>
    <w:p>
      <w:pPr>
        <w:pStyle w:val="2"/>
        <w:numPr>
          <w:ilvl w:val="0"/>
          <w:numId w:val="5"/>
        </w:numPr>
        <w:rPr>
          <w:color w:val="000000" w:themeColor="text1"/>
          <w14:textFill>
            <w14:solidFill>
              <w14:schemeClr w14:val="tx1"/>
            </w14:solidFill>
          </w14:textFill>
        </w:rPr>
      </w:pPr>
      <w:r>
        <w:rPr>
          <w:rFonts w:hint="eastAsia"/>
          <w:color w:val="000000" w:themeColor="text1"/>
          <w14:textFill>
            <w14:solidFill>
              <w14:schemeClr w14:val="tx1"/>
            </w14:solidFill>
          </w14:textFill>
        </w:rPr>
        <w:t>新型国家关系的确立（国际政治民主化）推动多极化进程</w:t>
      </w:r>
    </w:p>
    <w:p>
      <w:pPr>
        <w:pStyle w:val="2"/>
        <w:numPr>
          <w:ilvl w:val="0"/>
          <w:numId w:val="5"/>
        </w:numPr>
        <w:rPr>
          <w:color w:val="000000" w:themeColor="text1"/>
          <w14:textFill>
            <w14:solidFill>
              <w14:schemeClr w14:val="tx1"/>
            </w14:solidFill>
          </w14:textFill>
        </w:rPr>
      </w:pPr>
      <w:r>
        <w:rPr>
          <w:rFonts w:hint="eastAsia"/>
          <w:color w:val="000000" w:themeColor="text1"/>
          <w14:textFill>
            <w14:solidFill>
              <w14:schemeClr w14:val="tx1"/>
            </w14:solidFill>
          </w14:textFill>
        </w:rPr>
        <w:t>科技因素：科技革命为世界多极化深入发展提供更为充分的技术条件</w:t>
      </w:r>
    </w:p>
    <w:p>
      <w:pPr>
        <w:pStyle w:val="2"/>
        <w:numPr>
          <w:ilvl w:val="0"/>
          <w:numId w:val="5"/>
        </w:numPr>
        <w:rPr>
          <w:color w:val="000000" w:themeColor="text1"/>
          <w14:textFill>
            <w14:solidFill>
              <w14:schemeClr w14:val="tx1"/>
            </w14:solidFill>
          </w14:textFill>
        </w:rPr>
      </w:pPr>
      <w:r>
        <w:rPr>
          <w:rFonts w:hint="eastAsia"/>
          <w:color w:val="000000" w:themeColor="text1"/>
          <w14:textFill>
            <w14:solidFill>
              <w14:schemeClr w14:val="tx1"/>
            </w14:solidFill>
          </w14:textFill>
        </w:rPr>
        <w:t>直接原因：东欧剧变、苏联解体；世界出现新的分化，大国关系重新调整</w:t>
      </w:r>
    </w:p>
    <w:p>
      <w:pPr>
        <w:pStyle w:val="2"/>
        <w:numPr>
          <w:ilvl w:val="0"/>
          <w:numId w:val="5"/>
        </w:numPr>
        <w:rPr>
          <w:color w:val="000000" w:themeColor="text1"/>
          <w14:textFill>
            <w14:solidFill>
              <w14:schemeClr w14:val="tx1"/>
            </w14:solidFill>
          </w14:textFill>
        </w:rPr>
      </w:pPr>
      <w:r>
        <w:rPr>
          <w:rFonts w:hint="eastAsia"/>
          <w:color w:val="000000" w:themeColor="text1"/>
          <w14:textFill>
            <w14:solidFill>
              <w14:schemeClr w14:val="tx1"/>
            </w14:solidFill>
          </w14:textFill>
        </w:rPr>
        <w:t>维护民族国家权益：主权民族国家仍是国际社会的基本单位，民族国家权益上的冲突必然导致国际格局多极化趋势；</w:t>
      </w:r>
    </w:p>
    <w:p>
      <w:pPr>
        <w:pStyle w:val="2"/>
        <w:numPr>
          <w:ilvl w:val="0"/>
          <w:numId w:val="5"/>
        </w:numPr>
        <w:rPr>
          <w:color w:val="000000" w:themeColor="text1"/>
          <w14:textFill>
            <w14:solidFill>
              <w14:schemeClr w14:val="tx1"/>
            </w14:solidFill>
          </w14:textFill>
        </w:rPr>
      </w:pPr>
      <w:r>
        <w:rPr>
          <w:rFonts w:hint="eastAsia"/>
          <w:color w:val="000000" w:themeColor="text1"/>
          <w14:textFill>
            <w14:solidFill>
              <w14:schemeClr w14:val="tx1"/>
            </w14:solidFill>
          </w14:textFill>
        </w:rPr>
        <w:t>文化的多样性：当今世界文化多样性是基本特征，文化之间的冲突也深刻影响着国际格局；</w:t>
      </w:r>
    </w:p>
    <w:p>
      <w:pPr>
        <w:pStyle w:val="2"/>
        <w:rPr>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（3）世界多极化趋势表现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8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地区</w:t>
            </w:r>
          </w:p>
        </w:tc>
        <w:tc>
          <w:tcPr>
            <w:tcW w:w="8578" w:type="dxa"/>
          </w:tcPr>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526" w:type="dxa"/>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欧盟</w:t>
            </w:r>
          </w:p>
          <w:p>
            <w:pPr>
              <w:pStyle w:val="2"/>
              <w:rPr>
                <w:rFonts w:hint="eastAsia"/>
                <w:color w:val="000000" w:themeColor="text1"/>
                <w14:textFill>
                  <w14:solidFill>
                    <w14:schemeClr w14:val="tx1"/>
                  </w14:solidFill>
                </w14:textFill>
              </w:rPr>
            </w:pPr>
          </w:p>
        </w:tc>
        <w:tc>
          <w:tcPr>
            <w:tcW w:w="8578" w:type="dxa"/>
          </w:tcPr>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继续向政治和经济一体化迈进；是世界上最大的区域性国际组织；主张在国际舞台上发挥欧盟的独特作用，是一支不可轻视的力量。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俄罗斯</w:t>
            </w:r>
          </w:p>
        </w:tc>
        <w:tc>
          <w:tcPr>
            <w:tcW w:w="8578" w:type="dxa"/>
          </w:tcPr>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取代苏联在联合国的地位，拥有可以与美国匹敌的军事力量，推行多极化外交，在国际事务中的作用仍然举足轻重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日本</w:t>
            </w:r>
          </w:p>
        </w:tc>
        <w:tc>
          <w:tcPr>
            <w:tcW w:w="8578" w:type="dxa"/>
          </w:tcPr>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在保持经济大国的同时，追求政治乃至军事大国作为国家的长远战略目标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中国</w:t>
            </w:r>
          </w:p>
          <w:p>
            <w:pPr>
              <w:pStyle w:val="2"/>
              <w:rPr>
                <w:rFonts w:hint="eastAsia"/>
                <w:color w:val="000000" w:themeColor="text1"/>
                <w14:textFill>
                  <w14:solidFill>
                    <w14:schemeClr w14:val="tx1"/>
                  </w14:solidFill>
                </w14:textFill>
              </w:rPr>
            </w:pPr>
          </w:p>
        </w:tc>
        <w:tc>
          <w:tcPr>
            <w:tcW w:w="8578" w:type="dxa"/>
          </w:tcPr>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进一步改革开放，坚持和平发展，积极开展多边外交，推动建设相互尊重、公平正义、合作共赢的新型国际关系，正在发挥并将继续发挥负责任大国的作用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发展中国家</w:t>
            </w:r>
          </w:p>
        </w:tc>
        <w:tc>
          <w:tcPr>
            <w:tcW w:w="8578" w:type="dxa"/>
          </w:tcPr>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总体实力增强，成为推动世界多极化的重要力量</w:t>
            </w:r>
          </w:p>
        </w:tc>
      </w:tr>
    </w:tbl>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当今世界政治格局特点：一超多强</w:t>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特点：1、长期性：决定了新旧格局的交替必然是一个长期而复杂的过程</w:t>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2、动态过程：新的国际关系格局尚未形成，多极与“单极” 但多极化趋势不避免。</w:t>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3、力量多元化：日、俄、中、欧盟、发展中国家等多个重要力量相互竞争、相互制约</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4、总的趋势是走向缓和：但是美国的霸权主义政策，以及两极格局解体致使局部战争、武装冲突、恐怖主义活动增多，成为影响国际安全的主要因素</w:t>
      </w:r>
    </w:p>
    <w:p>
      <w:pPr>
        <w:pStyle w:val="2"/>
        <w:numPr>
          <w:ilvl w:val="0"/>
          <w:numId w:val="6"/>
        </w:num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影响：世界多极化是世界历史发展的客观结果，也是社会生产力发展的结果。它是国际政治民主化的表现，是世界的发展潮流，有助于维护世界的和平发展与稳定。</w:t>
      </w:r>
    </w:p>
    <w:p>
      <w:pPr>
        <w:pStyle w:val="2"/>
        <w:numPr>
          <w:ilvl w:val="0"/>
          <w:numId w:val="7"/>
        </w:num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经济：经济全球化和区域集团化</w:t>
      </w:r>
    </w:p>
    <w:p>
      <w:pPr>
        <w:pStyle w:val="2"/>
        <w:numPr>
          <w:ilvl w:val="0"/>
          <w:numId w:val="8"/>
        </w:numPr>
        <w:rPr>
          <w:color w:val="000000" w:themeColor="text1"/>
          <w14:textFill>
            <w14:solidFill>
              <w14:schemeClr w14:val="tx1"/>
            </w14:solidFill>
          </w14:textFill>
        </w:rPr>
      </w:pPr>
      <w:r>
        <w:rPr>
          <w:rFonts w:hint="eastAsia"/>
          <w:color w:val="000000" w:themeColor="text1"/>
          <w14:textFill>
            <w14:solidFill>
              <w14:schemeClr w14:val="tx1"/>
            </w14:solidFill>
          </w14:textFill>
        </w:rPr>
        <w:t>经济全球化</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经济全球化是指商品、劳务、技术、资金、信息、人员等生产要素在全球范围内流动和配置，从而使各国经济相互依赖程度日益加深的趋势。</w:t>
      </w:r>
    </w:p>
    <w:p>
      <w:pPr>
        <w:pStyle w:val="2"/>
        <w:numPr>
          <w:ilvl w:val="0"/>
          <w:numId w:val="9"/>
        </w:num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经济全球化的发展历程</w:t>
      </w:r>
    </w:p>
    <w:tbl>
      <w:tblPr>
        <w:tblStyle w:val="8"/>
        <w:tblW w:w="5000" w:type="pct"/>
        <w:tblCellSpacing w:w="0" w:type="dxa"/>
        <w:tblInd w:w="0" w:type="dxa"/>
        <w:tblLayout w:type="autofit"/>
        <w:tblCellMar>
          <w:top w:w="0" w:type="dxa"/>
          <w:left w:w="0" w:type="dxa"/>
          <w:bottom w:w="0" w:type="dxa"/>
          <w:right w:w="0" w:type="dxa"/>
        </w:tblCellMar>
      </w:tblPr>
      <w:tblGrid>
        <w:gridCol w:w="1540"/>
        <w:gridCol w:w="8594"/>
      </w:tblGrid>
      <w:tr>
        <w:tblPrEx>
          <w:tblCellMar>
            <w:top w:w="0" w:type="dxa"/>
            <w:left w:w="0" w:type="dxa"/>
            <w:bottom w:w="0" w:type="dxa"/>
            <w:right w:w="0" w:type="dxa"/>
          </w:tblCellMar>
        </w:tblPrEx>
        <w:trPr>
          <w:trHeight w:val="23" w:hRule="atLeast"/>
          <w:tblCellSpacing w:w="0" w:type="dxa"/>
        </w:trPr>
        <w:tc>
          <w:tcPr>
            <w:tcW w:w="760"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7"/>
              <w:spacing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时间</w:t>
            </w:r>
          </w:p>
        </w:tc>
        <w:tc>
          <w:tcPr>
            <w:tcW w:w="4240"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7"/>
              <w:spacing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概况</w:t>
            </w:r>
          </w:p>
        </w:tc>
      </w:tr>
      <w:tr>
        <w:tblPrEx>
          <w:tblCellMar>
            <w:top w:w="0" w:type="dxa"/>
            <w:left w:w="0" w:type="dxa"/>
            <w:bottom w:w="0" w:type="dxa"/>
            <w:right w:w="0" w:type="dxa"/>
          </w:tblCellMar>
        </w:tblPrEx>
        <w:trPr>
          <w:trHeight w:val="23" w:hRule="atLeast"/>
          <w:tblCellSpacing w:w="0" w:type="dxa"/>
        </w:trPr>
        <w:tc>
          <w:tcPr>
            <w:tcW w:w="760"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7"/>
              <w:spacing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新航路开辟</w:t>
            </w:r>
          </w:p>
        </w:tc>
        <w:tc>
          <w:tcPr>
            <w:tcW w:w="4240"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7"/>
              <w:spacing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新航路开辟和资本主义的兴起，殖民扩张开始。</w:t>
            </w:r>
          </w:p>
        </w:tc>
      </w:tr>
      <w:tr>
        <w:tblPrEx>
          <w:tblCellMar>
            <w:top w:w="0" w:type="dxa"/>
            <w:left w:w="0" w:type="dxa"/>
            <w:bottom w:w="0" w:type="dxa"/>
            <w:right w:w="0" w:type="dxa"/>
          </w:tblCellMar>
        </w:tblPrEx>
        <w:trPr>
          <w:trHeight w:val="23" w:hRule="atLeast"/>
          <w:tblCellSpacing w:w="0" w:type="dxa"/>
        </w:trPr>
        <w:tc>
          <w:tcPr>
            <w:tcW w:w="760"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7"/>
              <w:spacing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工业革命后</w:t>
            </w:r>
          </w:p>
        </w:tc>
        <w:tc>
          <w:tcPr>
            <w:tcW w:w="4240"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7"/>
              <w:spacing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世界市场更加扩大，国际贸易和国际投资迅速发展。</w:t>
            </w:r>
          </w:p>
        </w:tc>
      </w:tr>
      <w:tr>
        <w:tblPrEx>
          <w:tblCellMar>
            <w:top w:w="0" w:type="dxa"/>
            <w:left w:w="0" w:type="dxa"/>
            <w:bottom w:w="0" w:type="dxa"/>
            <w:right w:w="0" w:type="dxa"/>
          </w:tblCellMar>
        </w:tblPrEx>
        <w:trPr>
          <w:trHeight w:val="23" w:hRule="atLeast"/>
          <w:tblCellSpacing w:w="0" w:type="dxa"/>
        </w:trPr>
        <w:tc>
          <w:tcPr>
            <w:tcW w:w="760"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7"/>
              <w:spacing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二战后</w:t>
            </w:r>
          </w:p>
        </w:tc>
        <w:tc>
          <w:tcPr>
            <w:tcW w:w="4240"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7"/>
              <w:spacing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国际货币基金组织、世界银行和关税与贸易总协定，进一步促进了经济全球化进程。（</w:t>
            </w:r>
            <w:r>
              <w:rPr>
                <w:rFonts w:hint="eastAsia" w:asciiTheme="minorEastAsia" w:hAnsiTheme="minorEastAsia" w:eastAsiaTheme="minorEastAsia"/>
                <w:b/>
                <w:bCs/>
                <w:color w:val="000000" w:themeColor="text1"/>
                <w14:textFill>
                  <w14:solidFill>
                    <w14:schemeClr w14:val="tx1"/>
                  </w14:solidFill>
                </w14:textFill>
              </w:rPr>
              <w:t>体系化、制度化</w:t>
            </w:r>
            <w:r>
              <w:rPr>
                <w:rFonts w:hint="eastAsia" w:asciiTheme="minorEastAsia" w:hAnsiTheme="minorEastAsia" w:eastAsiaTheme="minorEastAsia"/>
                <w:color w:val="000000" w:themeColor="text1"/>
                <w14:textFill>
                  <w14:solidFill>
                    <w14:schemeClr w14:val="tx1"/>
                  </w14:solidFill>
                </w14:textFill>
              </w:rPr>
              <w:t>）</w:t>
            </w:r>
          </w:p>
        </w:tc>
      </w:tr>
      <w:tr>
        <w:tblPrEx>
          <w:tblCellMar>
            <w:top w:w="0" w:type="dxa"/>
            <w:left w:w="0" w:type="dxa"/>
            <w:bottom w:w="0" w:type="dxa"/>
            <w:right w:w="0" w:type="dxa"/>
          </w:tblCellMar>
        </w:tblPrEx>
        <w:trPr>
          <w:trHeight w:val="23" w:hRule="atLeast"/>
          <w:tblCellSpacing w:w="0" w:type="dxa"/>
        </w:trPr>
        <w:tc>
          <w:tcPr>
            <w:tcW w:w="760"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7"/>
              <w:spacing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20世纪70年代以来</w:t>
            </w:r>
          </w:p>
        </w:tc>
        <w:tc>
          <w:tcPr>
            <w:tcW w:w="4240"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7"/>
              <w:spacing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以信息技术为代表的新的科学技术的发展成为经济全球化的主要推动力量。</w:t>
            </w:r>
          </w:p>
        </w:tc>
      </w:tr>
      <w:tr>
        <w:tblPrEx>
          <w:tblCellMar>
            <w:top w:w="0" w:type="dxa"/>
            <w:left w:w="0" w:type="dxa"/>
            <w:bottom w:w="0" w:type="dxa"/>
            <w:right w:w="0" w:type="dxa"/>
          </w:tblCellMar>
        </w:tblPrEx>
        <w:trPr>
          <w:trHeight w:val="23" w:hRule="atLeast"/>
          <w:tblCellSpacing w:w="0" w:type="dxa"/>
        </w:trPr>
        <w:tc>
          <w:tcPr>
            <w:tcW w:w="760"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7"/>
              <w:spacing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进入20世纪90年代</w:t>
            </w:r>
          </w:p>
        </w:tc>
        <w:tc>
          <w:tcPr>
            <w:tcW w:w="4240"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7"/>
              <w:spacing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跨国公司迅猛发展，它们通过把世界各国纳人全新的国际生产分工体系，使各国的生产活动密切联系，相互依赖，相互渗透，连成一体。1995年世界贸易组织的诞生，把贸易、投资和服务的国际化提高到新的水平。（</w:t>
            </w:r>
            <w:r>
              <w:rPr>
                <w:rFonts w:hint="eastAsia" w:asciiTheme="minorEastAsia" w:hAnsiTheme="minorEastAsia" w:eastAsiaTheme="minorEastAsia"/>
                <w:b/>
                <w:bCs/>
                <w:color w:val="000000" w:themeColor="text1"/>
                <w14:textFill>
                  <w14:solidFill>
                    <w14:schemeClr w14:val="tx1"/>
                  </w14:solidFill>
                </w14:textFill>
              </w:rPr>
              <w:t>规范化、法制化</w:t>
            </w:r>
            <w:r>
              <w:rPr>
                <w:rFonts w:hint="eastAsia" w:asciiTheme="minorEastAsia" w:hAnsiTheme="minorEastAsia" w:eastAsiaTheme="minorEastAsia"/>
                <w:color w:val="000000" w:themeColor="text1"/>
                <w14:textFill>
                  <w14:solidFill>
                    <w14:schemeClr w14:val="tx1"/>
                  </w14:solidFill>
                </w14:textFill>
              </w:rPr>
              <w:t>）</w:t>
            </w:r>
          </w:p>
        </w:tc>
      </w:tr>
      <w:tr>
        <w:tblPrEx>
          <w:tblCellMar>
            <w:top w:w="0" w:type="dxa"/>
            <w:left w:w="0" w:type="dxa"/>
            <w:bottom w:w="0" w:type="dxa"/>
            <w:right w:w="0" w:type="dxa"/>
          </w:tblCellMar>
        </w:tblPrEx>
        <w:trPr>
          <w:trHeight w:val="23" w:hRule="atLeast"/>
          <w:tblCellSpacing w:w="0" w:type="dxa"/>
        </w:trPr>
        <w:tc>
          <w:tcPr>
            <w:tcW w:w="760"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7"/>
              <w:spacing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进入21世纪</w:t>
            </w:r>
          </w:p>
        </w:tc>
        <w:tc>
          <w:tcPr>
            <w:tcW w:w="4240" w:type="pct"/>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7"/>
              <w:spacing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以互联网、人工智能等为代表的新一轮科学技术的发展，经济全球化成为强劲的时代潮流。</w:t>
            </w:r>
          </w:p>
        </w:tc>
      </w:tr>
    </w:tbl>
    <w:p>
      <w:pPr>
        <w:pStyle w:val="2"/>
        <w:numPr>
          <w:ilvl w:val="0"/>
          <w:numId w:val="9"/>
        </w:numPr>
        <w:rPr>
          <w:color w:val="000000" w:themeColor="text1"/>
          <w14:textFill>
            <w14:solidFill>
              <w14:schemeClr w14:val="tx1"/>
            </w14:solidFill>
          </w14:textFill>
        </w:rPr>
      </w:pPr>
      <w:r>
        <w:rPr>
          <w:rFonts w:hint="eastAsia"/>
          <w:color w:val="000000" w:themeColor="text1"/>
          <w14:textFill>
            <w14:solidFill>
              <w14:schemeClr w14:val="tx1"/>
            </w14:solidFill>
          </w14:textFill>
        </w:rPr>
        <w:t>背景</w:t>
      </w:r>
    </w:p>
    <w:p>
      <w:pPr>
        <w:pStyle w:val="2"/>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4238625" cy="2573655"/>
            <wp:effectExtent l="114300" t="114300" r="314325" b="30289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9"/>
                    <a:stretch>
                      <a:fillRect/>
                    </a:stretch>
                  </pic:blipFill>
                  <pic:spPr>
                    <a:xfrm>
                      <a:off x="0" y="0"/>
                      <a:ext cx="4246761" cy="2579065"/>
                    </a:xfrm>
                    <a:prstGeom prst="rect">
                      <a:avLst/>
                    </a:prstGeom>
                    <a:ln>
                      <a:noFill/>
                    </a:ln>
                    <a:effectLst>
                      <a:outerShdw blurRad="292100" dist="139700" dir="2700000" algn="tl" rotWithShape="0">
                        <a:srgbClr val="333333">
                          <a:alpha val="65000"/>
                        </a:srgbClr>
                      </a:outerShdw>
                    </a:effectLst>
                  </pic:spPr>
                </pic:pic>
              </a:graphicData>
            </a:graphic>
          </wp:inline>
        </w:drawing>
      </w:r>
      <w:r>
        <w:rPr>
          <w:rFonts w:hint="eastAsia"/>
          <w:color w:val="000000" w:themeColor="text1"/>
          <w14:textFill>
            <w14:solidFill>
              <w14:schemeClr w14:val="tx1"/>
            </w14:solidFill>
          </w14:textFill>
        </w:rPr>
        <w:t xml:space="preserve"> </w:t>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经济全球化是生产力发展的必然结果（根本原因）</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b/>
          <w:bCs/>
          <w:color w:val="000000" w:themeColor="text1"/>
          <w14:textFill>
            <w14:solidFill>
              <w14:schemeClr w14:val="tx1"/>
            </w14:solidFill>
          </w14:textFill>
        </w:rPr>
        <w:t>能力提升</w:t>
      </w:r>
      <w:r>
        <w:rPr>
          <w:rFonts w:hint="eastAsia"/>
          <w:color w:val="000000" w:themeColor="text1"/>
          <w14:textFill>
            <w14:solidFill>
              <w14:schemeClr w14:val="tx1"/>
            </w14:solidFill>
          </w14:textFill>
        </w:rPr>
        <w:t>】跨国公司：主要是指发达资本主义国家的垄断企业，以本国为基地，通过对外直接投资，在世界各地设立分支机构或子公司，从事国际化生产和经营活动的垄断企业。</w:t>
      </w:r>
    </w:p>
    <w:p>
      <w:pPr>
        <w:spacing w:line="360" w:lineRule="auto"/>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3、影响：</w:t>
      </w:r>
    </w:p>
    <w:p>
      <w:pPr>
        <w:spacing w:line="360" w:lineRule="auto"/>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积极性：①使各国经济相互依存度剧增，人类社会的交往和联系发展到了前所未有的高度。</w:t>
      </w:r>
    </w:p>
    <w:p>
      <w:pPr>
        <w:spacing w:line="360" w:lineRule="auto"/>
        <w:jc w:val="left"/>
        <w:rPr>
          <w:rFonts w:hint="eastAsia"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②加快世界经济发展。</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消极性：①世界经济发展面临的风险和不确定性增加；（如</w:t>
      </w:r>
      <w:r>
        <w:rPr>
          <w:rFonts w:hint="eastAsia"/>
          <w:color w:val="000000" w:themeColor="text1"/>
          <w:spacing w:val="5"/>
          <w:kern w:val="0"/>
          <w:shd w:val="clear" w:color="auto" w:fill="FFFFFF"/>
          <w:lang w:bidi="ar"/>
          <w14:textFill>
            <w14:solidFill>
              <w14:schemeClr w14:val="tx1"/>
            </w14:solidFill>
          </w14:textFill>
        </w:rPr>
        <w:t>1997年的亚洲金融危机、2008年的国际金融危机）</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②大部分利润流入发达国家，造成世界贫富分化加剧；</w:t>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③“逆全球化”（英国脱欧、美国贸易保护）阻碍世界经济发展。</w:t>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实质：发达国家为主导，资本在全球范围内的新一轮扩张。</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b/>
          <w:bCs/>
          <w:color w:val="000000" w:themeColor="text1"/>
          <w14:textFill>
            <w14:solidFill>
              <w14:schemeClr w14:val="tx1"/>
            </w14:solidFill>
          </w14:textFill>
        </w:rPr>
        <w:t>能力提升</w:t>
      </w:r>
      <w:r>
        <w:rPr>
          <w:rFonts w:hint="eastAsia"/>
          <w:color w:val="000000" w:themeColor="text1"/>
          <w14:textFill>
            <w14:solidFill>
              <w14:schemeClr w14:val="tx1"/>
            </w14:solidFill>
          </w14:textFill>
        </w:rPr>
        <w:t>】逆全球化又称去全球化，顾名思义，就是全球化过程的相反，也就是指一个把全世界各国及地区因为全球化而导致的相互依赖及整合回退的一个过程，一般发生在经济危机和经济不景气的时候。</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4、应对措施：以诚相待、普惠共享，充分利用一切机遇，合作应对一切挑战，引导经济全球化走向。</w:t>
      </w:r>
    </w:p>
    <w:tbl>
      <w:tblPr>
        <w:tblStyle w:val="8"/>
        <w:tblpPr w:leftFromText="180" w:rightFromText="180" w:vertAnchor="text" w:horzAnchor="page" w:tblpX="1104" w:tblpY="612"/>
        <w:tblOverlap w:val="never"/>
        <w:tblW w:w="10013" w:type="dxa"/>
        <w:tblCellSpacing w:w="0" w:type="dxa"/>
        <w:tblInd w:w="0" w:type="dxa"/>
        <w:tblLayout w:type="autofit"/>
        <w:tblCellMar>
          <w:top w:w="0" w:type="dxa"/>
          <w:left w:w="0" w:type="dxa"/>
          <w:bottom w:w="0" w:type="dxa"/>
          <w:right w:w="0" w:type="dxa"/>
        </w:tblCellMar>
      </w:tblPr>
      <w:tblGrid>
        <w:gridCol w:w="1282"/>
        <w:gridCol w:w="1981"/>
        <w:gridCol w:w="2235"/>
        <w:gridCol w:w="1920"/>
        <w:gridCol w:w="2595"/>
      </w:tblGrid>
      <w:tr>
        <w:tblPrEx>
          <w:tblCellMar>
            <w:top w:w="0" w:type="dxa"/>
            <w:left w:w="0" w:type="dxa"/>
            <w:bottom w:w="0" w:type="dxa"/>
            <w:right w:w="0" w:type="dxa"/>
          </w:tblCellMar>
        </w:tblPrEx>
        <w:trPr>
          <w:trHeight w:val="485" w:hRule="atLeast"/>
          <w:tblCellSpacing w:w="0" w:type="dxa"/>
        </w:trPr>
        <w:tc>
          <w:tcPr>
            <w:tcW w:w="1282"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tcPr>
          <w:p>
            <w:pPr>
              <w:pStyle w:val="7"/>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名称</w:t>
            </w:r>
          </w:p>
        </w:tc>
        <w:tc>
          <w:tcPr>
            <w:tcW w:w="1981"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tcPr>
          <w:p>
            <w:pPr>
              <w:pStyle w:val="7"/>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欧盟</w:t>
            </w:r>
          </w:p>
        </w:tc>
        <w:tc>
          <w:tcPr>
            <w:tcW w:w="2235"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tcPr>
          <w:p>
            <w:pPr>
              <w:pStyle w:val="7"/>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北美自由贸易区</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tcPr>
          <w:p>
            <w:pPr>
              <w:pStyle w:val="7"/>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东盟</w:t>
            </w:r>
          </w:p>
        </w:tc>
        <w:tc>
          <w:tcPr>
            <w:tcW w:w="2595"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tcPr>
          <w:p>
            <w:pPr>
              <w:pStyle w:val="7"/>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亚太经合组织</w:t>
            </w:r>
          </w:p>
        </w:tc>
      </w:tr>
      <w:tr>
        <w:tblPrEx>
          <w:tblCellMar>
            <w:top w:w="0" w:type="dxa"/>
            <w:left w:w="0" w:type="dxa"/>
            <w:bottom w:w="0" w:type="dxa"/>
            <w:right w:w="0" w:type="dxa"/>
          </w:tblCellMar>
        </w:tblPrEx>
        <w:trPr>
          <w:trHeight w:val="362" w:hRule="atLeast"/>
          <w:tblCellSpacing w:w="0" w:type="dxa"/>
        </w:trPr>
        <w:tc>
          <w:tcPr>
            <w:tcW w:w="1282"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tcPr>
          <w:p>
            <w:pPr>
              <w:pStyle w:val="7"/>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成立时间</w:t>
            </w:r>
          </w:p>
        </w:tc>
        <w:tc>
          <w:tcPr>
            <w:tcW w:w="1981"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tcPr>
          <w:p>
            <w:pPr>
              <w:pStyle w:val="7"/>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1993年</w:t>
            </w:r>
          </w:p>
        </w:tc>
        <w:tc>
          <w:tcPr>
            <w:tcW w:w="2235"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tcPr>
          <w:p>
            <w:pPr>
              <w:pStyle w:val="7"/>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1994年</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tcPr>
          <w:p>
            <w:pPr>
              <w:pStyle w:val="7"/>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1967年</w:t>
            </w:r>
          </w:p>
        </w:tc>
        <w:tc>
          <w:tcPr>
            <w:tcW w:w="2595"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tcPr>
          <w:p>
            <w:pPr>
              <w:pStyle w:val="7"/>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1989年</w:t>
            </w:r>
          </w:p>
        </w:tc>
      </w:tr>
      <w:tr>
        <w:tblPrEx>
          <w:tblCellMar>
            <w:top w:w="0" w:type="dxa"/>
            <w:left w:w="0" w:type="dxa"/>
            <w:bottom w:w="0" w:type="dxa"/>
            <w:right w:w="0" w:type="dxa"/>
          </w:tblCellMar>
        </w:tblPrEx>
        <w:trPr>
          <w:trHeight w:val="998" w:hRule="atLeast"/>
          <w:tblCellSpacing w:w="0" w:type="dxa"/>
        </w:trPr>
        <w:tc>
          <w:tcPr>
            <w:tcW w:w="1282"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tcPr>
          <w:p>
            <w:pPr>
              <w:pStyle w:val="7"/>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成员国之间的差异性</w:t>
            </w:r>
          </w:p>
        </w:tc>
        <w:tc>
          <w:tcPr>
            <w:tcW w:w="1981"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tcPr>
          <w:p>
            <w:pPr>
              <w:pStyle w:val="7"/>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差异较小：多为发达资本主义国家</w:t>
            </w:r>
          </w:p>
        </w:tc>
        <w:tc>
          <w:tcPr>
            <w:tcW w:w="2235"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tcPr>
          <w:p>
            <w:pPr>
              <w:pStyle w:val="7"/>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差异较大：美国超级、加拿大发达而墨西哥发展中国家</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tcPr>
          <w:p>
            <w:pPr>
              <w:pStyle w:val="7"/>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差异较小：多为发展中国家</w:t>
            </w:r>
          </w:p>
        </w:tc>
        <w:tc>
          <w:tcPr>
            <w:tcW w:w="2595"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tcPr>
          <w:p>
            <w:pPr>
              <w:pStyle w:val="7"/>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差异较大：既包括发达国家，也包括大量发展中国家；社会性质不同</w:t>
            </w:r>
          </w:p>
        </w:tc>
      </w:tr>
      <w:tr>
        <w:tblPrEx>
          <w:tblCellMar>
            <w:top w:w="0" w:type="dxa"/>
            <w:left w:w="0" w:type="dxa"/>
            <w:bottom w:w="0" w:type="dxa"/>
            <w:right w:w="0" w:type="dxa"/>
          </w:tblCellMar>
        </w:tblPrEx>
        <w:trPr>
          <w:trHeight w:val="464" w:hRule="atLeast"/>
          <w:tblCellSpacing w:w="0" w:type="dxa"/>
        </w:trPr>
        <w:tc>
          <w:tcPr>
            <w:tcW w:w="1282"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tcPr>
          <w:p>
            <w:pPr>
              <w:pStyle w:val="7"/>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合作领域</w:t>
            </w:r>
          </w:p>
        </w:tc>
        <w:tc>
          <w:tcPr>
            <w:tcW w:w="1981"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tcPr>
          <w:p>
            <w:pPr>
              <w:pStyle w:val="7"/>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经济、政治、军事</w:t>
            </w:r>
          </w:p>
        </w:tc>
        <w:tc>
          <w:tcPr>
            <w:tcW w:w="2235"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tcPr>
          <w:p>
            <w:pPr>
              <w:pStyle w:val="7"/>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经济</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tcPr>
          <w:p>
            <w:pPr>
              <w:pStyle w:val="7"/>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政治、经济</w:t>
            </w:r>
          </w:p>
        </w:tc>
        <w:tc>
          <w:tcPr>
            <w:tcW w:w="2595"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tcPr>
          <w:p>
            <w:pPr>
              <w:pStyle w:val="7"/>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经济</w:t>
            </w:r>
          </w:p>
        </w:tc>
      </w:tr>
      <w:tr>
        <w:tblPrEx>
          <w:tblCellMar>
            <w:top w:w="0" w:type="dxa"/>
            <w:left w:w="0" w:type="dxa"/>
            <w:bottom w:w="0" w:type="dxa"/>
            <w:right w:w="0" w:type="dxa"/>
          </w:tblCellMar>
        </w:tblPrEx>
        <w:trPr>
          <w:trHeight w:val="1429" w:hRule="atLeast"/>
          <w:tblCellSpacing w:w="0" w:type="dxa"/>
        </w:trPr>
        <w:tc>
          <w:tcPr>
            <w:tcW w:w="1282"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tcPr>
          <w:p>
            <w:pPr>
              <w:pStyle w:val="7"/>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特点</w:t>
            </w:r>
          </w:p>
          <w:p>
            <w:pPr>
              <w:pStyle w:val="7"/>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p>
        </w:tc>
        <w:tc>
          <w:tcPr>
            <w:tcW w:w="1981"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tcPr>
          <w:p>
            <w:pPr>
              <w:pStyle w:val="7"/>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目前最成功、合作程度最高的一体化组织</w:t>
            </w:r>
          </w:p>
        </w:tc>
        <w:tc>
          <w:tcPr>
            <w:tcW w:w="2235"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tcPr>
          <w:p>
            <w:pPr>
              <w:pStyle w:val="7"/>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世界上第一个由发达和发展中国家组成的自由贸易区</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tcPr>
          <w:p>
            <w:pPr>
              <w:pStyle w:val="7"/>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以经济合作为基础的政治、经济、安全一体化合作组织</w:t>
            </w:r>
          </w:p>
        </w:tc>
        <w:tc>
          <w:tcPr>
            <w:tcW w:w="2595"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tcPr>
          <w:p>
            <w:pPr>
              <w:pStyle w:val="7"/>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世界上最大的区域经济合作组织。亚太地区层级最高、领域最广、最具影响力的经济合作机制。</w:t>
            </w:r>
          </w:p>
        </w:tc>
      </w:tr>
    </w:tbl>
    <w:p>
      <w:pPr>
        <w:pStyle w:val="2"/>
        <w:numPr>
          <w:ilvl w:val="0"/>
          <w:numId w:val="8"/>
        </w:numPr>
        <w:rPr>
          <w:color w:val="000000" w:themeColor="text1"/>
          <w14:textFill>
            <w14:solidFill>
              <w14:schemeClr w14:val="tx1"/>
            </w14:solidFill>
          </w14:textFill>
        </w:rPr>
      </w:pPr>
      <w:r>
        <w:rPr>
          <w:rFonts w:hint="eastAsia"/>
          <w:color w:val="000000" w:themeColor="text1"/>
          <w14:textFill>
            <w14:solidFill>
              <w14:schemeClr w14:val="tx1"/>
            </w14:solidFill>
          </w14:textFill>
        </w:rPr>
        <w:t>区域集团化</w:t>
      </w:r>
    </w:p>
    <w:p>
      <w:pPr>
        <w:pStyle w:val="7"/>
        <w:shd w:val="clear" w:color="auto" w:fill="FFFFFF"/>
        <w:adjustRightInd w:val="0"/>
        <w:snapToGrid w:val="0"/>
        <w:spacing w:before="0" w:beforeAutospacing="0" w:after="0" w:afterAutospacing="0" w:line="360" w:lineRule="auto"/>
        <w:rPr>
          <w:rFonts w:asciiTheme="minorEastAsia" w:hAnsiTheme="minorEastAsia" w:eastAsiaTheme="minorEastAsia"/>
          <w:b/>
          <w:bCs/>
          <w:color w:val="000000" w:themeColor="text1"/>
          <w:spacing w:val="5"/>
          <w:shd w:val="clear" w:color="auto" w:fill="FFFFFF"/>
          <w:lang w:bidi="ar"/>
          <w14:textFill>
            <w14:solidFill>
              <w14:schemeClr w14:val="tx1"/>
            </w14:solidFill>
          </w14:textFill>
        </w:rPr>
      </w:pPr>
      <w:r>
        <w:rPr>
          <w:rFonts w:hint="eastAsia" w:asciiTheme="minorEastAsia" w:hAnsiTheme="minorEastAsia" w:eastAsiaTheme="minorEastAsia"/>
          <w:b/>
          <w:bCs/>
          <w:color w:val="000000" w:themeColor="text1"/>
          <w:spacing w:val="5"/>
          <w:shd w:val="clear" w:color="auto" w:fill="FFFFFF"/>
          <w:lang w:bidi="ar"/>
          <w14:textFill>
            <w14:solidFill>
              <w14:schemeClr w14:val="tx1"/>
            </w14:solidFill>
          </w14:textFill>
        </w:rPr>
        <w:t>区域集团化影响</w:t>
      </w:r>
    </w:p>
    <w:p>
      <w:pPr>
        <w:pStyle w:val="7"/>
        <w:shd w:val="clear" w:color="auto" w:fill="FFFFFF"/>
        <w:adjustRightInd w:val="0"/>
        <w:snapToGrid w:val="0"/>
        <w:spacing w:before="0" w:beforeAutospacing="0" w:after="0" w:afterAutospacing="0" w:line="360" w:lineRule="auto"/>
        <w:rPr>
          <w:rFonts w:asciiTheme="minorEastAsia" w:hAnsiTheme="minorEastAsia" w:eastAsiaTheme="minorEastAsia"/>
          <w:color w:val="000000" w:themeColor="text1"/>
          <w:spacing w:val="5"/>
          <w:shd w:val="clear" w:color="auto" w:fill="FFFFFF"/>
          <w:lang w:bidi="ar"/>
          <w14:textFill>
            <w14:solidFill>
              <w14:schemeClr w14:val="tx1"/>
            </w14:solidFill>
          </w14:textFill>
        </w:rPr>
      </w:pPr>
      <w:r>
        <w:rPr>
          <w:rFonts w:asciiTheme="minorEastAsia" w:hAnsiTheme="minorEastAsia" w:eastAsiaTheme="minorEastAsia"/>
          <w:color w:val="000000" w:themeColor="text1"/>
          <w:spacing w:val="5"/>
          <w:shd w:val="clear" w:color="auto" w:fill="FFFFFF"/>
          <w:lang w:bidi="ar"/>
          <w14:textFill>
            <w14:solidFill>
              <w14:schemeClr w14:val="tx1"/>
            </w14:solidFill>
          </w14:textFill>
        </w:rPr>
        <w:t>(1)</w:t>
      </w: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积极作用：</w:t>
      </w:r>
    </w:p>
    <w:p>
      <w:pPr>
        <w:pStyle w:val="7"/>
        <w:shd w:val="clear" w:color="auto" w:fill="FFFFFF"/>
        <w:adjustRightInd w:val="0"/>
        <w:snapToGrid w:val="0"/>
        <w:spacing w:before="0" w:beforeAutospacing="0" w:after="0" w:afterAutospacing="0" w:line="360" w:lineRule="auto"/>
        <w:rPr>
          <w:rFonts w:asciiTheme="minorEastAsia" w:hAnsiTheme="minorEastAsia" w:eastAsiaTheme="minorEastAsia"/>
          <w:color w:val="000000" w:themeColor="text1"/>
          <w:spacing w:val="5"/>
          <w:shd w:val="clear" w:color="auto" w:fill="FFFFFF"/>
          <w:lang w:bidi="ar"/>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①有利于成员国、区域及世界经济增长；</w:t>
      </w:r>
    </w:p>
    <w:p>
      <w:pPr>
        <w:pStyle w:val="7"/>
        <w:shd w:val="clear" w:color="auto" w:fill="FFFFFF"/>
        <w:adjustRightInd w:val="0"/>
        <w:snapToGrid w:val="0"/>
        <w:spacing w:before="0" w:beforeAutospacing="0" w:after="0" w:afterAutospacing="0" w:line="360" w:lineRule="auto"/>
        <w:rPr>
          <w:rFonts w:asciiTheme="minorEastAsia" w:hAnsiTheme="minorEastAsia" w:eastAsiaTheme="minorEastAsia"/>
          <w:color w:val="000000" w:themeColor="text1"/>
          <w:spacing w:val="5"/>
          <w:shd w:val="clear" w:color="auto" w:fill="FFFFFF"/>
          <w:lang w:bidi="ar"/>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②促进成员国对外贸易发展；</w:t>
      </w:r>
    </w:p>
    <w:p>
      <w:pPr>
        <w:pStyle w:val="7"/>
        <w:shd w:val="clear" w:color="auto" w:fill="FFFFFF"/>
        <w:adjustRightInd w:val="0"/>
        <w:snapToGrid w:val="0"/>
        <w:spacing w:before="0" w:beforeAutospacing="0" w:after="0" w:afterAutospacing="0" w:line="360" w:lineRule="auto"/>
        <w:rPr>
          <w:rFonts w:asciiTheme="minorEastAsia" w:hAnsiTheme="minorEastAsia" w:eastAsiaTheme="minorEastAsia"/>
          <w:color w:val="000000" w:themeColor="text1"/>
          <w:spacing w:val="5"/>
          <w:shd w:val="clear" w:color="auto" w:fill="FFFFFF"/>
          <w:lang w:bidi="ar"/>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③对生产要素中的国际资本、技术、人才和商品流向产生重要影响；</w:t>
      </w:r>
    </w:p>
    <w:p>
      <w:pPr>
        <w:pStyle w:val="7"/>
        <w:shd w:val="clear" w:color="auto" w:fill="FFFFFF"/>
        <w:adjustRightInd w:val="0"/>
        <w:snapToGrid w:val="0"/>
        <w:spacing w:before="0" w:beforeAutospacing="0" w:after="0" w:afterAutospacing="0" w:line="360" w:lineRule="auto"/>
        <w:rPr>
          <w:rFonts w:asciiTheme="minorEastAsia" w:hAnsiTheme="minorEastAsia" w:eastAsiaTheme="minorEastAsia"/>
          <w:color w:val="000000" w:themeColor="text1"/>
          <w:spacing w:val="5"/>
          <w:shd w:val="clear" w:color="auto" w:fill="FFFFFF"/>
          <w:lang w:bidi="ar"/>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④增强了世界多极化趋势，有利于世界和平与发展。</w:t>
      </w:r>
    </w:p>
    <w:p>
      <w:pPr>
        <w:pStyle w:val="7"/>
        <w:shd w:val="clear" w:color="auto" w:fill="FFFFFF"/>
        <w:adjustRightInd w:val="0"/>
        <w:snapToGrid w:val="0"/>
        <w:spacing w:before="0" w:beforeAutospacing="0" w:after="0" w:afterAutospacing="0" w:line="360" w:lineRule="auto"/>
        <w:rPr>
          <w:rFonts w:asciiTheme="minorEastAsia" w:hAnsiTheme="minorEastAsia" w:eastAsiaTheme="minorEastAsia"/>
          <w:color w:val="000000" w:themeColor="text1"/>
          <w:spacing w:val="5"/>
          <w:shd w:val="clear" w:color="auto" w:fill="FFFFFF"/>
          <w:lang w:bidi="ar"/>
          <w14:textFill>
            <w14:solidFill>
              <w14:schemeClr w14:val="tx1"/>
            </w14:solidFill>
          </w14:textFill>
        </w:rPr>
      </w:pPr>
      <w:r>
        <w:rPr>
          <w:rFonts w:asciiTheme="minorEastAsia" w:hAnsiTheme="minorEastAsia" w:eastAsiaTheme="minorEastAsia"/>
          <w:color w:val="000000" w:themeColor="text1"/>
          <w:spacing w:val="5"/>
          <w:shd w:val="clear" w:color="auto" w:fill="FFFFFF"/>
          <w:lang w:bidi="ar"/>
          <w14:textFill>
            <w14:solidFill>
              <w14:schemeClr w14:val="tx1"/>
            </w14:solidFill>
          </w14:textFill>
        </w:rPr>
        <w:t>(2)</w:t>
      </w: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消极影响：</w:t>
      </w:r>
    </w:p>
    <w:p>
      <w:pPr>
        <w:pStyle w:val="7"/>
        <w:shd w:val="clear" w:color="auto" w:fill="FFFFFF"/>
        <w:adjustRightInd w:val="0"/>
        <w:snapToGrid w:val="0"/>
        <w:spacing w:before="0" w:beforeAutospacing="0" w:after="0" w:afterAutospacing="0" w:line="360" w:lineRule="auto"/>
        <w:rPr>
          <w:rFonts w:asciiTheme="minorEastAsia" w:hAnsiTheme="minorEastAsia" w:eastAsiaTheme="minorEastAsia"/>
          <w:color w:val="000000" w:themeColor="text1"/>
          <w:spacing w:val="5"/>
          <w:shd w:val="clear" w:color="auto" w:fill="FFFFFF"/>
          <w:lang w:bidi="ar"/>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①由于经济区域集团化具有排他性</w:t>
      </w:r>
      <w:r>
        <w:rPr>
          <w:rFonts w:asciiTheme="minorEastAsia" w:hAnsiTheme="minorEastAsia" w:eastAsiaTheme="minorEastAsia"/>
          <w:color w:val="000000" w:themeColor="text1"/>
          <w:spacing w:val="5"/>
          <w:shd w:val="clear" w:color="auto" w:fill="FFFFFF"/>
          <w:lang w:bidi="ar"/>
          <w14:textFill>
            <w14:solidFill>
              <w14:schemeClr w14:val="tx1"/>
            </w14:solidFill>
          </w14:textFill>
        </w:rPr>
        <w:t>,使</w:t>
      </w: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贸易保护主义再度抬头,导致国际竞争日益加剧；</w:t>
      </w:r>
    </w:p>
    <w:p>
      <w:pPr>
        <w:pStyle w:val="7"/>
        <w:shd w:val="clear" w:color="auto" w:fill="FFFFFF"/>
        <w:adjustRightInd w:val="0"/>
        <w:snapToGrid w:val="0"/>
        <w:spacing w:before="0" w:beforeAutospacing="0" w:after="0" w:afterAutospacing="0" w:line="360" w:lineRule="auto"/>
        <w:rPr>
          <w:rFonts w:asciiTheme="minorEastAsia" w:hAnsiTheme="minorEastAsia" w:eastAsiaTheme="minorEastAsia"/>
          <w:color w:val="000000" w:themeColor="text1"/>
          <w:spacing w:val="5"/>
          <w:shd w:val="clear" w:color="auto" w:fill="FFFFFF"/>
          <w:lang w:bidi="ar"/>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②由于区域经济区域集团是以发达国家为主导</w:t>
      </w:r>
      <w:r>
        <w:rPr>
          <w:rFonts w:asciiTheme="minorEastAsia" w:hAnsiTheme="minorEastAsia" w:eastAsiaTheme="minorEastAsia"/>
          <w:color w:val="000000" w:themeColor="text1"/>
          <w:spacing w:val="5"/>
          <w:shd w:val="clear" w:color="auto" w:fill="FFFFFF"/>
          <w:lang w:bidi="ar"/>
          <w14:textFill>
            <w14:solidFill>
              <w14:schemeClr w14:val="tx1"/>
            </w14:solidFill>
          </w14:textFill>
        </w:rPr>
        <w:t>,使</w:t>
      </w: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南北差距、国家间发展的不平衡性加剧；</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③由于以发达国家为主导,对发展中国家的经济安全和国家主权造成不利影响。</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社会：信息化</w:t>
      </w:r>
    </w:p>
    <w:p>
      <w:pPr>
        <w:pStyle w:val="2"/>
        <w:numPr>
          <w:ilvl w:val="0"/>
          <w:numId w:val="10"/>
        </w:num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含义：社会信息化，是指发展以计算机为主的智能化工具为代表的新生产力，建立有组织的信息网络体系，促进信息交流和知识共享，提高经济增长质量，推动经济社会向高效、优质发展转型的历史进程。</w:t>
      </w:r>
    </w:p>
    <w:p>
      <w:pPr>
        <w:pStyle w:val="2"/>
        <w:numPr>
          <w:ilvl w:val="0"/>
          <w:numId w:val="10"/>
        </w:num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基本特征：数字化、智能化、网络化</w:t>
      </w:r>
    </w:p>
    <w:p>
      <w:pPr>
        <w:adjustRightInd w:val="0"/>
        <w:snapToGrid w:val="0"/>
        <w:spacing w:line="360" w:lineRule="auto"/>
        <w:jc w:val="left"/>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3、影响：进入21世纪，社会信息化已经成为不可逆转的时代潮流，正在使人类社会发生极其深刻的变化。</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在享受信息化带来的便利之时，如何保卫自己的信息安全，也成为各国必须解决的现实问题。</w:t>
      </w:r>
    </w:p>
    <w:p>
      <w:pPr>
        <w:pStyle w:val="2"/>
        <w:numPr>
          <w:ilvl w:val="0"/>
          <w:numId w:val="7"/>
        </w:num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文化：多样性</w:t>
      </w:r>
    </w:p>
    <w:p>
      <w:pPr>
        <w:pStyle w:val="2"/>
        <w:numPr>
          <w:ilvl w:val="0"/>
          <w:numId w:val="11"/>
        </w:num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地位：文化多样性是世界文化的基本特征。</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2、挑战：在经济全球化和社会信息化过程中，文化多样性也面临着前所未有的挑战。</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3、应对策略：</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①各国都在努力维护自己的文化特性，维系自己的文化根脉。</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b/>
          <w:bCs/>
          <w:color w:val="000000" w:themeColor="text1"/>
          <w:spacing w:val="5"/>
          <w:shd w:val="clear" w:color="auto" w:fill="FFFFFF"/>
          <w:lang w:bidi="ar"/>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②中国态度：中国在传承和传播中华优秀文化的同时，尊重世界文化多样性，促进和而不同、兼收并蓄的文明交流，推动世界的和平与发展。</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4、认识：文化多样性是人类文明进步的重要动力之一。在维护本国文化的同时，一定要尊重世界文化多样性，从而促进世界文明交流。</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四、时代主题：和平与发展</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1、原因：</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（1）历史因素：两次世界大战给人类带来了深重的灾难，和平主义思潮流行。</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（2）体系因素：雅尔塔体系为战后世界的和平与发展留下了生存空间。</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（3）组织因素：联合国维和行动发挥了有效作用。</w:t>
      </w:r>
    </w:p>
    <w:p>
      <w:pPr>
        <w:pStyle w:val="7"/>
        <w:shd w:val="clear" w:color="auto" w:fill="FFFFFF"/>
        <w:adjustRightInd w:val="0"/>
        <w:snapToGrid w:val="0"/>
        <w:spacing w:before="0" w:beforeAutospacing="0" w:after="0" w:afterAutospacing="0" w:line="360" w:lineRule="auto"/>
        <w:rPr>
          <w:rFonts w:asciiTheme="minorEastAsia" w:hAnsiTheme="minorEastAsia" w:eastAsiaTheme="minorEastAsia"/>
          <w:color w:val="000000" w:themeColor="text1"/>
          <w:spacing w:val="5"/>
          <w:shd w:val="clear" w:color="auto" w:fill="FFFFFF"/>
          <w:lang w:bidi="ar"/>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（4）经济政治因素：世界多极化继续发展，经济全球化不可逆转，各国之间的相互依存日益紧密。</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（5）现实需要：解决全球性问题的共同需要。</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2、和平与发展的关系</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①和平是指世界的总体和平，发展是指世界的繁荣与发展。</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②和平是发展的前提，发展是和平的保障，两者相辅相成。</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五、面临问题：和平与发展受到严重挑战</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1、发展方面</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（1）自2008年国际金融危机发生以来，世界经济增长的动力依然不足，发达经济体需求萎缩、经济复苏乏力对新兴市场国家和发展中国家影响巨大。</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（2）南北差距和贫富分化日益严重。</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2、和平与安全方面</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（1）地区热点问题此起彼伏，如第二次世界大战结束后发生的阿拉伯国家与以色列的争端、叙利亚内战造成了大规模人道主义灾难。</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（2）核扩散、恐怖主义、网络安全、重大传染性疾病、跨国刑事犯罪、生态环境恶化、气候变化等安全威胁持续蔓延。</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（3）海洋权益和极地资源争夺等日趋激烈。</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（4）霸权主义和强权政治依然存在。</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3、难民问题</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14:textFill>
            <w14:solidFill>
              <w14:schemeClr w14:val="tx1"/>
            </w14:solidFill>
          </w14:textFill>
        </w:rPr>
        <w:t>（1）难民的概况</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14:textFill>
            <w14:solidFill>
              <w14:schemeClr w14:val="tx1"/>
            </w14:solidFill>
          </w14:textFill>
        </w:rPr>
        <w:t>①定义：因为战争和地区冲突、宗教或部族矛盾、自然灾害、经济恶化等各种原因被迫离开原籍国，且不能或不愿返回原籍国的独特群体。</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14:textFill>
            <w14:solidFill>
              <w14:schemeClr w14:val="tx1"/>
            </w14:solidFill>
          </w14:textFill>
        </w:rPr>
        <w:t>②来源：二战前的难民主要产生于欧洲，如遭到纳粹德国迫害而流亡的犹太难民；二战后的难民主要产生于中东、非洲和东南亚等地区。</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14:textFill>
            <w14:solidFill>
              <w14:schemeClr w14:val="tx1"/>
            </w14:solidFill>
          </w14:textFill>
        </w:rPr>
        <w:t>（2）难民的救助</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14:textFill>
            <w14:solidFill>
              <w14:schemeClr w14:val="tx1"/>
            </w14:solidFill>
          </w14:textFill>
        </w:rPr>
        <w:t>①背景：难民在收留国一般没有基本的国民权利，处境十分艰难。</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14:textFill>
            <w14:solidFill>
              <w14:schemeClr w14:val="tx1"/>
            </w14:solidFill>
          </w14:textFill>
        </w:rPr>
        <w:t>②目的：保护难民的基本人权。</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14:textFill>
            <w14:solidFill>
              <w14:schemeClr w14:val="tx1"/>
            </w14:solidFill>
          </w14:textFill>
        </w:rPr>
        <w:t>③措施</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14:textFill>
            <w14:solidFill>
              <w14:schemeClr w14:val="tx1"/>
            </w14:solidFill>
          </w14:textFill>
        </w:rPr>
        <w:t>A1950年，联合国成立联合国难民事务高级专员公署，专门协调处理难民问题。</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spacing w:val="5"/>
          <w:shd w:val="clear" w:color="auto" w:fill="FFFFFF"/>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14:textFill>
            <w14:solidFill>
              <w14:schemeClr w14:val="tx1"/>
            </w14:solidFill>
          </w14:textFill>
        </w:rPr>
        <w:t>B1951年，联合国通过《关于难民地位的公约》，规定救助难民的行动准则。</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14:textFill>
            <w14:solidFill>
              <w14:schemeClr w14:val="tx1"/>
            </w14:solidFill>
          </w14:textFill>
        </w:rPr>
        <w:t>C1966年，联合国又通过《关于难民地位的议定书》，扩大1951年公约的适用范围。</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spacing w:val="5"/>
          <w:shd w:val="clear" w:color="auto" w:fill="FFFFFF"/>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14:textFill>
            <w14:solidFill>
              <w14:schemeClr w14:val="tx1"/>
            </w14:solidFill>
          </w14:textFill>
        </w:rPr>
        <w:t>D联合国大会决定，从2001年起，每年的6月20日为“世界难民日”。</w:t>
      </w:r>
    </w:p>
    <w:p>
      <w:pPr>
        <w:pStyle w:val="7"/>
        <w:numPr>
          <w:ilvl w:val="0"/>
          <w:numId w:val="12"/>
        </w:numPr>
        <w:shd w:val="clear" w:color="auto" w:fill="FFFFFF"/>
        <w:adjustRightInd w:val="0"/>
        <w:snapToGrid w:val="0"/>
        <w:spacing w:before="0" w:beforeAutospacing="0" w:after="0" w:afterAutospacing="0" w:line="360" w:lineRule="auto"/>
        <w:rPr>
          <w:rFonts w:hint="eastAsia" w:asciiTheme="minorEastAsia" w:hAnsiTheme="minorEastAsia" w:eastAsiaTheme="minorEastAsia"/>
          <w:b/>
          <w:bCs/>
          <w:color w:val="000000" w:themeColor="text1"/>
          <w:spacing w:val="5"/>
          <w:shd w:val="clear" w:color="auto" w:fill="FFFFFF"/>
          <w:lang w:bidi="ar"/>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14:textFill>
            <w14:solidFill>
              <w14:schemeClr w14:val="tx1"/>
            </w14:solidFill>
          </w14:textFill>
        </w:rPr>
        <w:t>现状：没有改变难民逐年增加的趋势。</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六、时代潮流：在合作共赢促进全球共同发展</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1、传统的全球治理机制</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第二次世界大战后建立的主要国际组织，如联合国、国际货币基金组织、世界银行、世界贸易组织等，仍然发挥着全球治理的作用。</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2、新的治理机制</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（1）全球层面：二十国集团正在促进世界经济增长、协调各国宏观经济政策、推动全球经济治理改革等方面发挥积极作用。</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（2）地区层面</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①2001年成立的上海合作组织正在有效维护欧亚地区的安全。</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②2009年首次召开的金砖国家领导人会晤以及2015年成立的新开发银行，是金砖国家合作共赢、维护新兴市场国家和发展中国家共同得益的平台。</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（3）中国的方案</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9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7"/>
              <w:adjustRightInd w:val="0"/>
              <w:snapToGrid w:val="0"/>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pPr>
            <w:r>
              <w:rPr>
                <w:rFonts w:hint="eastAsia" w:asciiTheme="minorEastAsia" w:hAnsiTheme="minorEastAsia" w:eastAsiaTheme="minorEastAsia"/>
                <w:b/>
                <w:bCs/>
                <w:color w:val="000000" w:themeColor="text1"/>
                <w:spacing w:val="5"/>
                <w:shd w:val="clear" w:color="auto" w:fill="FFFFFF"/>
                <w:lang w:bidi="ar"/>
                <w14:textFill>
                  <w14:solidFill>
                    <w14:schemeClr w14:val="tx1"/>
                  </w14:solidFill>
                </w14:textFill>
              </w:rPr>
              <w:t>项目</w:t>
            </w:r>
          </w:p>
        </w:tc>
        <w:tc>
          <w:tcPr>
            <w:tcW w:w="9145" w:type="dxa"/>
          </w:tcPr>
          <w:p>
            <w:pPr>
              <w:pStyle w:val="7"/>
              <w:adjustRightInd w:val="0"/>
              <w:snapToGrid w:val="0"/>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pPr>
            <w:r>
              <w:rPr>
                <w:rFonts w:hint="eastAsia" w:asciiTheme="minorEastAsia" w:hAnsiTheme="minorEastAsia" w:eastAsiaTheme="minorEastAsia"/>
                <w:b/>
                <w:bCs/>
                <w:color w:val="000000" w:themeColor="text1"/>
                <w:spacing w:val="5"/>
                <w:shd w:val="clear" w:color="auto" w:fill="FFFFFF"/>
                <w:lang w:bidi="ar"/>
                <w14:textFill>
                  <w14:solidFill>
                    <w14:schemeClr w14:val="tx1"/>
                  </w14:solidFill>
                </w14:textFill>
              </w:rPr>
              <w:t>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7"/>
              <w:adjustRightInd w:val="0"/>
              <w:snapToGrid w:val="0"/>
              <w:rPr>
                <w:rFonts w:asciiTheme="minorEastAsia" w:hAnsiTheme="minorEastAsia" w:eastAsiaTheme="minorEastAsia"/>
                <w:color w:val="000000" w:themeColor="text1"/>
                <w:spacing w:val="5"/>
                <w:shd w:val="clear" w:color="auto" w:fill="FFFFFF"/>
                <w:lang w:bidi="ar"/>
                <w14:textFill>
                  <w14:solidFill>
                    <w14:schemeClr w14:val="tx1"/>
                  </w14:solidFill>
                </w14:textFill>
              </w:rPr>
            </w:pPr>
            <w:r>
              <w:rPr>
                <w:rFonts w:hint="eastAsia" w:asciiTheme="minorEastAsia" w:hAnsiTheme="minorEastAsia" w:eastAsiaTheme="minorEastAsia"/>
                <w:b/>
                <w:bCs/>
                <w:color w:val="000000" w:themeColor="text1"/>
                <w:spacing w:val="5"/>
                <w:shd w:val="clear" w:color="auto" w:fill="FFFFFF"/>
                <w:lang w:bidi="ar"/>
                <w14:textFill>
                  <w14:solidFill>
                    <w14:schemeClr w14:val="tx1"/>
                  </w14:solidFill>
                </w14:textFill>
              </w:rPr>
              <w:t>内容</w:t>
            </w:r>
          </w:p>
          <w:p>
            <w:pPr>
              <w:pStyle w:val="7"/>
              <w:adjustRightInd w:val="0"/>
              <w:snapToGrid w:val="0"/>
              <w:spacing w:before="0" w:beforeAutospacing="0" w:after="0" w:afterAutospacing="0"/>
              <w:rPr>
                <w:rFonts w:asciiTheme="minorEastAsia" w:hAnsiTheme="minorEastAsia" w:eastAsiaTheme="minorEastAsia"/>
                <w:color w:val="000000" w:themeColor="text1"/>
                <w:spacing w:val="5"/>
                <w:shd w:val="clear" w:color="auto" w:fill="FFFFFF"/>
                <w:lang w:bidi="ar"/>
                <w14:textFill>
                  <w14:solidFill>
                    <w14:schemeClr w14:val="tx1"/>
                  </w14:solidFill>
                </w14:textFill>
              </w:rPr>
            </w:pPr>
          </w:p>
        </w:tc>
        <w:tc>
          <w:tcPr>
            <w:tcW w:w="9145" w:type="dxa"/>
          </w:tcPr>
          <w:p>
            <w:pPr>
              <w:pStyle w:val="7"/>
              <w:numPr>
                <w:ilvl w:val="0"/>
                <w:numId w:val="13"/>
              </w:numPr>
              <w:adjustRightInd w:val="0"/>
              <w:snapToGrid w:val="0"/>
              <w:spacing w:line="360" w:lineRule="auto"/>
              <w:ind w:left="0" w:firstLine="0"/>
              <w:rPr>
                <w:rFonts w:asciiTheme="minorEastAsia" w:hAnsiTheme="minorEastAsia" w:eastAsiaTheme="minorEastAsia"/>
                <w:color w:val="000000" w:themeColor="text1"/>
                <w:spacing w:val="5"/>
                <w:shd w:val="clear" w:color="auto" w:fill="FFFFFF"/>
                <w:lang w:bidi="ar"/>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高举和平、发展、合作、共赢的旗帜，坚持在和平共处五项原则基础发展同各国的友好合作，推动建设相互尊重、公平正义、合作共赢的新型国际关系。</w:t>
            </w:r>
          </w:p>
          <w:p>
            <w:pPr>
              <w:pStyle w:val="7"/>
              <w:numPr>
                <w:ilvl w:val="0"/>
                <w:numId w:val="13"/>
              </w:numPr>
              <w:adjustRightInd w:val="0"/>
              <w:snapToGrid w:val="0"/>
              <w:spacing w:line="360" w:lineRule="auto"/>
              <w:ind w:left="0" w:firstLine="0"/>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倡导构建人类命运共同体，进一步促进全球治理体系变革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959" w:type="dxa"/>
          </w:tcPr>
          <w:p>
            <w:pPr>
              <w:pStyle w:val="7"/>
              <w:adjustRightInd w:val="0"/>
              <w:snapToGrid w:val="0"/>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pPr>
            <w:r>
              <w:rPr>
                <w:rFonts w:hint="eastAsia" w:asciiTheme="minorEastAsia" w:hAnsiTheme="minorEastAsia" w:eastAsiaTheme="minorEastAsia"/>
                <w:b/>
                <w:bCs/>
                <w:color w:val="000000" w:themeColor="text1"/>
                <w:spacing w:val="5"/>
                <w:shd w:val="clear" w:color="auto" w:fill="FFFFFF"/>
                <w:lang w:bidi="ar"/>
                <w14:textFill>
                  <w14:solidFill>
                    <w14:schemeClr w14:val="tx1"/>
                  </w14:solidFill>
                </w14:textFill>
              </w:rPr>
              <w:t>依据</w:t>
            </w:r>
          </w:p>
        </w:tc>
        <w:tc>
          <w:tcPr>
            <w:tcW w:w="9145" w:type="dxa"/>
          </w:tcPr>
          <w:p>
            <w:pPr>
              <w:pStyle w:val="7"/>
              <w:numPr>
                <w:ilvl w:val="0"/>
                <w:numId w:val="14"/>
              </w:numPr>
              <w:adjustRightInd w:val="0"/>
              <w:snapToGrid w:val="0"/>
              <w:spacing w:line="360" w:lineRule="auto"/>
              <w:rPr>
                <w:rFonts w:asciiTheme="minorEastAsia" w:hAnsiTheme="minorEastAsia" w:eastAsiaTheme="minorEastAsia"/>
                <w:color w:val="000000" w:themeColor="text1"/>
                <w:spacing w:val="5"/>
                <w:shd w:val="clear" w:color="auto" w:fill="FFFFFF"/>
                <w:lang w:bidi="ar"/>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基于中国对当今世界和平与发展大势的准确把握。</w:t>
            </w:r>
          </w:p>
          <w:p>
            <w:pPr>
              <w:pStyle w:val="7"/>
              <w:numPr>
                <w:ilvl w:val="0"/>
                <w:numId w:val="14"/>
              </w:numPr>
              <w:adjustRightInd w:val="0"/>
              <w:snapToGrid w:val="0"/>
              <w:spacing w:line="360" w:lineRule="auto"/>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源自中华文明“以和为贵”“协和万邦”的和平思想与和谐理念。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7"/>
              <w:adjustRightInd w:val="0"/>
              <w:snapToGrid w:val="0"/>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pPr>
            <w:r>
              <w:rPr>
                <w:rFonts w:hint="eastAsia" w:asciiTheme="minorEastAsia" w:hAnsiTheme="minorEastAsia" w:eastAsiaTheme="minorEastAsia"/>
                <w:b/>
                <w:bCs/>
                <w:color w:val="000000" w:themeColor="text1"/>
                <w:spacing w:val="5"/>
                <w:shd w:val="clear" w:color="auto" w:fill="FFFFFF"/>
                <w:lang w:bidi="ar"/>
                <w14:textFill>
                  <w14:solidFill>
                    <w14:schemeClr w14:val="tx1"/>
                  </w14:solidFill>
                </w14:textFill>
              </w:rPr>
              <w:t>意义</w:t>
            </w:r>
          </w:p>
        </w:tc>
        <w:tc>
          <w:tcPr>
            <w:tcW w:w="9145" w:type="dxa"/>
          </w:tcPr>
          <w:p>
            <w:pPr>
              <w:pStyle w:val="7"/>
              <w:numPr>
                <w:ilvl w:val="0"/>
                <w:numId w:val="15"/>
              </w:numPr>
              <w:adjustRightInd w:val="0"/>
              <w:snapToGrid w:val="0"/>
              <w:spacing w:line="360" w:lineRule="auto"/>
              <w:ind w:left="0" w:firstLine="0"/>
              <w:rPr>
                <w:rFonts w:asciiTheme="minorEastAsia" w:hAnsiTheme="minorEastAsia" w:eastAsiaTheme="minorEastAsia"/>
                <w:color w:val="000000" w:themeColor="text1"/>
                <w:spacing w:val="5"/>
                <w:shd w:val="clear" w:color="auto" w:fill="FFFFFF"/>
                <w:lang w:bidi="ar"/>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是中国为推动世界和平与可持续发展给出的一个可供选择的、理性可行的行动方案。</w:t>
            </w:r>
          </w:p>
          <w:p>
            <w:pPr>
              <w:pStyle w:val="7"/>
              <w:numPr>
                <w:ilvl w:val="0"/>
                <w:numId w:val="15"/>
              </w:numPr>
              <w:adjustRightInd w:val="0"/>
              <w:snapToGrid w:val="0"/>
              <w:spacing w:line="360" w:lineRule="auto"/>
              <w:ind w:left="0" w:firstLine="0"/>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是为了推动国际秩序和国际体系朝着更加公正合理的方向发展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7"/>
              <w:adjustRightInd w:val="0"/>
              <w:snapToGrid w:val="0"/>
              <w:spacing w:before="0" w:beforeAutospacing="0" w:after="0" w:afterAutospacing="0"/>
              <w:rPr>
                <w:rFonts w:hint="eastAsia" w:asciiTheme="minorEastAsia" w:hAnsiTheme="minorEastAsia" w:eastAsiaTheme="minorEastAsia"/>
                <w:b/>
                <w:bCs/>
                <w:color w:val="000000" w:themeColor="text1"/>
                <w:spacing w:val="5"/>
                <w:shd w:val="clear" w:color="auto" w:fill="FFFFFF"/>
                <w:lang w:bidi="ar"/>
                <w14:textFill>
                  <w14:solidFill>
                    <w14:schemeClr w14:val="tx1"/>
                  </w14:solidFill>
                </w14:textFill>
              </w:rPr>
            </w:pPr>
            <w:r>
              <w:rPr>
                <w:rFonts w:hint="eastAsia" w:asciiTheme="minorEastAsia" w:hAnsiTheme="minorEastAsia" w:eastAsiaTheme="minorEastAsia"/>
                <w:b/>
                <w:bCs/>
                <w:color w:val="000000" w:themeColor="text1"/>
                <w:spacing w:val="5"/>
                <w:shd w:val="clear" w:color="auto" w:fill="FFFFFF"/>
                <w:lang w:bidi="ar"/>
                <w14:textFill>
                  <w14:solidFill>
                    <w14:schemeClr w14:val="tx1"/>
                  </w14:solidFill>
                </w14:textFill>
              </w:rPr>
              <w:t>实践</w:t>
            </w:r>
          </w:p>
        </w:tc>
        <w:tc>
          <w:tcPr>
            <w:tcW w:w="9145" w:type="dxa"/>
          </w:tcPr>
          <w:p>
            <w:pPr>
              <w:pStyle w:val="7"/>
              <w:adjustRightInd w:val="0"/>
              <w:snapToGrid w:val="0"/>
              <w:spacing w:line="360" w:lineRule="auto"/>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通过实施共建“一带一路”倡议（2013）、设立亚洲基础设施投资银行（2015）、设立丝路基金（2014）等具体措施，使自己的发展惠及世界。</w:t>
            </w:r>
          </w:p>
        </w:tc>
      </w:tr>
    </w:tbl>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3、构建人类命运共同体</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（1）依据</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①基于中国对当今世界和平与发展大势的准确把握。</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②源自中华文明“以和为贵”“协和万邦”的和平思想与和谐理念。</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③中国为推动世界和平与可持续发展给出的一个可供选择的、理性可行的行动方案。</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④为了推动国际秩序和国际体系朝着更加公正合理的方向发展。</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（2）主要行动</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①2013年，中国提出建设“一带一路”的合作倡议。</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②2014年11月，中国设立丝路基金，对“一带一路”建设给予资金支持。</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③2015年12月，中国倡议设立的亚洲基础设施投资银行正式成立。</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（3）意义</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①是中国为推动世界和平与可持续发展给出的一个可供选择的、理性可行的行动方案；</w:t>
      </w:r>
    </w:p>
    <w:p>
      <w:pPr>
        <w:pStyle w:val="7"/>
        <w:shd w:val="clear" w:color="auto" w:fill="FFFFFF"/>
        <w:adjustRightInd w:val="0"/>
        <w:snapToGrid w:val="0"/>
        <w:spacing w:before="0" w:beforeAutospacing="0" w:after="0" w:afterAutospacing="0" w:line="360" w:lineRule="auto"/>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pPr>
      <w:r>
        <w:rPr>
          <w:rFonts w:hint="eastAsia" w:asciiTheme="minorEastAsia" w:hAnsiTheme="minorEastAsia" w:eastAsiaTheme="minorEastAsia"/>
          <w:color w:val="000000" w:themeColor="text1"/>
          <w:spacing w:val="5"/>
          <w:shd w:val="clear" w:color="auto" w:fill="FFFFFF"/>
          <w:lang w:bidi="ar"/>
          <w14:textFill>
            <w14:solidFill>
              <w14:schemeClr w14:val="tx1"/>
            </w14:solidFill>
          </w14:textFill>
        </w:rPr>
        <w:t xml:space="preserve">②是为了推动国际秩序和国际体系朝着更加公正合理的方向发展，使中国以自己的发展惠及世界。 </w:t>
      </w:r>
    </w:p>
    <w:p>
      <w:pPr>
        <w:pStyle w:val="4"/>
        <w:rPr>
          <w:color w:val="000000" w:themeColor="text1"/>
          <w14:textFill>
            <w14:solidFill>
              <w14:schemeClr w14:val="tx1"/>
            </w14:solidFill>
          </w14:textFill>
        </w:rPr>
      </w:pPr>
      <w:r>
        <w:rPr>
          <w:rFonts w:hint="eastAsia"/>
          <w:b/>
          <w:bCs/>
          <w:color w:val="000000" w:themeColor="text1"/>
          <w14:textFill>
            <w14:solidFill>
              <w14:schemeClr w14:val="tx1"/>
            </w14:solidFill>
          </w14:textFill>
        </w:rPr>
        <w:t>巩固检测</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1．（2023·北京高考·10）近年来，随着信息技术不断发展，各种类型的历史资料数据库相继建立。有学者认为，“大数据使历史资料利用产生革命性变革”，历史研究进入“e—考据”时代。对此理解正确的是 （　　）</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①大数据的应用改变了史料运用的原则   ②数字化史料丰富了史学家的研究手段</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③历史资料数字化提高了史料利用效率   ④“e —考据”指历史学与考古学的结合</w:t>
      </w:r>
    </w:p>
    <w:p>
      <w:pPr>
        <w:pStyle w:val="4"/>
        <w:rPr>
          <w:b/>
          <w:bCs/>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A．①③          B．②④           C．①④         </w:t>
      </w:r>
      <w:r>
        <w:rPr>
          <w:rFonts w:hint="eastAsia"/>
          <w:b/>
          <w:bCs/>
          <w:color w:val="000000" w:themeColor="text1"/>
          <w14:textFill>
            <w14:solidFill>
              <w14:schemeClr w14:val="tx1"/>
            </w14:solidFill>
          </w14:textFill>
        </w:rPr>
        <w:t xml:space="preserve"> D．②③</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2．（2023·浙江高考·20）进入20世纪下半叶，随着科技的进一步发展，世界各地区之间的交往越来越密切，极大地推动了世界文化的全球化。但是，我们必须同时看到，世界文化的全球化是在各种文化发展极不平衡的状态下进行的，这使得各民族国家和地区文化的特殊性与独立性也得到了空前的关注。如果说世界文化的全球化源于自身质的规定性的话，那么民族或地区文化也有自己内在的运行逻辑。这一材料旨在说明（　　）</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A．世界文化的全球化是一种不可改变的发展趋势    </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B．各民族和地区的文化应按照固有轨迹各自演进</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C．世界各民族需要积极吸纳其他民族的优秀文化    </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D</w:t>
      </w:r>
      <w:r>
        <w:rPr>
          <w:rFonts w:hint="eastAsia"/>
          <w:b/>
          <w:bCs/>
          <w:color w:val="000000" w:themeColor="text1"/>
          <w14:textFill>
            <w14:solidFill>
              <w14:schemeClr w14:val="tx1"/>
            </w14:solidFill>
          </w14:textFill>
        </w:rPr>
        <w:t>．尊重文化多样性是世界文化全球化的应有之意</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3．（2023·高考全国乙卷·35）1960～1970年，发展中国家对发达资本主义国家的出口额从197．8亿美元增加到397．5亿美元，从发达资本主义国家的进口额也从218亿美元增加到413．6亿美元。在国际贸易中，发展中国家出口额比重从21．4%下降至17．6%。据此可知，该时期（　　）</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A．世界经济格局发生根本性转变       B．规范化的世界贸易体系建立</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C．南北国家之间的经济联系削弱       D</w:t>
      </w:r>
      <w:r>
        <w:rPr>
          <w:rFonts w:hint="eastAsia"/>
          <w:b/>
          <w:bCs/>
          <w:color w:val="000000" w:themeColor="text1"/>
          <w14:textFill>
            <w14:solidFill>
              <w14:schemeClr w14:val="tx1"/>
            </w14:solidFill>
          </w14:textFill>
        </w:rPr>
        <w:t>．发展中国家的经济地位下降</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4．（ 2022.1·浙江高考·23）1958年1月1日欧洲经济共同体条约生效，但倡导欧洲统一的人们所希望看到的，远不仅仅是一个共同市场或关税同盟。对他们而言，共同市场只不过是实现“欧罗巴合众国”梦想的序曲。其后，助力他们实现“梦想”的举措包括（　　）</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①欧洲煤钢共同体的建立    ②欧洲统一货币的正式启用</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③《马斯特里赫特条约》的签订   ④《关税与贸易总协定临时适用协定书》的签署</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A．①②          B．①④           </w:t>
      </w:r>
      <w:r>
        <w:rPr>
          <w:rFonts w:hint="eastAsia"/>
          <w:b/>
          <w:bCs/>
          <w:color w:val="000000" w:themeColor="text1"/>
          <w14:textFill>
            <w14:solidFill>
              <w14:schemeClr w14:val="tx1"/>
            </w14:solidFill>
          </w14:textFill>
        </w:rPr>
        <w:t>C．②③</w:t>
      </w:r>
      <w:r>
        <w:rPr>
          <w:rFonts w:hint="eastAsia"/>
          <w:color w:val="000000" w:themeColor="text1"/>
          <w14:textFill>
            <w14:solidFill>
              <w14:schemeClr w14:val="tx1"/>
            </w14:solidFill>
          </w14:textFill>
        </w:rPr>
        <w:t xml:space="preserve">          D．③④</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5．（2022.1·浙江高考·24）20世纪以来，电子计算机的发展十分引人注目。2016—2017年，计算机顶级人工围棋程序“阿尔法狗”（AlphaGo）击败了世界围棋顶尖棋手。2021年12月，浙产超导量子芯片“天目1号”“莫干1号”首发，它们可应用于经典计算机可能解决不了的前沿问题。由此可知（　　）</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A．人类的智力水平已不如电子计算机   B．计算机程序发展已对人类构成威胁</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C．</w:t>
      </w:r>
      <w:r>
        <w:rPr>
          <w:rFonts w:hint="eastAsia"/>
          <w:b/>
          <w:bCs/>
          <w:color w:val="000000" w:themeColor="text1"/>
          <w14:textFill>
            <w14:solidFill>
              <w14:schemeClr w14:val="tx1"/>
            </w14:solidFill>
          </w14:textFill>
        </w:rPr>
        <w:t>电子计算机推进了人类信息文明发展</w:t>
      </w:r>
      <w:r>
        <w:rPr>
          <w:rFonts w:hint="eastAsia"/>
          <w:color w:val="000000" w:themeColor="text1"/>
          <w14:textFill>
            <w14:solidFill>
              <w14:schemeClr w14:val="tx1"/>
            </w14:solidFill>
          </w14:textFill>
        </w:rPr>
        <w:t xml:space="preserve"> D．计算机系统可以代替人类各种智力活动</w:t>
      </w:r>
    </w:p>
    <w:p>
      <w:pPr>
        <w:pStyle w:val="4"/>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-48895</wp:posOffset>
                </wp:positionH>
                <wp:positionV relativeFrom="paragraph">
                  <wp:posOffset>304165</wp:posOffset>
                </wp:positionV>
                <wp:extent cx="6162675" cy="3242945"/>
                <wp:effectExtent l="0" t="0" r="10160" b="15240"/>
                <wp:wrapNone/>
                <wp:docPr id="1232681076" name="矩形: 圆角 3"/>
                <wp:cNvGraphicFramePr/>
                <a:graphic xmlns:a="http://schemas.openxmlformats.org/drawingml/2006/main">
                  <a:graphicData uri="http://schemas.microsoft.com/office/word/2010/wordprocessingShape">
                    <wps:wsp>
                      <wps:cNvSpPr/>
                      <wps:spPr>
                        <a:xfrm>
                          <a:off x="0" y="0"/>
                          <a:ext cx="6162595" cy="3242662"/>
                        </a:xfrm>
                        <a:prstGeom prst="round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roundrect id="矩形: 圆角 3" o:spid="_x0000_s1026" o:spt="2" style="position:absolute;left:0pt;margin-left:-3.85pt;margin-top:23.95pt;height:255.35pt;width:485.25pt;z-index:251663360;v-text-anchor:middle;mso-width-relative:page;mso-height-relative:page;" fillcolor="#FFFFFF [3212]" filled="t" stroked="t" coordsize="21600,21600" arcsize="0.166666666666667" o:gfxdata="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gZbhV9gAAAAJAQAADwAAAAAAAAABACAA&#10;AAAiAAAAZHJzL2Rvd25yZXYueG1sUEsBAhQAFAAAAAgAh07iQNNpFfd/AgAA8QQAAA4AAAAAAAAA&#10;AQAgAAAAJwEAAGRycy9lMm9Eb2MueG1sUEsFBgAAAAAGAAYAWQEAABgGAAAAAA==&#10;">
                <v:fill on="t" focussize="0,0"/>
                <v:stroke weight="1pt" color="#000000 [3213]" miterlimit="8" joinstyle="miter"/>
                <v:imagedata o:title=""/>
                <o:lock v:ext="edit" aspectratio="f"/>
              </v:roundrect>
            </w:pict>
          </mc:Fallback>
        </mc:AlternateContent>
      </w:r>
      <w:r>
        <w:rPr>
          <w:rFonts w:hint="eastAsia"/>
          <w:b/>
          <w:bCs/>
          <w:color w:val="000000" w:themeColor="text1"/>
          <w14:textFill>
            <w14:solidFill>
              <w14:schemeClr w14:val="tx1"/>
            </w14:solidFill>
          </w14:textFill>
        </w:rPr>
        <w:t>知识结构</w:t>
      </w: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pStyle w:val="4"/>
        <w:rPr>
          <w:rFonts w:hint="eastAsia"/>
          <w:color w:val="000000" w:themeColor="text1"/>
          <w14:textFill>
            <w14:solidFill>
              <w14:schemeClr w14:val="tx1"/>
            </w14:solidFill>
          </w14:textFill>
        </w:rPr>
      </w:pPr>
    </w:p>
    <w:p>
      <w:pPr>
        <w:pStyle w:val="2"/>
        <w:rPr>
          <w:color w:val="000000" w:themeColor="text1"/>
          <w14:textFill>
            <w14:solidFill>
              <w14:schemeClr w14:val="tx1"/>
            </w14:solidFill>
          </w14:textFill>
        </w:rPr>
      </w:pPr>
      <w:r>
        <w:rPr>
          <w:rFonts w:hint="eastAsia"/>
          <w:b/>
          <w:bCs/>
          <w:color w:val="000000" w:themeColor="text1"/>
          <w14:textFill>
            <w14:solidFill>
              <w14:schemeClr w14:val="tx1"/>
            </w14:solidFill>
          </w14:textFill>
        </w:rPr>
        <w:t>强化过关</w:t>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（1）世界多极化趋势加强的表现、影响；（2）经济全球化的推动因素、历程、评价。</w:t>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（3）社会信息化和文化多样性的含义及应对；（4）和平与发展成为时代主题。</w:t>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（5）人类发展面临的问题及构建人类命运共同体；（6）国际贸易和金融的新发展</w:t>
      </w:r>
      <w:r>
        <w:rPr>
          <w:rFonts w:hint="eastAsia"/>
          <w:b/>
          <w:bCs/>
          <w:color w:val="000000" w:themeColor="text1"/>
          <w14:textFill>
            <w14:solidFill>
              <w14:schemeClr w14:val="tx1"/>
            </w14:solidFill>
          </w14:textFill>
        </w:rPr>
        <w:t>。</w:t>
      </w:r>
    </w:p>
    <w:p>
      <w:pPr>
        <w:pStyle w:val="2"/>
        <w:rPr>
          <w:rFonts w:hint="eastAsia"/>
          <w:color w:val="000000" w:themeColor="text1"/>
          <w14:textFill>
            <w14:solidFill>
              <w14:schemeClr w14:val="tx1"/>
            </w14:solidFill>
          </w14:textFill>
        </w:rPr>
      </w:pPr>
    </w:p>
    <w:sectPr>
      <w:headerReference r:id="rId3" w:type="default"/>
      <w:footerReference r:id="rId4" w:type="default"/>
      <w:pgSz w:w="11906" w:h="16838"/>
      <w:pgMar w:top="1043" w:right="1009" w:bottom="1043" w:left="100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NEU-BZ-S92">
    <w:altName w:val="宋体"/>
    <w:panose1 w:val="00000000000000000000"/>
    <w:charset w:val="86"/>
    <w:family w:val="script"/>
    <w:pitch w:val="default"/>
    <w:sig w:usb0="00000000" w:usb1="00000000" w:usb2="000A005E" w:usb3="00000000" w:csb0="003C004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历史长河中找寻智慧，励志奋斗成就辉煌。</w:t>
    </w:r>
  </w:p>
  <w:sdt>
    <w:sdtPr>
      <w:id w:val="-506288537"/>
      <w:docPartObj>
        <w:docPartGallery w:val="AutoText"/>
      </w:docPartObj>
    </w:sdtPr>
    <w:sdtContent>
      <w:p>
        <w:pPr>
          <w:pStyle w:val="5"/>
          <w:jc w:val="center"/>
        </w:pPr>
        <w:r>
          <w:rPr>
            <w:rFonts w:hint="eastAsia"/>
          </w:rPr>
          <w:t>高三历史组   第</w:t>
        </w:r>
        <w:r>
          <w:fldChar w:fldCharType="begin"/>
        </w:r>
        <w:r>
          <w:instrText xml:space="preserve">PAGE   \* MERGEFORMAT</w:instrText>
        </w:r>
        <w:r>
          <w:fldChar w:fldCharType="separate"/>
        </w:r>
        <w:r>
          <w:t>1</w:t>
        </w:r>
        <w:r>
          <w:fldChar w:fldCharType="end"/>
        </w:r>
        <w:r>
          <w:rPr>
            <w:rFonts w:hint="eastAsia"/>
          </w:rPr>
          <w:t>页，共12页</w:t>
        </w:r>
      </w:p>
    </w:sdtContent>
  </w:sdt>
  <w:p>
    <w:pPr>
      <w:tabs>
        <w:tab w:val="center" w:pos="4153"/>
        <w:tab w:val="right" w:pos="8306"/>
      </w:tabs>
      <w:snapToGrid w:val="0"/>
      <w:jc w:val="left"/>
      <w:rPr>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stroked="f" coordsize="21600,21600" o:allowincell="f">
          <v:path/>
          <v:fill opacity="32768f" focussize="0,0"/>
          <v:stroke on="f"/>
          <v:imagedata o:title=""/>
          <o:lock v:ext="edit"/>
          <v:textpath on="t" fitpath="t" trim="f" xscale="f" string="zxxk.com" style="font-family:宋体;font-size:8pt;v-text-align:center;"/>
        </v:shape>
      </w:pict>
    </w:r>
  </w:p>
  <w:p>
    <w:pPr>
      <w:pStyle w:val="5"/>
      <w:rPr>
        <w:rFonts w:hint="eastAsia"/>
      </w:rPr>
    </w:pPr>
  </w:p>
  <w:p>
    <w:pPr>
      <w:tabs>
        <w:tab w:val="center" w:pos="4153"/>
        <w:tab w:val="right" w:pos="8306"/>
      </w:tabs>
      <w:snapToGrid w:val="0"/>
      <w:jc w:val="left"/>
      <w:rPr>
        <w:kern w:val="0"/>
        <w:sz w:val="2"/>
        <w:szCs w:val="2"/>
      </w:rPr>
    </w:pPr>
  </w:p>
  <w:p>
    <w:pPr>
      <w:tabs>
        <w:tab w:val="center" w:pos="4153"/>
        <w:tab w:val="right" w:pos="8306"/>
      </w:tabs>
      <w:snapToGrid w:val="0"/>
      <w:jc w:val="left"/>
      <w:rPr>
        <w:kern w:val="0"/>
        <w:sz w:val="2"/>
        <w:szCs w:val="2"/>
      </w:rPr>
    </w:pPr>
    <w:r>
      <w:rPr>
        <w:color w:val="FFFFFF"/>
        <w:sz w:val="2"/>
        <w:szCs w:val="2"/>
      </w:rPr>
      <w:pict>
        <v:shape id="_x0000_s2052" o:spid="_x0000_s2052"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r>
      <w:rPr>
        <w:rFonts w:hint="eastAsia"/>
      </w:rPr>
      <w:t>编号：41          年级：高三    编制人：刘美春    审核人：牛丽莉  使用时间：</w:t>
    </w:r>
  </w:p>
  <w:p>
    <w:pPr>
      <w:pBdr>
        <w:bottom w:val="none" w:color="auto" w:sz="0" w:space="1"/>
      </w:pBdr>
      <w:snapToGrid w:val="0"/>
      <w:rPr>
        <w:kern w:val="0"/>
        <w:sz w:val="2"/>
        <w:szCs w:val="2"/>
      </w:rPr>
    </w:pPr>
    <w: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505703522"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03522"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9525" cy="9525"/>
                  </a:xfrm>
                  <a:prstGeom prst="rect">
                    <a:avLst/>
                  </a:prstGeom>
                  <a:noFill/>
                  <a:ln>
                    <a:noFill/>
                  </a:ln>
                </pic:spPr>
              </pic:pic>
            </a:graphicData>
          </a:graphic>
        </wp:anchor>
      </w:drawing>
    </w:r>
  </w:p>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D002B"/>
    <w:multiLevelType w:val="singleLevel"/>
    <w:tmpl w:val="807D002B"/>
    <w:lvl w:ilvl="0" w:tentative="0">
      <w:start w:val="1"/>
      <w:numFmt w:val="chineseCounting"/>
      <w:suff w:val="nothing"/>
      <w:lvlText w:val="（%1）"/>
      <w:lvlJc w:val="left"/>
      <w:rPr>
        <w:rFonts w:hint="eastAsia"/>
      </w:rPr>
    </w:lvl>
  </w:abstractNum>
  <w:abstractNum w:abstractNumId="1">
    <w:nsid w:val="9E676099"/>
    <w:multiLevelType w:val="singleLevel"/>
    <w:tmpl w:val="9E676099"/>
    <w:lvl w:ilvl="0" w:tentative="0">
      <w:start w:val="1"/>
      <w:numFmt w:val="decimal"/>
      <w:suff w:val="nothing"/>
      <w:lvlText w:val="%1、"/>
      <w:lvlJc w:val="left"/>
    </w:lvl>
  </w:abstractNum>
  <w:abstractNum w:abstractNumId="2">
    <w:nsid w:val="B93F029D"/>
    <w:multiLevelType w:val="singleLevel"/>
    <w:tmpl w:val="B93F029D"/>
    <w:lvl w:ilvl="0" w:tentative="0">
      <w:start w:val="1"/>
      <w:numFmt w:val="decimal"/>
      <w:suff w:val="nothing"/>
      <w:lvlText w:val="%1、"/>
      <w:lvlJc w:val="left"/>
    </w:lvl>
  </w:abstractNum>
  <w:abstractNum w:abstractNumId="3">
    <w:nsid w:val="001563EA"/>
    <w:multiLevelType w:val="multilevel"/>
    <w:tmpl w:val="001563EA"/>
    <w:lvl w:ilvl="0" w:tentative="0">
      <w:start w:val="1"/>
      <w:numFmt w:val="japaneseCounting"/>
      <w:lvlText w:val="%1、"/>
      <w:lvlJc w:val="left"/>
      <w:pPr>
        <w:ind w:left="484" w:hanging="484"/>
      </w:pPr>
      <w:rPr>
        <w:rFonts w:hint="default"/>
      </w:rPr>
    </w:lvl>
    <w:lvl w:ilvl="1" w:tentative="0">
      <w:start w:val="2"/>
      <w:numFmt w:val="decimalEnclosedCircle"/>
      <w:lvlText w:val="%2"/>
      <w:lvlJc w:val="left"/>
      <w:pPr>
        <w:ind w:left="800" w:hanging="360"/>
      </w:pPr>
      <w:rPr>
        <w:rFonts w:hint="default"/>
        <w:color w:val="333333"/>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00C06843"/>
    <w:multiLevelType w:val="multilevel"/>
    <w:tmpl w:val="00C06843"/>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01E30D10"/>
    <w:multiLevelType w:val="multilevel"/>
    <w:tmpl w:val="01E30D10"/>
    <w:lvl w:ilvl="0" w:tentative="0">
      <w:start w:val="4"/>
      <w:numFmt w:val="decimalEnclosedCircle"/>
      <w:lvlText w:val="%1"/>
      <w:lvlJc w:val="left"/>
      <w:pPr>
        <w:ind w:left="360" w:hanging="360"/>
      </w:pPr>
      <w:rPr>
        <w:rFonts w:hint="default"/>
        <w:b w:val="0"/>
        <w:color w:val="0C0C0C"/>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13490813"/>
    <w:multiLevelType w:val="multilevel"/>
    <w:tmpl w:val="13490813"/>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1D631FD3"/>
    <w:multiLevelType w:val="multilevel"/>
    <w:tmpl w:val="1D631FD3"/>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2387355F"/>
    <w:multiLevelType w:val="multilevel"/>
    <w:tmpl w:val="2387355F"/>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306370D0"/>
    <w:multiLevelType w:val="singleLevel"/>
    <w:tmpl w:val="306370D0"/>
    <w:lvl w:ilvl="0" w:tentative="0">
      <w:start w:val="1"/>
      <w:numFmt w:val="decimal"/>
      <w:suff w:val="nothing"/>
      <w:lvlText w:val="%1、"/>
      <w:lvlJc w:val="left"/>
    </w:lvl>
  </w:abstractNum>
  <w:abstractNum w:abstractNumId="10">
    <w:nsid w:val="31EA1D3E"/>
    <w:multiLevelType w:val="multilevel"/>
    <w:tmpl w:val="31EA1D3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47AC62A8"/>
    <w:multiLevelType w:val="multilevel"/>
    <w:tmpl w:val="47AC62A8"/>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5C9A0195"/>
    <w:multiLevelType w:val="singleLevel"/>
    <w:tmpl w:val="5C9A0195"/>
    <w:lvl w:ilvl="0" w:tentative="0">
      <w:start w:val="2"/>
      <w:numFmt w:val="chineseCounting"/>
      <w:suff w:val="nothing"/>
      <w:lvlText w:val="%1、"/>
      <w:lvlJc w:val="left"/>
      <w:rPr>
        <w:rFonts w:hint="eastAsia"/>
      </w:rPr>
    </w:lvl>
  </w:abstractNum>
  <w:abstractNum w:abstractNumId="13">
    <w:nsid w:val="6AE95969"/>
    <w:multiLevelType w:val="singleLevel"/>
    <w:tmpl w:val="6AE95969"/>
    <w:lvl w:ilvl="0" w:tentative="0">
      <w:start w:val="3"/>
      <w:numFmt w:val="decimal"/>
      <w:suff w:val="nothing"/>
      <w:lvlText w:val="%1、"/>
      <w:lvlJc w:val="left"/>
    </w:lvl>
  </w:abstractNum>
  <w:abstractNum w:abstractNumId="14">
    <w:nsid w:val="748A16EA"/>
    <w:multiLevelType w:val="multilevel"/>
    <w:tmpl w:val="748A16EA"/>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6"/>
  </w:num>
  <w:num w:numId="2">
    <w:abstractNumId w:val="3"/>
  </w:num>
  <w:num w:numId="3">
    <w:abstractNumId w:val="7"/>
  </w:num>
  <w:num w:numId="4">
    <w:abstractNumId w:val="10"/>
  </w:num>
  <w:num w:numId="5">
    <w:abstractNumId w:val="8"/>
  </w:num>
  <w:num w:numId="6">
    <w:abstractNumId w:val="13"/>
  </w:num>
  <w:num w:numId="7">
    <w:abstractNumId w:val="12"/>
  </w:num>
  <w:num w:numId="8">
    <w:abstractNumId w:val="0"/>
  </w:num>
  <w:num w:numId="9">
    <w:abstractNumId w:val="2"/>
  </w:num>
  <w:num w:numId="10">
    <w:abstractNumId w:val="1"/>
  </w:num>
  <w:num w:numId="11">
    <w:abstractNumId w:val="9"/>
  </w:num>
  <w:num w:numId="12">
    <w:abstractNumId w:val="5"/>
  </w:num>
  <w:num w:numId="13">
    <w:abstractNumId w:val="14"/>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VlYmQwYTcyYjUxM2RkOGIxN2FmMjE3Y2I0MGIwMjUifQ=="/>
    <w:docVar w:name="KSO_WPS_MARK_KEY" w:val="90f4b6b7-eddd-4c29-85f3-353c27de1df3"/>
  </w:docVars>
  <w:rsids>
    <w:rsidRoot w:val="1DDE47B4"/>
    <w:rsid w:val="00095DA1"/>
    <w:rsid w:val="000B130E"/>
    <w:rsid w:val="000D4C67"/>
    <w:rsid w:val="002660BE"/>
    <w:rsid w:val="003357D8"/>
    <w:rsid w:val="004151FC"/>
    <w:rsid w:val="00771309"/>
    <w:rsid w:val="007A1C8F"/>
    <w:rsid w:val="008F579F"/>
    <w:rsid w:val="0093277E"/>
    <w:rsid w:val="0094302E"/>
    <w:rsid w:val="00944411"/>
    <w:rsid w:val="00AD7B19"/>
    <w:rsid w:val="00B701B7"/>
    <w:rsid w:val="00B71783"/>
    <w:rsid w:val="00C02FC6"/>
    <w:rsid w:val="00D24507"/>
    <w:rsid w:val="00E544A3"/>
    <w:rsid w:val="00F015FE"/>
    <w:rsid w:val="00FA7EB5"/>
    <w:rsid w:val="01017077"/>
    <w:rsid w:val="01203FAE"/>
    <w:rsid w:val="012B64AF"/>
    <w:rsid w:val="0147778C"/>
    <w:rsid w:val="016874B6"/>
    <w:rsid w:val="01AA0BA3"/>
    <w:rsid w:val="021F45D0"/>
    <w:rsid w:val="02581525"/>
    <w:rsid w:val="029167E5"/>
    <w:rsid w:val="02D773B6"/>
    <w:rsid w:val="031F6DBB"/>
    <w:rsid w:val="036F1848"/>
    <w:rsid w:val="03CA6453"/>
    <w:rsid w:val="03FD4132"/>
    <w:rsid w:val="04365896"/>
    <w:rsid w:val="045D72C7"/>
    <w:rsid w:val="0473320E"/>
    <w:rsid w:val="0490144A"/>
    <w:rsid w:val="04C949F9"/>
    <w:rsid w:val="055773A8"/>
    <w:rsid w:val="069B7C33"/>
    <w:rsid w:val="06C4362D"/>
    <w:rsid w:val="06CC603E"/>
    <w:rsid w:val="07017250"/>
    <w:rsid w:val="070D5B0C"/>
    <w:rsid w:val="07451E73"/>
    <w:rsid w:val="075E138C"/>
    <w:rsid w:val="07DC1776"/>
    <w:rsid w:val="081E7F72"/>
    <w:rsid w:val="0867442F"/>
    <w:rsid w:val="088103D0"/>
    <w:rsid w:val="08852948"/>
    <w:rsid w:val="093920B1"/>
    <w:rsid w:val="095A7944"/>
    <w:rsid w:val="095C5D9F"/>
    <w:rsid w:val="09A83CEF"/>
    <w:rsid w:val="0A173C58"/>
    <w:rsid w:val="0AA70DB5"/>
    <w:rsid w:val="0AC916E2"/>
    <w:rsid w:val="0B1A34E5"/>
    <w:rsid w:val="0B6D4294"/>
    <w:rsid w:val="0B6E3B68"/>
    <w:rsid w:val="0B753148"/>
    <w:rsid w:val="0BB05F2E"/>
    <w:rsid w:val="0C662A91"/>
    <w:rsid w:val="0D2E7C19"/>
    <w:rsid w:val="0D3015E3"/>
    <w:rsid w:val="0D402220"/>
    <w:rsid w:val="0D5D03EB"/>
    <w:rsid w:val="0D893C4B"/>
    <w:rsid w:val="0DBE0DD6"/>
    <w:rsid w:val="0E3C29EB"/>
    <w:rsid w:val="0E5E1C72"/>
    <w:rsid w:val="0E6B1459"/>
    <w:rsid w:val="0EF12AE6"/>
    <w:rsid w:val="0F2904D1"/>
    <w:rsid w:val="0F56503F"/>
    <w:rsid w:val="0F587009"/>
    <w:rsid w:val="10581B75"/>
    <w:rsid w:val="10BE733F"/>
    <w:rsid w:val="1111746F"/>
    <w:rsid w:val="11154879"/>
    <w:rsid w:val="114415F3"/>
    <w:rsid w:val="118C2F9A"/>
    <w:rsid w:val="11DB2E93"/>
    <w:rsid w:val="11ED7C6A"/>
    <w:rsid w:val="11F03528"/>
    <w:rsid w:val="123A488C"/>
    <w:rsid w:val="12462A9C"/>
    <w:rsid w:val="12647A72"/>
    <w:rsid w:val="129A2643"/>
    <w:rsid w:val="12ED1816"/>
    <w:rsid w:val="12F708E7"/>
    <w:rsid w:val="132C7FD2"/>
    <w:rsid w:val="139F306F"/>
    <w:rsid w:val="14184E72"/>
    <w:rsid w:val="143516C6"/>
    <w:rsid w:val="14DF5584"/>
    <w:rsid w:val="15316332"/>
    <w:rsid w:val="15EA028F"/>
    <w:rsid w:val="1621360A"/>
    <w:rsid w:val="16221AB9"/>
    <w:rsid w:val="168E50BE"/>
    <w:rsid w:val="16B70AB9"/>
    <w:rsid w:val="16BA67F1"/>
    <w:rsid w:val="16CE6780"/>
    <w:rsid w:val="16FD77F0"/>
    <w:rsid w:val="177B5642"/>
    <w:rsid w:val="17CF3BE0"/>
    <w:rsid w:val="17DD62FD"/>
    <w:rsid w:val="17DF02C7"/>
    <w:rsid w:val="181B5077"/>
    <w:rsid w:val="18245F7F"/>
    <w:rsid w:val="18321F5C"/>
    <w:rsid w:val="18910E95"/>
    <w:rsid w:val="18AB1F57"/>
    <w:rsid w:val="18BB6AA9"/>
    <w:rsid w:val="18DF42F7"/>
    <w:rsid w:val="194A79C2"/>
    <w:rsid w:val="19607E54"/>
    <w:rsid w:val="197E141A"/>
    <w:rsid w:val="19A74E14"/>
    <w:rsid w:val="19C53AB7"/>
    <w:rsid w:val="19D76D7C"/>
    <w:rsid w:val="19DD25E4"/>
    <w:rsid w:val="1A197394"/>
    <w:rsid w:val="1A476748"/>
    <w:rsid w:val="1A725422"/>
    <w:rsid w:val="1A96216A"/>
    <w:rsid w:val="1AA80E44"/>
    <w:rsid w:val="1B126DF5"/>
    <w:rsid w:val="1B210BF7"/>
    <w:rsid w:val="1B446693"/>
    <w:rsid w:val="1BDD4B1E"/>
    <w:rsid w:val="1BEE6D2B"/>
    <w:rsid w:val="1C2F065F"/>
    <w:rsid w:val="1C7B60E4"/>
    <w:rsid w:val="1C7F7983"/>
    <w:rsid w:val="1D181B85"/>
    <w:rsid w:val="1D493353"/>
    <w:rsid w:val="1D515C33"/>
    <w:rsid w:val="1DBA2C3C"/>
    <w:rsid w:val="1DCC309C"/>
    <w:rsid w:val="1DDE47B4"/>
    <w:rsid w:val="1DEE36F3"/>
    <w:rsid w:val="1DFD2E9F"/>
    <w:rsid w:val="1E062D2B"/>
    <w:rsid w:val="1E470EAC"/>
    <w:rsid w:val="1E863E28"/>
    <w:rsid w:val="1ED902C4"/>
    <w:rsid w:val="1F107025"/>
    <w:rsid w:val="20765541"/>
    <w:rsid w:val="213A7A8E"/>
    <w:rsid w:val="21A8172A"/>
    <w:rsid w:val="21AB23C8"/>
    <w:rsid w:val="223206CC"/>
    <w:rsid w:val="225051C4"/>
    <w:rsid w:val="22576CAC"/>
    <w:rsid w:val="2290068D"/>
    <w:rsid w:val="22BF31CF"/>
    <w:rsid w:val="22F0304F"/>
    <w:rsid w:val="23113F05"/>
    <w:rsid w:val="2330691C"/>
    <w:rsid w:val="234F2ED0"/>
    <w:rsid w:val="23647A3F"/>
    <w:rsid w:val="2383244E"/>
    <w:rsid w:val="239D4B92"/>
    <w:rsid w:val="246E3E79"/>
    <w:rsid w:val="248B0E8F"/>
    <w:rsid w:val="24A002DA"/>
    <w:rsid w:val="24DE1FA2"/>
    <w:rsid w:val="25030EDD"/>
    <w:rsid w:val="254206E6"/>
    <w:rsid w:val="2587756E"/>
    <w:rsid w:val="25F413E1"/>
    <w:rsid w:val="25FA451E"/>
    <w:rsid w:val="26094B1E"/>
    <w:rsid w:val="26243349"/>
    <w:rsid w:val="26286935"/>
    <w:rsid w:val="267E514F"/>
    <w:rsid w:val="281F4902"/>
    <w:rsid w:val="28425D08"/>
    <w:rsid w:val="287C746C"/>
    <w:rsid w:val="29477A7A"/>
    <w:rsid w:val="29B859EF"/>
    <w:rsid w:val="29CC4423"/>
    <w:rsid w:val="2ABF3BC1"/>
    <w:rsid w:val="2AFD029B"/>
    <w:rsid w:val="2B40163B"/>
    <w:rsid w:val="2BC5737C"/>
    <w:rsid w:val="2C6B273B"/>
    <w:rsid w:val="2C976300"/>
    <w:rsid w:val="2CA35371"/>
    <w:rsid w:val="2D8B215C"/>
    <w:rsid w:val="2E3A7BAD"/>
    <w:rsid w:val="2E412C6D"/>
    <w:rsid w:val="2E644C2A"/>
    <w:rsid w:val="2E8228E5"/>
    <w:rsid w:val="2E921798"/>
    <w:rsid w:val="2E9B6172"/>
    <w:rsid w:val="2F0B779C"/>
    <w:rsid w:val="2F10090E"/>
    <w:rsid w:val="2FED29FE"/>
    <w:rsid w:val="2FEF6776"/>
    <w:rsid w:val="30377491"/>
    <w:rsid w:val="30581790"/>
    <w:rsid w:val="3082583C"/>
    <w:rsid w:val="30FB1E12"/>
    <w:rsid w:val="3140278D"/>
    <w:rsid w:val="317E4255"/>
    <w:rsid w:val="32070BD8"/>
    <w:rsid w:val="32110C25"/>
    <w:rsid w:val="32666CBA"/>
    <w:rsid w:val="32E26A66"/>
    <w:rsid w:val="33086680"/>
    <w:rsid w:val="331210F9"/>
    <w:rsid w:val="33291F9F"/>
    <w:rsid w:val="338D2498"/>
    <w:rsid w:val="34975DC4"/>
    <w:rsid w:val="34D10B40"/>
    <w:rsid w:val="34E7601A"/>
    <w:rsid w:val="350B4052"/>
    <w:rsid w:val="351A59B6"/>
    <w:rsid w:val="35773052"/>
    <w:rsid w:val="35C30488"/>
    <w:rsid w:val="35E93C67"/>
    <w:rsid w:val="361644AB"/>
    <w:rsid w:val="364A5795"/>
    <w:rsid w:val="36523F75"/>
    <w:rsid w:val="36A77DAA"/>
    <w:rsid w:val="36A919E6"/>
    <w:rsid w:val="36AA789A"/>
    <w:rsid w:val="36D641EB"/>
    <w:rsid w:val="36DA01E8"/>
    <w:rsid w:val="377D6D5D"/>
    <w:rsid w:val="37BA58BB"/>
    <w:rsid w:val="37E9696B"/>
    <w:rsid w:val="382D2531"/>
    <w:rsid w:val="384653A1"/>
    <w:rsid w:val="385A119D"/>
    <w:rsid w:val="39353AF8"/>
    <w:rsid w:val="396401D4"/>
    <w:rsid w:val="397A79F8"/>
    <w:rsid w:val="39FF3894"/>
    <w:rsid w:val="3A361B71"/>
    <w:rsid w:val="3A773F37"/>
    <w:rsid w:val="3A8471B9"/>
    <w:rsid w:val="3AFE1F63"/>
    <w:rsid w:val="3B661477"/>
    <w:rsid w:val="3BA725FA"/>
    <w:rsid w:val="3C857BDC"/>
    <w:rsid w:val="3C993A20"/>
    <w:rsid w:val="3CEA279F"/>
    <w:rsid w:val="3D566086"/>
    <w:rsid w:val="3D8E0DA4"/>
    <w:rsid w:val="3DB80641"/>
    <w:rsid w:val="3DDC2A2F"/>
    <w:rsid w:val="3E2842C3"/>
    <w:rsid w:val="3E2E0DB1"/>
    <w:rsid w:val="3E344619"/>
    <w:rsid w:val="3E4D5F28"/>
    <w:rsid w:val="3E581EFC"/>
    <w:rsid w:val="3E703177"/>
    <w:rsid w:val="3F087FF9"/>
    <w:rsid w:val="3F4168C2"/>
    <w:rsid w:val="3FBE7F13"/>
    <w:rsid w:val="400C10C6"/>
    <w:rsid w:val="40481A6B"/>
    <w:rsid w:val="406B1E48"/>
    <w:rsid w:val="408B5DE4"/>
    <w:rsid w:val="40D519B8"/>
    <w:rsid w:val="410D065D"/>
    <w:rsid w:val="41130D6F"/>
    <w:rsid w:val="412F2E76"/>
    <w:rsid w:val="41A17B23"/>
    <w:rsid w:val="41AE2CB2"/>
    <w:rsid w:val="425A6618"/>
    <w:rsid w:val="426052B1"/>
    <w:rsid w:val="4290203A"/>
    <w:rsid w:val="42BF757C"/>
    <w:rsid w:val="42F6269D"/>
    <w:rsid w:val="4308128A"/>
    <w:rsid w:val="4326474D"/>
    <w:rsid w:val="433C7ACC"/>
    <w:rsid w:val="439D67BD"/>
    <w:rsid w:val="43F222CF"/>
    <w:rsid w:val="449B7B4B"/>
    <w:rsid w:val="449D1572"/>
    <w:rsid w:val="44BF09B5"/>
    <w:rsid w:val="44E65F41"/>
    <w:rsid w:val="4517259F"/>
    <w:rsid w:val="458D0BCD"/>
    <w:rsid w:val="45E16709"/>
    <w:rsid w:val="45F91CA4"/>
    <w:rsid w:val="46222FA9"/>
    <w:rsid w:val="4654512D"/>
    <w:rsid w:val="46591A7E"/>
    <w:rsid w:val="46AA6E8F"/>
    <w:rsid w:val="473E2065"/>
    <w:rsid w:val="474A0C9A"/>
    <w:rsid w:val="488A14A0"/>
    <w:rsid w:val="48B97364"/>
    <w:rsid w:val="48CC36A0"/>
    <w:rsid w:val="49340B68"/>
    <w:rsid w:val="494F1515"/>
    <w:rsid w:val="49BC54C3"/>
    <w:rsid w:val="4A055F81"/>
    <w:rsid w:val="4A6D7C65"/>
    <w:rsid w:val="4A7A3581"/>
    <w:rsid w:val="4AE44D12"/>
    <w:rsid w:val="4B977F95"/>
    <w:rsid w:val="4C1E3688"/>
    <w:rsid w:val="4C5145E8"/>
    <w:rsid w:val="4C760FCA"/>
    <w:rsid w:val="4CA566E2"/>
    <w:rsid w:val="4CD46FC7"/>
    <w:rsid w:val="4D245859"/>
    <w:rsid w:val="4DC808DA"/>
    <w:rsid w:val="4DF23BA9"/>
    <w:rsid w:val="4E0B6A19"/>
    <w:rsid w:val="4EA66BA2"/>
    <w:rsid w:val="4F367AC5"/>
    <w:rsid w:val="4F4E3061"/>
    <w:rsid w:val="4F7A714B"/>
    <w:rsid w:val="4FA739E1"/>
    <w:rsid w:val="4FB54E8E"/>
    <w:rsid w:val="4FCC4D22"/>
    <w:rsid w:val="500D6A78"/>
    <w:rsid w:val="50722D7F"/>
    <w:rsid w:val="50AD2009"/>
    <w:rsid w:val="50D731F5"/>
    <w:rsid w:val="50FB6718"/>
    <w:rsid w:val="510A4ADC"/>
    <w:rsid w:val="51705511"/>
    <w:rsid w:val="518B1239"/>
    <w:rsid w:val="51B00003"/>
    <w:rsid w:val="52416EAD"/>
    <w:rsid w:val="52616AC6"/>
    <w:rsid w:val="528C45CC"/>
    <w:rsid w:val="52B84EF8"/>
    <w:rsid w:val="52E361B6"/>
    <w:rsid w:val="52E8557B"/>
    <w:rsid w:val="52F65EE9"/>
    <w:rsid w:val="533F163E"/>
    <w:rsid w:val="5354676C"/>
    <w:rsid w:val="53A07C03"/>
    <w:rsid w:val="53FC752F"/>
    <w:rsid w:val="547E7F44"/>
    <w:rsid w:val="54C7492F"/>
    <w:rsid w:val="55402F1C"/>
    <w:rsid w:val="559B4B26"/>
    <w:rsid w:val="55B81234"/>
    <w:rsid w:val="56374A25"/>
    <w:rsid w:val="56542B3A"/>
    <w:rsid w:val="56582A17"/>
    <w:rsid w:val="56EA18C1"/>
    <w:rsid w:val="5703304B"/>
    <w:rsid w:val="57034731"/>
    <w:rsid w:val="57290F4A"/>
    <w:rsid w:val="57877110"/>
    <w:rsid w:val="57C245EC"/>
    <w:rsid w:val="582C7CB7"/>
    <w:rsid w:val="58354DBE"/>
    <w:rsid w:val="583E6EED"/>
    <w:rsid w:val="5863388A"/>
    <w:rsid w:val="587873A1"/>
    <w:rsid w:val="58A67A6A"/>
    <w:rsid w:val="58E32617"/>
    <w:rsid w:val="59142C25"/>
    <w:rsid w:val="591B0D2D"/>
    <w:rsid w:val="594C1EA3"/>
    <w:rsid w:val="595B6AA6"/>
    <w:rsid w:val="5991071A"/>
    <w:rsid w:val="59ED3BA4"/>
    <w:rsid w:val="5A124D25"/>
    <w:rsid w:val="5ACE32A8"/>
    <w:rsid w:val="5AE007D4"/>
    <w:rsid w:val="5AE7571E"/>
    <w:rsid w:val="5B097534"/>
    <w:rsid w:val="5B0D741A"/>
    <w:rsid w:val="5CAB2E80"/>
    <w:rsid w:val="5CAB38A1"/>
    <w:rsid w:val="5CF039A9"/>
    <w:rsid w:val="5D6323CD"/>
    <w:rsid w:val="5D9A56C3"/>
    <w:rsid w:val="5DF94AE0"/>
    <w:rsid w:val="5E404D1C"/>
    <w:rsid w:val="5E767EDE"/>
    <w:rsid w:val="5EAA5DDA"/>
    <w:rsid w:val="5EF547B6"/>
    <w:rsid w:val="5F131BD1"/>
    <w:rsid w:val="5F3D27AA"/>
    <w:rsid w:val="5F4D6E91"/>
    <w:rsid w:val="5F4F6D2A"/>
    <w:rsid w:val="5F5D7619"/>
    <w:rsid w:val="5FD70311"/>
    <w:rsid w:val="6064215B"/>
    <w:rsid w:val="60BB36C2"/>
    <w:rsid w:val="60DD4ADF"/>
    <w:rsid w:val="611759A9"/>
    <w:rsid w:val="61693D2A"/>
    <w:rsid w:val="61C32B11"/>
    <w:rsid w:val="61D144D9"/>
    <w:rsid w:val="61D45648"/>
    <w:rsid w:val="61E7559D"/>
    <w:rsid w:val="61F25ACE"/>
    <w:rsid w:val="61FD7155"/>
    <w:rsid w:val="62516C98"/>
    <w:rsid w:val="628F77C1"/>
    <w:rsid w:val="62AD2A13"/>
    <w:rsid w:val="62AE5E99"/>
    <w:rsid w:val="62E150BA"/>
    <w:rsid w:val="62E54625"/>
    <w:rsid w:val="633F4D43"/>
    <w:rsid w:val="63791CC2"/>
    <w:rsid w:val="63AE1EC8"/>
    <w:rsid w:val="63B95362"/>
    <w:rsid w:val="63BF5E84"/>
    <w:rsid w:val="64AB0474"/>
    <w:rsid w:val="65883BCF"/>
    <w:rsid w:val="65F362B8"/>
    <w:rsid w:val="660364FC"/>
    <w:rsid w:val="663373EF"/>
    <w:rsid w:val="665C1378"/>
    <w:rsid w:val="675D592E"/>
    <w:rsid w:val="67FC1454"/>
    <w:rsid w:val="68106CAE"/>
    <w:rsid w:val="682B1D3A"/>
    <w:rsid w:val="68BB169C"/>
    <w:rsid w:val="68E97798"/>
    <w:rsid w:val="6905258B"/>
    <w:rsid w:val="69132EFA"/>
    <w:rsid w:val="692768B2"/>
    <w:rsid w:val="692D497F"/>
    <w:rsid w:val="6937540B"/>
    <w:rsid w:val="694B1CFF"/>
    <w:rsid w:val="69925649"/>
    <w:rsid w:val="6A03627A"/>
    <w:rsid w:val="6A0720EC"/>
    <w:rsid w:val="6A3824EC"/>
    <w:rsid w:val="6A3A44B6"/>
    <w:rsid w:val="6A8C077E"/>
    <w:rsid w:val="6B2A5B32"/>
    <w:rsid w:val="6BCE4EB6"/>
    <w:rsid w:val="6BFF75E4"/>
    <w:rsid w:val="6C241981"/>
    <w:rsid w:val="6C26476E"/>
    <w:rsid w:val="6C315445"/>
    <w:rsid w:val="6C4C62AC"/>
    <w:rsid w:val="6C5C6966"/>
    <w:rsid w:val="6C9D2ADA"/>
    <w:rsid w:val="6CB97A7C"/>
    <w:rsid w:val="6CE528DF"/>
    <w:rsid w:val="6CF33169"/>
    <w:rsid w:val="6D433682"/>
    <w:rsid w:val="6D663323"/>
    <w:rsid w:val="6D8C0A1D"/>
    <w:rsid w:val="6E1B6A34"/>
    <w:rsid w:val="6E6B6DAD"/>
    <w:rsid w:val="6EC86534"/>
    <w:rsid w:val="6ECF7CE5"/>
    <w:rsid w:val="6F010765"/>
    <w:rsid w:val="6F2D283B"/>
    <w:rsid w:val="6F377216"/>
    <w:rsid w:val="6F7E4E45"/>
    <w:rsid w:val="6FAD41FB"/>
    <w:rsid w:val="6FD53B0C"/>
    <w:rsid w:val="6FFF64DB"/>
    <w:rsid w:val="7053007F"/>
    <w:rsid w:val="70871AD7"/>
    <w:rsid w:val="709844CE"/>
    <w:rsid w:val="710650F2"/>
    <w:rsid w:val="710D46D2"/>
    <w:rsid w:val="71C34D91"/>
    <w:rsid w:val="71FF4D6F"/>
    <w:rsid w:val="736018F9"/>
    <w:rsid w:val="737735D0"/>
    <w:rsid w:val="73BE521F"/>
    <w:rsid w:val="74391B0C"/>
    <w:rsid w:val="749B6E89"/>
    <w:rsid w:val="749D6383"/>
    <w:rsid w:val="75B82733"/>
    <w:rsid w:val="75BC763A"/>
    <w:rsid w:val="75C31803"/>
    <w:rsid w:val="75DB66C8"/>
    <w:rsid w:val="75EA6D90"/>
    <w:rsid w:val="75F00C21"/>
    <w:rsid w:val="75F61BD9"/>
    <w:rsid w:val="763A7F0B"/>
    <w:rsid w:val="768014A2"/>
    <w:rsid w:val="769907B6"/>
    <w:rsid w:val="76D17F50"/>
    <w:rsid w:val="77F150DC"/>
    <w:rsid w:val="783469E8"/>
    <w:rsid w:val="78844AED"/>
    <w:rsid w:val="788D434B"/>
    <w:rsid w:val="78CA5B8B"/>
    <w:rsid w:val="79030169"/>
    <w:rsid w:val="794C5FB4"/>
    <w:rsid w:val="79F303DF"/>
    <w:rsid w:val="7A1268B5"/>
    <w:rsid w:val="7A230AC3"/>
    <w:rsid w:val="7A9935C9"/>
    <w:rsid w:val="7B095F0A"/>
    <w:rsid w:val="7B4F13BC"/>
    <w:rsid w:val="7B86755B"/>
    <w:rsid w:val="7BC252CA"/>
    <w:rsid w:val="7CBE0F77"/>
    <w:rsid w:val="7D470F21"/>
    <w:rsid w:val="7D9B4E14"/>
    <w:rsid w:val="7DA0067C"/>
    <w:rsid w:val="7DBF0B02"/>
    <w:rsid w:val="7DFD3A76"/>
    <w:rsid w:val="7E105802"/>
    <w:rsid w:val="7E241EA6"/>
    <w:rsid w:val="7E40277A"/>
    <w:rsid w:val="7E863795"/>
    <w:rsid w:val="7F276805"/>
    <w:rsid w:val="7F4B7BD2"/>
    <w:rsid w:val="7F890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line="360" w:lineRule="auto"/>
    </w:pPr>
    <w:rPr>
      <w:sz w:val="24"/>
    </w:rPr>
  </w:style>
  <w:style w:type="paragraph" w:styleId="4">
    <w:name w:val="Plain Text"/>
    <w:basedOn w:val="1"/>
    <w:qFormat/>
    <w:uiPriority w:val="0"/>
    <w:pPr>
      <w:adjustRightInd w:val="0"/>
      <w:snapToGrid w:val="0"/>
      <w:spacing w:line="360" w:lineRule="auto"/>
    </w:pPr>
    <w:rPr>
      <w:rFonts w:asciiTheme="minorEastAsia" w:hAnsiTheme="minorEastAsia" w:eastAsiaTheme="minorEastAsia"/>
      <w:sz w:val="24"/>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24"/>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0"/>
    <w:rPr>
      <w:color w:val="000000"/>
      <w:u w:val="none"/>
    </w:rPr>
  </w:style>
  <w:style w:type="paragraph" w:customStyle="1" w:styleId="12">
    <w:name w:val="正文_0_1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
    <w:name w:val="纯文本1"/>
    <w:basedOn w:val="1"/>
    <w:qFormat/>
    <w:uiPriority w:val="0"/>
    <w:rPr>
      <w:rFonts w:ascii="宋体" w:hAnsi="Courier New" w:cs="Courier New"/>
      <w:kern w:val="0"/>
      <w:sz w:val="20"/>
      <w:szCs w:val="21"/>
    </w:rPr>
  </w:style>
  <w:style w:type="paragraph" w:customStyle="1" w:styleId="14">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Normal_0"/>
    <w:qFormat/>
    <w:uiPriority w:val="0"/>
    <w:pPr>
      <w:spacing w:after="200" w:line="276" w:lineRule="auto"/>
    </w:pPr>
    <w:rPr>
      <w:rFonts w:ascii="NEU-BZ-S92" w:hAnsi="NEU-BZ-S92" w:eastAsia="方正书宋_GBK" w:cs="Times New Roman"/>
      <w:color w:val="000000"/>
      <w:lang w:val="en-US" w:eastAsia="zh-CN" w:bidi="ar-SA"/>
    </w:rPr>
  </w:style>
  <w:style w:type="paragraph" w:customStyle="1" w:styleId="16">
    <w:name w:val="Normal_1"/>
    <w:qFormat/>
    <w:uiPriority w:val="0"/>
    <w:pPr>
      <w:widowControl w:val="0"/>
      <w:jc w:val="both"/>
    </w:pPr>
    <w:rPr>
      <w:rFonts w:ascii="Calibri" w:hAnsi="Calibri" w:eastAsia="宋体" w:cs="Times New Roman"/>
      <w:kern w:val="2"/>
      <w:sz w:val="21"/>
      <w:szCs w:val="22"/>
      <w:lang w:val="en-US" w:eastAsia="zh-CN" w:bidi="ar-SA"/>
    </w:rPr>
  </w:style>
  <w:style w:type="paragraph" w:styleId="17">
    <w:name w:val="List Paragraph"/>
    <w:basedOn w:val="1"/>
    <w:qFormat/>
    <w:uiPriority w:val="34"/>
    <w:pPr>
      <w:ind w:firstLine="420" w:firstLineChars="200"/>
    </w:pPr>
  </w:style>
  <w:style w:type="character" w:customStyle="1" w:styleId="18">
    <w:name w:val="页脚 字符"/>
    <w:basedOn w:val="10"/>
    <w:link w:val="5"/>
    <w:uiPriority w:val="99"/>
    <w:rPr>
      <w:kern w:val="2"/>
      <w:sz w:val="18"/>
      <w:szCs w:val="24"/>
      <w:lang w:eastAsia="zh-CN"/>
    </w:rPr>
  </w:style>
  <w:style w:type="character" w:customStyle="1" w:styleId="19">
    <w:name w:val="页眉 字符"/>
    <w:link w:val="6"/>
    <w:qFormat/>
    <w:uiPriority w:val="0"/>
    <w:rPr>
      <w:kern w:val="2"/>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Info spid="_x0000_s205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6117</Words>
  <Characters>6275</Characters>
  <Lines>47</Lines>
  <Paragraphs>13</Paragraphs>
  <TotalTime>0</TotalTime>
  <ScaleCrop>false</ScaleCrop>
  <LinksUpToDate>false</LinksUpToDate>
  <CharactersWithSpaces>6435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2024-11-19T03:24:00Z</dcterms:created>
  <dc:creator>清渠如许</dc:creator>
  <cp:lastModifiedBy>时差</cp:lastModifiedBy>
  <cp:lastPrinted>2022-03-15T07:45:00Z</cp:lastPrinted>
  <dcterms:modified xsi:type="dcterms:W3CDTF">2024-11-19T07:19:58Z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A1D89211CB9E4DD1A1AEC8E4434D22C1</vt:lpwstr>
  </property>
</Properties>
</file>