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小标宋简体"/>
          <w:b w:val="0"/>
          <w:bCs w:val="0"/>
          <w:sz w:val="32"/>
          <w:szCs w:val="32"/>
          <w:lang w:val="en-US" w:eastAsia="zh-CN"/>
        </w:rPr>
      </w:pPr>
      <w:bookmarkStart w:id="0" w:name="_GoBack"/>
      <w:bookmarkEnd w:id="0"/>
      <w:r>
        <w:rPr>
          <w:rFonts w:hint="eastAsia" w:ascii="Times New Roman" w:hAnsi="Times New Roman" w:eastAsia="方正小标宋简体"/>
          <w:b w:val="0"/>
          <w:bCs w:val="0"/>
          <w:sz w:val="32"/>
          <w:szCs w:val="32"/>
          <w:lang w:val="en-US" w:eastAsia="zh-CN"/>
        </w:rPr>
        <w:t>基于高中历史“异课同道”几点拙见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小标宋简体"/>
          <w:b w:val="0"/>
          <w:bCs w:val="0"/>
          <w:sz w:val="28"/>
          <w:szCs w:val="28"/>
          <w:lang w:val="en-US" w:eastAsia="zh-CN"/>
        </w:rPr>
      </w:pPr>
      <w:r>
        <w:rPr>
          <w:rFonts w:hint="eastAsia" w:ascii="Times New Roman" w:hAnsi="Times New Roman" w:eastAsia="方正小标宋简体"/>
          <w:b w:val="0"/>
          <w:bCs w:val="0"/>
          <w:sz w:val="32"/>
          <w:szCs w:val="32"/>
          <w:lang w:val="en-US" w:eastAsia="zh-CN"/>
        </w:rPr>
        <w:t xml:space="preserve">                         ——</w:t>
      </w:r>
      <w:r>
        <w:rPr>
          <w:rFonts w:hint="eastAsia" w:ascii="Times New Roman" w:hAnsi="Times New Roman" w:eastAsia="方正小标宋简体"/>
          <w:b w:val="0"/>
          <w:bCs w:val="0"/>
          <w:sz w:val="28"/>
          <w:szCs w:val="28"/>
          <w:lang w:val="en-US" w:eastAsia="zh-CN"/>
        </w:rPr>
        <w:t>以文明的起源与发展为例</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楷体_GBK"/>
          <w:sz w:val="24"/>
          <w:lang w:val="en-US" w:eastAsia="zh-CN"/>
        </w:rPr>
      </w:pPr>
      <w:r>
        <w:rPr>
          <w:rFonts w:hint="eastAsia" w:ascii="Times New Roman" w:hAnsi="Times New Roman" w:eastAsia="方正楷体_GBK"/>
          <w:sz w:val="24"/>
          <w:lang w:val="en-US" w:eastAsia="zh-CN"/>
        </w:rPr>
        <w:t>摘要：随着新课改的不断进行，</w:t>
      </w:r>
      <w:r>
        <w:rPr>
          <w:rFonts w:hint="eastAsia" w:ascii="Times New Roman" w:hAnsi="Times New Roman" w:eastAsia="方正楷体_GBK"/>
          <w:sz w:val="24"/>
        </w:rPr>
        <w:t>跨</w:t>
      </w:r>
      <w:r>
        <w:rPr>
          <w:rFonts w:hint="eastAsia" w:ascii="Times New Roman" w:hAnsi="Times New Roman" w:eastAsia="方正楷体_GBK"/>
          <w:sz w:val="24"/>
          <w:lang w:val="en-US" w:eastAsia="zh-CN"/>
        </w:rPr>
        <w:t>教材</w:t>
      </w:r>
      <w:r>
        <w:rPr>
          <w:rFonts w:hint="eastAsia" w:ascii="Times New Roman" w:hAnsi="Times New Roman" w:eastAsia="方正楷体_GBK"/>
          <w:sz w:val="24"/>
        </w:rPr>
        <w:t>学习与教育变得尤为重要。本文从“异课同道"的视角出发，探讨不同</w:t>
      </w:r>
      <w:r>
        <w:rPr>
          <w:rFonts w:hint="eastAsia" w:ascii="Times New Roman" w:hAnsi="Times New Roman" w:eastAsia="方正楷体_GBK"/>
          <w:sz w:val="24"/>
          <w:lang w:val="en-US" w:eastAsia="zh-CN"/>
        </w:rPr>
        <w:t>课例</w:t>
      </w:r>
      <w:r>
        <w:rPr>
          <w:rFonts w:hint="eastAsia" w:ascii="Times New Roman" w:hAnsi="Times New Roman" w:eastAsia="方正楷体_GBK"/>
          <w:sz w:val="24"/>
        </w:rPr>
        <w:t>在教学目标、方法等方面的相互借鉴与融合，旨在提高教育质量，培养学生的综合素质和创新能力。</w:t>
      </w:r>
      <w:r>
        <w:rPr>
          <w:rFonts w:hint="eastAsia" w:ascii="Times New Roman" w:hAnsi="Times New Roman" w:eastAsia="方正楷体_GBK"/>
          <w:sz w:val="24"/>
          <w:lang w:val="en-US" w:eastAsia="zh-CN"/>
        </w:rPr>
        <w:t>本文针对“中华文明的起源与早期国家”、“文明的产生与早期发展”两个课例，围绕“文明的起源与发展”这一主题，分析了“异课同道”在教学实践中的具体应用，并针对授课过程中所出现的问题提出整改意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楷体_GBK"/>
          <w:sz w:val="24"/>
          <w:lang w:val="en-US" w:eastAsia="zh-CN"/>
        </w:rPr>
      </w:pPr>
      <w:r>
        <w:rPr>
          <w:rFonts w:hint="eastAsia" w:ascii="Times New Roman" w:hAnsi="Times New Roman" w:eastAsia="方正楷体_GBK"/>
          <w:sz w:val="24"/>
          <w:lang w:val="en-US" w:eastAsia="zh-CN"/>
        </w:rPr>
        <w:t>关键词：高中历史；“异课同道”；文明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所谓“异课同道”，即在同一学科内，针对不同课例，或不同学科中的某些课例，采取相同或相似的教学策略，总结出其体现的共同原理。在2021年第一次接触新教材，到现在已经两年多，高中历史必修教材也接触了两轮，本文就以我在这两轮教学中的所获、所感、所悟展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sz w:val="24"/>
          <w:lang w:val="en-US" w:eastAsia="zh-CN"/>
        </w:rPr>
      </w:pPr>
      <w:r>
        <w:rPr>
          <w:rFonts w:hint="eastAsia" w:ascii="Times New Roman" w:hAnsi="Times New Roman" w:eastAsia="方正黑体_GBK"/>
          <w:sz w:val="24"/>
          <w:lang w:val="en-US" w:eastAsia="zh-CN"/>
        </w:rPr>
        <w:t>一、文明起源和早期国家产生中的“异”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中外历史纲要上》为中国史的内容，因此“第1课中华文明的起源与早期国家”重点以中华文明的起源来展开讲述，讲述了中华文明的早期特征、文明诞生的标志、早期国家产生的因素等；《中外历史纲要下》为世界史的内容，因此“第1课文明的产生和早期发展”从全局出发，介绍了整个人类文明的早期分布特征、文明诞生的标志以及随着文明发展早期国家的发展。这是这两个课例最大“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针对这样的情况，教师在授课的过程中，我们就可以采用对比学习的方法，对比中华文明早期分布特征与世界文明早期分布特征的不同，得出世界文明多样性的特征（中华文明多元一体）、对比中华文明早期发展和世界文明早期发展，可以得出影响文明发展的主要因素是生产力的发展、对比中华早期国家的扩张和世界早期国家的扩张可以得出影响早期国家扩张的主要因素是地理因素。</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sz w:val="24"/>
          <w:lang w:val="en-US" w:eastAsia="zh-CN"/>
        </w:rPr>
      </w:pPr>
      <w:r>
        <w:rPr>
          <w:rFonts w:hint="eastAsia" w:ascii="Times New Roman" w:hAnsi="Times New Roman" w:eastAsia="方正黑体_GBK"/>
          <w:sz w:val="24"/>
          <w:lang w:val="en-US" w:eastAsia="zh-CN"/>
        </w:rPr>
        <w:t>二、文明起源和早期国家产生中的“同道”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所谓“同道”，从字面意思来理解，即为相同的道理，换言之，教材中所体现的相同或相似的规律。通过“同道”的总结提炼，可以使学生提高知识迁移的能力，并且学以致用，用理论指导实践。如中华文明的起源一课中，介绍了中华文明产生的标志，即语言、文字、城市、阶级、国家等因素的产生，而在设计世界文明起源这一节课的时候，我就让学生通过知识迁移的方法，运用中华文明诞生的标志来分析世界文明诞生的标志；再如，中国早期国家诞生的标志，即私有制的诞生、阶级的出现、监狱的出现、国家管理机构的出现等出现，在设计世界早期国家诞生的标志的时候就可以让学生通过学习迁移的方法来实现；促进文明发展的根本因素，生产力的进步，也可以进行学习的迁移。</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sz w:val="24"/>
          <w:lang w:val="en-US" w:eastAsia="zh-CN"/>
        </w:rPr>
      </w:pPr>
      <w:r>
        <w:rPr>
          <w:rFonts w:hint="eastAsia" w:ascii="Times New Roman" w:hAnsi="Times New Roman" w:eastAsia="方正黑体_GBK"/>
          <w:sz w:val="24"/>
          <w:lang w:val="en-US" w:eastAsia="zh-CN"/>
        </w:rPr>
        <w:t>三、“异课同道”中需要注意的问题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1）“同道”不是照搬。不同的课例和知识点必然是存在着不同，因此在知识点迁移的过程中，应该注意不能照搬某一知识点，在知识迁移的过程中注意不同。如在讲中华文明起源的特征时，会讲到“多远一体”，这是因为中华文明的整体性所影响的，而世界文明受地理因素的影响则不具备“一体”这一特征，只有“多元”这一特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2）注意知识的侧重点。不同的课例和知识点会因为主体不同，所侧重的重点也会不同，这就要求教师在授课过程发挥主导作用，及时的引导学生查漏补缺，学生在自学的过程中也应注意侧重点的不同。如在讲中华文明的起源时侧重于培养学生的家国情怀，教师应该积极引导学生对我们中华文明的文化自信和文化自豪，使学生与中华文明产生共鸣，从而培养学生的家国情怀。而讲世界文明的起源与发展时要侧重于培养学生的史料实证能力，通过史料和教材内容，分析出世界文明多样性这一特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3）注意培养学生的总结、概括能力。知识的迁移是建立在学生对知识的理解并且能够总结概括的基础上的，因此在进行“异课同道”的过程中应注意培养学生对材料的提炼和总结概括能力，同时也能够将知识点扩大运用到不同材料中的能力，简言之学以致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sz w:val="24"/>
          <w:lang w:val="en-US" w:eastAsia="zh-CN"/>
        </w:rPr>
      </w:pPr>
      <w:r>
        <w:rPr>
          <w:rFonts w:hint="eastAsia" w:ascii="Times New Roman" w:hAnsi="Times New Roman" w:eastAsia="方正黑体_GBK"/>
          <w:sz w:val="24"/>
          <w:lang w:val="en-US" w:eastAsia="zh-CN"/>
        </w:rPr>
        <w:t>四、结语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异课同道”的教学策略，有利于发挥教师在教学过程中的主导作用，即引导、指导学生，也有利于发挥学生的主体作用，学生在自学的可以进行知识迁移，在课堂上通过知识迁移来解决新的问题，并且能够提高学生学以致用的能力。同时“</w:t>
      </w:r>
      <w:r>
        <w:rPr>
          <w:rFonts w:hint="default" w:ascii="Times New Roman" w:hAnsi="Times New Roman" w:eastAsia="方正仿宋_GBK"/>
          <w:sz w:val="24"/>
          <w:lang w:val="en-US" w:eastAsia="zh-CN"/>
        </w:rPr>
        <w:t>异课同道</w:t>
      </w:r>
      <w:r>
        <w:rPr>
          <w:rFonts w:hint="eastAsia" w:ascii="Times New Roman" w:hAnsi="Times New Roman" w:eastAsia="方正仿宋_GBK"/>
          <w:sz w:val="24"/>
          <w:lang w:val="en-US" w:eastAsia="zh-CN"/>
        </w:rPr>
        <w:t>”</w:t>
      </w:r>
      <w:r>
        <w:rPr>
          <w:rFonts w:hint="default" w:ascii="Times New Roman" w:hAnsi="Times New Roman" w:eastAsia="方正仿宋_GBK"/>
          <w:sz w:val="24"/>
          <w:lang w:val="en-US" w:eastAsia="zh-CN"/>
        </w:rPr>
        <w:t>有助于培养学生的综合素质和跨学科思维，提高其适应未来社会的能力。它能够激发学生的创新精神和探索欲望，促进个人的全面发展。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“异课同道”对我们教师也提出了新的要求。首先就是注意</w:t>
      </w:r>
      <w:r>
        <w:rPr>
          <w:rFonts w:hint="default" w:ascii="Times New Roman" w:hAnsi="Times New Roman" w:eastAsia="方正仿宋_GBK"/>
          <w:sz w:val="24"/>
          <w:lang w:val="en-US" w:eastAsia="zh-CN"/>
        </w:rPr>
        <w:t>更新教育观念</w:t>
      </w:r>
      <w:r>
        <w:rPr>
          <w:rFonts w:hint="eastAsia" w:ascii="Times New Roman" w:hAnsi="Times New Roman" w:eastAsia="方正仿宋_GBK"/>
          <w:sz w:val="24"/>
          <w:lang w:val="en-US" w:eastAsia="zh-CN"/>
        </w:rPr>
        <w:t>，</w:t>
      </w:r>
      <w:r>
        <w:rPr>
          <w:rFonts w:hint="default" w:ascii="Times New Roman" w:hAnsi="Times New Roman" w:eastAsia="方正仿宋_GBK"/>
          <w:sz w:val="24"/>
          <w:lang w:val="en-US" w:eastAsia="zh-CN"/>
        </w:rPr>
        <w:t>树立以学生为中心的教育观念，关注学生的全面发展，培养其跨</w:t>
      </w:r>
      <w:r>
        <w:rPr>
          <w:rFonts w:hint="eastAsia" w:ascii="Times New Roman" w:hAnsi="Times New Roman" w:eastAsia="方正仿宋_GBK"/>
          <w:sz w:val="24"/>
          <w:lang w:val="en-US" w:eastAsia="zh-CN"/>
        </w:rPr>
        <w:t>课例、跨</w:t>
      </w:r>
      <w:r>
        <w:rPr>
          <w:rFonts w:hint="default" w:ascii="Times New Roman" w:hAnsi="Times New Roman" w:eastAsia="方正仿宋_GBK"/>
          <w:sz w:val="24"/>
          <w:lang w:val="en-US" w:eastAsia="zh-CN"/>
        </w:rPr>
        <w:t>学科思维和创新能力</w:t>
      </w:r>
      <w:r>
        <w:rPr>
          <w:rFonts w:hint="eastAsia" w:ascii="Times New Roman" w:hAnsi="Times New Roman" w:eastAsia="方正仿宋_GBK"/>
          <w:sz w:val="24"/>
          <w:lang w:val="en-US" w:eastAsia="zh-CN"/>
        </w:rPr>
        <w:t>。其次是</w:t>
      </w:r>
      <w:r>
        <w:rPr>
          <w:rFonts w:hint="default" w:ascii="Times New Roman" w:hAnsi="Times New Roman" w:eastAsia="方正仿宋_GBK"/>
          <w:sz w:val="24"/>
          <w:lang w:val="en-US" w:eastAsia="zh-CN"/>
        </w:rPr>
        <w:t>优化课程结构</w:t>
      </w:r>
      <w:r>
        <w:rPr>
          <w:rFonts w:hint="eastAsia" w:ascii="Times New Roman" w:hAnsi="Times New Roman" w:eastAsia="方正仿宋_GBK"/>
          <w:sz w:val="24"/>
          <w:lang w:val="en-US" w:eastAsia="zh-CN"/>
        </w:rPr>
        <w:t>，加强对</w:t>
      </w:r>
      <w:r>
        <w:rPr>
          <w:rFonts w:hint="default" w:ascii="Times New Roman" w:hAnsi="Times New Roman" w:eastAsia="方正仿宋_GBK"/>
          <w:sz w:val="24"/>
          <w:lang w:val="en-US" w:eastAsia="zh-CN"/>
        </w:rPr>
        <w:t>不同</w:t>
      </w:r>
      <w:r>
        <w:rPr>
          <w:rFonts w:hint="eastAsia" w:ascii="Times New Roman" w:hAnsi="Times New Roman" w:eastAsia="方正仿宋_GBK"/>
          <w:sz w:val="24"/>
          <w:lang w:val="en-US" w:eastAsia="zh-CN"/>
        </w:rPr>
        <w:t>课例</w:t>
      </w:r>
      <w:r>
        <w:rPr>
          <w:rFonts w:hint="default" w:ascii="Times New Roman" w:hAnsi="Times New Roman" w:eastAsia="方正仿宋_GBK"/>
          <w:sz w:val="24"/>
          <w:lang w:val="en-US" w:eastAsia="zh-CN"/>
        </w:rPr>
        <w:t>之间的联系</w:t>
      </w:r>
      <w:r>
        <w:rPr>
          <w:rFonts w:hint="eastAsia" w:ascii="Times New Roman" w:hAnsi="Times New Roman" w:eastAsia="方正仿宋_GBK"/>
          <w:sz w:val="24"/>
          <w:lang w:val="en-US" w:eastAsia="zh-CN"/>
        </w:rPr>
        <w:t>的</w:t>
      </w:r>
      <w:r>
        <w:rPr>
          <w:rFonts w:hint="default" w:ascii="Times New Roman" w:hAnsi="Times New Roman" w:eastAsia="方正仿宋_GBK"/>
          <w:sz w:val="24"/>
          <w:lang w:val="en-US" w:eastAsia="zh-CN"/>
        </w:rPr>
        <w:t>整合，构建科学合理的课程体系。同时，注重实践教学和创新教育的</w:t>
      </w:r>
      <w:r>
        <w:rPr>
          <w:rFonts w:hint="eastAsia" w:ascii="Times New Roman" w:hAnsi="Times New Roman" w:eastAsia="方正仿宋_GBK"/>
          <w:sz w:val="24"/>
          <w:lang w:val="en-US" w:eastAsia="zh-CN"/>
        </w:rPr>
        <w:t>结合</w:t>
      </w:r>
      <w:r>
        <w:rPr>
          <w:rFonts w:hint="default" w:ascii="Times New Roman" w:hAnsi="Times New Roman" w:eastAsia="方正仿宋_GBK"/>
          <w:sz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TVmZGNhZGNjYjAxNDFjZjdmMTYyNWJlNDZiMzUifQ=="/>
    <w:docVar w:name="KSO_WPS_MARK_KEY" w:val="e66541d5-ce4f-4a16-a446-2a50d6c7e3d0"/>
  </w:docVars>
  <w:rsids>
    <w:rsidRoot w:val="01C44206"/>
    <w:rsid w:val="01C44206"/>
    <w:rsid w:val="1F5F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1853</Words>
  <Characters>1856</Characters>
  <Lines>0</Lines>
  <Paragraphs>0</Paragraphs>
  <TotalTime>6</TotalTime>
  <ScaleCrop>false</ScaleCrop>
  <LinksUpToDate>false</LinksUpToDate>
  <CharactersWithSpaces>1881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2024-01-16T04:24:00Z</dcterms:created>
  <dc:creator>瞿</dc:creator>
  <cp:lastModifiedBy>时差</cp:lastModifiedBy>
  <dcterms:modified xsi:type="dcterms:W3CDTF">2024-09-30T00:12:59Z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3682D3A69B7447E2B786670D309FD101</vt:lpwstr>
  </property>
</Properties>
</file>