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9.tif" ContentType="image/tiff"/>
  <Override PartName="/word/media/image21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spacing w:line="288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12687300</wp:posOffset>
            </wp:positionH>
            <wp:positionV relativeFrom="topMargin">
              <wp:posOffset>12115800</wp:posOffset>
            </wp:positionV>
            <wp:extent cx="254000" cy="3937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b/>
          <w:sz w:val="32"/>
          <w:szCs w:val="32"/>
        </w:rPr>
        <w:t>南京市、盐城市2024届高三年级第一次模拟考试</w:t>
      </w:r>
    </w:p>
    <w:p>
      <w:pPr>
        <w:spacing w:line="288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地理试题</w:t>
      </w:r>
    </w:p>
    <w:p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1．本试卷考试时间为75分钟，试卷满分100分，考试形式闭卷；</w:t>
      </w:r>
    </w:p>
    <w:p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2．本试卷中所有试题必须作答在答题卡上规定的位置，否则不给分；</w:t>
      </w:r>
    </w:p>
    <w:p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3．答题前，务必将自己的学校、班级、姓名、准考证号用0.5毫米黑色墨水签字笔填写在答题卡上。</w:t>
      </w:r>
    </w:p>
    <w:p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一、选择题：本大题共23小题，每小题2分，共计46分。在每小题给出的四个选项中，只有一项是符合题目要求的。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科学研究表明，在冰盖消融区内，因冰盖重力导致的岩层形变会缓慢恢复，影响着该范围的海岸线位置。距今约1.8万年，北美冰盖开始消融，形成广大消融区。读2万年前北美大陆冰盖分布及近50年海岸线的升降特点示意图。据此回答1~3题。</w:t>
      </w:r>
    </w:p>
    <w:p>
      <w:pPr>
        <w:spacing w:line="288" w:lineRule="auto"/>
      </w:pPr>
      <w:r>
        <w:drawing>
          <wp:inline distT="0" distB="0" distL="0" distR="0">
            <wp:extent cx="2286000" cy="15836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185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1．北美冰盖消融以来，甲地的海平面和陆面的垂直变化方向分别为（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A．上升 </w:t>
      </w:r>
      <w:r>
        <w:t xml:space="preserve"> </w:t>
      </w:r>
      <w:r>
        <w:rPr>
          <w:rFonts w:hint="eastAsia"/>
        </w:rPr>
        <w:t>上升</w:t>
      </w:r>
      <w:r>
        <w:tab/>
      </w:r>
      <w:r>
        <w:rPr>
          <w:rFonts w:hint="eastAsia"/>
        </w:rPr>
        <w:t xml:space="preserve">B．上升 </w:t>
      </w:r>
      <w:r>
        <w:t xml:space="preserve"> </w:t>
      </w:r>
      <w:r>
        <w:rPr>
          <w:rFonts w:hint="eastAsia"/>
        </w:rPr>
        <w:t>下降</w:t>
      </w:r>
      <w:r>
        <w:tab/>
      </w:r>
      <w:r>
        <w:rPr>
          <w:rFonts w:hint="eastAsia"/>
        </w:rPr>
        <w:t xml:space="preserve">C．下降 </w:t>
      </w:r>
      <w:r>
        <w:t xml:space="preserve"> </w:t>
      </w:r>
      <w:r>
        <w:rPr>
          <w:rFonts w:hint="eastAsia"/>
        </w:rPr>
        <w:t>上升</w:t>
      </w:r>
      <w:r>
        <w:tab/>
      </w:r>
      <w:r>
        <w:rPr>
          <w:rFonts w:hint="eastAsia"/>
        </w:rPr>
        <w:t xml:space="preserve">D．下降 </w:t>
      </w:r>
      <w:r>
        <w:t xml:space="preserve"> </w:t>
      </w:r>
      <w:r>
        <w:rPr>
          <w:rFonts w:hint="eastAsia"/>
        </w:rPr>
        <w:t>下降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2．北美冰盖消融以来，乙地海岸线总体上升，则符合该地沉积物分布的是（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</w:pPr>
      <w:r>
        <w:t>A</w:t>
      </w:r>
      <w:r>
        <w:rPr>
          <w:rFonts w:hint="eastAsia"/>
        </w:rPr>
        <w:t>．</w:t>
      </w:r>
      <w:r>
        <w:drawing>
          <wp:inline distT="0" distB="0" distL="0" distR="0">
            <wp:extent cx="1716405" cy="539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</w:t>
      </w:r>
      <w:r>
        <w:rPr>
          <w:rFonts w:hint="eastAsia"/>
        </w:rPr>
        <w:t>．</w:t>
      </w:r>
      <w:r>
        <w:drawing>
          <wp:inline distT="0" distB="0" distL="0" distR="0">
            <wp:extent cx="1819275" cy="5397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0121" cy="54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</w:pPr>
      <w:r>
        <w:t>C</w:t>
      </w:r>
      <w:r>
        <w:rPr>
          <w:rFonts w:hint="eastAsia"/>
        </w:rPr>
        <w:t>．</w:t>
      </w:r>
      <w:r>
        <w:drawing>
          <wp:inline distT="0" distB="0" distL="0" distR="0">
            <wp:extent cx="1729105" cy="53975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93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</w:t>
      </w:r>
      <w:r>
        <w:rPr>
          <w:rFonts w:hint="eastAsia"/>
        </w:rPr>
        <w:t>．</w:t>
      </w:r>
      <w:r>
        <w:drawing>
          <wp:inline distT="0" distB="0" distL="0" distR="0">
            <wp:extent cx="1806575" cy="53975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1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3．近50年来，造成乙地三角洲海岸线变化的主要人类活动是（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A．毁林开荒</w:t>
      </w:r>
      <w:r>
        <w:tab/>
      </w:r>
      <w:r>
        <w:rPr>
          <w:rFonts w:hint="eastAsia"/>
        </w:rPr>
        <w:t>B．修建水库</w:t>
      </w:r>
      <w:r>
        <w:tab/>
      </w:r>
      <w:r>
        <w:rPr>
          <w:rFonts w:hint="eastAsia"/>
        </w:rPr>
        <w:t>C．港口建设</w:t>
      </w:r>
      <w:r>
        <w:tab/>
      </w:r>
      <w:r>
        <w:rPr>
          <w:rFonts w:hint="eastAsia"/>
        </w:rPr>
        <w:t>D．填海造陆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下图是江苏小汪同学某日在自己的教室（教学楼为东西向）拍摄的光影照片。据此回答4~5题。</w:t>
      </w:r>
    </w:p>
    <w:p>
      <w:pPr>
        <w:spacing w:line="288" w:lineRule="auto"/>
      </w:pPr>
      <w:r>
        <w:drawing>
          <wp:inline distT="0" distB="0" distL="0" distR="0">
            <wp:extent cx="1920240" cy="1367790"/>
            <wp:effectExtent l="0" t="0" r="381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672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</w:pPr>
      <w:r>
        <w:t>4．</w:t>
      </w:r>
      <w:r>
        <w:rPr>
          <w:rFonts w:hint="eastAsia"/>
        </w:rPr>
        <w:t>该日</w:t>
      </w:r>
      <w:r>
        <w:t>α</w:t>
      </w:r>
      <w:r>
        <w:rPr>
          <w:rFonts w:hint="eastAsia"/>
        </w:rPr>
        <w:t xml:space="preserve">角变化期间，学校旗杆顶端影子变化的轨迹是（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</w:pPr>
      <w:r>
        <w:t>A</w:t>
      </w:r>
      <w:r>
        <w:rPr>
          <w:rFonts w:hint="eastAsia"/>
        </w:rPr>
        <w:t>．</w:t>
      </w:r>
      <w:r>
        <w:drawing>
          <wp:inline distT="0" distB="0" distL="0" distR="0">
            <wp:extent cx="933450" cy="7194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405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</w:t>
      </w:r>
      <w:r>
        <w:rPr>
          <w:rFonts w:hint="eastAsia"/>
        </w:rPr>
        <w:t>．</w:t>
      </w:r>
      <w:r>
        <w:drawing>
          <wp:inline distT="0" distB="0" distL="0" distR="0">
            <wp:extent cx="937895" cy="719455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798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</w:t>
      </w:r>
      <w:r>
        <w:rPr>
          <w:rFonts w:hint="eastAsia"/>
        </w:rPr>
        <w:t>．</w:t>
      </w:r>
      <w:r>
        <w:drawing>
          <wp:inline distT="0" distB="0" distL="0" distR="0">
            <wp:extent cx="987425" cy="719455"/>
            <wp:effectExtent l="0" t="0" r="317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742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</w:t>
      </w:r>
      <w:r>
        <w:rPr>
          <w:rFonts w:hint="eastAsia"/>
        </w:rPr>
        <w:t>．</w:t>
      </w:r>
      <w:r>
        <w:drawing>
          <wp:inline distT="0" distB="0" distL="0" distR="0">
            <wp:extent cx="966470" cy="719455"/>
            <wp:effectExtent l="0" t="0" r="508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66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</w:pPr>
      <w:r>
        <w:t>5．</w:t>
      </w:r>
      <w:r>
        <w:rPr>
          <w:rFonts w:hint="eastAsia"/>
        </w:rPr>
        <w:t>一年中，每天同一时刻</w:t>
      </w:r>
      <w:r>
        <w:t>α</w:t>
      </w:r>
      <w:r>
        <w:rPr>
          <w:rFonts w:hint="eastAsia"/>
        </w:rPr>
        <w:t xml:space="preserve">角持续变大的月份（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A．11、12、1</w:t>
      </w:r>
      <w:r>
        <w:tab/>
      </w:r>
      <w:r>
        <w:rPr>
          <w:rFonts w:hint="eastAsia"/>
        </w:rPr>
        <w:t>B．3、4、5</w:t>
      </w:r>
      <w:r>
        <w:tab/>
      </w:r>
      <w:r>
        <w:rPr>
          <w:rFonts w:hint="eastAsia"/>
        </w:rPr>
        <w:t>C．5、6、7</w:t>
      </w:r>
      <w:r>
        <w:tab/>
      </w:r>
      <w:r>
        <w:rPr>
          <w:rFonts w:hint="eastAsia"/>
        </w:rPr>
        <w:t>D．8、9、10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风向切变线是指风矢量（风向、风速）发生突然变化的不连续线。下图为2023年10月16日16时（北京时间）世界某地区海平面气压场、部分海面风场分布示意图。据此回答6~8题。</w:t>
      </w:r>
    </w:p>
    <w:p>
      <w:pPr>
        <w:spacing w:line="288" w:lineRule="auto"/>
      </w:pPr>
      <w:r>
        <w:drawing>
          <wp:inline distT="0" distB="0" distL="0" distR="0">
            <wp:extent cx="2664460" cy="158369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4849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6．图中未标出风矢量处，风力最强的是（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</w:pPr>
      <w:r>
        <w:rPr>
          <w:rFonts w:hint="eastAsia"/>
        </w:rPr>
        <w:t>A．①</w:t>
      </w:r>
      <w:r>
        <w:tab/>
      </w:r>
      <w:r>
        <w:rPr>
          <w:rFonts w:hint="eastAsia"/>
        </w:rPr>
        <w:t>B．②</w:t>
      </w:r>
      <w:r>
        <w:tab/>
      </w:r>
      <w:r>
        <w:rPr>
          <w:rFonts w:hint="eastAsia"/>
        </w:rPr>
        <w:t>C．③</w:t>
      </w:r>
      <w:r>
        <w:tab/>
      </w:r>
      <w:r>
        <w:rPr>
          <w:rFonts w:hint="eastAsia"/>
        </w:rPr>
        <w:t>D．④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7．图中能形成风切变线的是（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8．此时下列各地天气状况描述，正确的是（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A．甲，阴云密布</w:t>
      </w:r>
      <w:r>
        <w:tab/>
      </w:r>
      <w:r>
        <w:rPr>
          <w:rFonts w:hint="eastAsia"/>
        </w:rPr>
        <w:t>B．乙，大雾弥漫</w:t>
      </w:r>
      <w:r>
        <w:tab/>
      </w:r>
      <w:r>
        <w:rPr>
          <w:rFonts w:hint="eastAsia"/>
        </w:rPr>
        <w:t>C．丙，阳光灿烂</w:t>
      </w:r>
      <w:r>
        <w:tab/>
      </w:r>
      <w:r>
        <w:rPr>
          <w:rFonts w:hint="eastAsia"/>
        </w:rPr>
        <w:t>D．丁，狂风暴雨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海水温度升降会影响气体的溶解度。下图为1982</w:t>
      </w:r>
      <w:r>
        <w:rPr>
          <w:rFonts w:eastAsia="楷体" w:hint="eastAsia"/>
          <w:lang w:eastAsia="zh-CN"/>
        </w:rPr>
        <w:t>～</w:t>
      </w:r>
      <w:r>
        <w:rPr>
          <w:rFonts w:eastAsia="楷体" w:hint="eastAsia"/>
        </w:rPr>
        <w:t>2021年黄、渤海年平均海面温度增幅空间分布图。据此回答9~11题。</w:t>
      </w:r>
    </w:p>
    <w:p>
      <w:pPr>
        <w:spacing w:line="288" w:lineRule="auto"/>
      </w:pPr>
      <w:r>
        <w:drawing>
          <wp:inline distT="0" distB="0" distL="0" distR="0">
            <wp:extent cx="1475740" cy="15836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5803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9．黄、渤海年平均海面温度变化规律（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A．西高东低</w:t>
      </w:r>
      <w:r>
        <w:tab/>
      </w:r>
      <w:r>
        <w:rPr>
          <w:rFonts w:hint="eastAsia"/>
        </w:rPr>
        <w:t>B．北高南低</w:t>
      </w:r>
      <w:r>
        <w:tab/>
      </w:r>
      <w:r>
        <w:rPr>
          <w:rFonts w:hint="eastAsia"/>
        </w:rPr>
        <w:t>C．近海高于远海</w:t>
      </w:r>
      <w:r>
        <w:tab/>
      </w:r>
      <w:r>
        <w:rPr>
          <w:rFonts w:hint="eastAsia"/>
        </w:rPr>
        <w:t>D．低纬高于高纬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10．黄海年平均海面温度增幅低于渤海的主要原因（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A．全球气候变暖的影响</w:t>
      </w:r>
      <w:r>
        <w:tab/>
      </w:r>
      <w:r>
        <w:tab/>
      </w:r>
      <w:r>
        <w:rPr>
          <w:rFonts w:hint="eastAsia"/>
        </w:rPr>
        <w:t>B．与外海水体交换充分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C．纬度位置相对较低</w:t>
      </w:r>
      <w:r>
        <w:tab/>
      </w:r>
      <w:r>
        <w:tab/>
      </w:r>
      <w:r>
        <w:rPr>
          <w:rFonts w:hint="eastAsia"/>
        </w:rPr>
        <w:t>D．沿岸寒流影响显著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11．全球性海洋增温会（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A．加剧全球变暖</w:t>
      </w:r>
      <w:r>
        <w:tab/>
      </w:r>
      <w:r>
        <w:rPr>
          <w:rFonts w:hint="eastAsia"/>
        </w:rPr>
        <w:t>B．增强太阳辐射</w:t>
      </w:r>
      <w:r>
        <w:tab/>
      </w:r>
      <w:r>
        <w:rPr>
          <w:rFonts w:hint="eastAsia"/>
        </w:rPr>
        <w:t>C．扩大陆地面积</w:t>
      </w:r>
      <w:r>
        <w:tab/>
      </w:r>
      <w:r>
        <w:rPr>
          <w:rFonts w:hint="eastAsia"/>
        </w:rPr>
        <w:t>D．减少海洋灾害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为了能较全面地阐明垂直自然带的景观特点，采取地貌、气候、植被及土壤主要类型联合命名法。读阿尔泰山南部垂直自然带示意图。据此回答12~14题。</w:t>
      </w:r>
    </w:p>
    <w:p>
      <w:pPr>
        <w:spacing w:line="288" w:lineRule="auto"/>
      </w:pPr>
      <w:r>
        <w:drawing>
          <wp:inline distT="0" distB="0" distL="0" distR="0">
            <wp:extent cx="2392045" cy="1583690"/>
            <wp:effectExtent l="0" t="0" r="825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2353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12．材料中的联合命名法体现了地理环境的（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A．整体性</w:t>
      </w:r>
      <w:r>
        <w:tab/>
      </w:r>
      <w:r>
        <w:rPr>
          <w:rFonts w:hint="eastAsia"/>
        </w:rPr>
        <w:t>B．差异性</w:t>
      </w:r>
      <w:r>
        <w:tab/>
      </w:r>
      <w:r>
        <w:rPr>
          <w:rFonts w:hint="eastAsia"/>
        </w:rPr>
        <w:t>C．开放性</w:t>
      </w:r>
      <w:r>
        <w:tab/>
      </w:r>
      <w:r>
        <w:rPr>
          <w:rFonts w:hint="eastAsia"/>
        </w:rPr>
        <w:t>D．综合性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13．高山草甸土肥力充足，与其形成最密切的因素是（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A．水文</w:t>
      </w:r>
      <w:r>
        <w:tab/>
      </w:r>
      <w:r>
        <w:rPr>
          <w:rFonts w:hint="eastAsia"/>
        </w:rPr>
        <w:t>B．地形</w:t>
      </w:r>
      <w:r>
        <w:tab/>
      </w:r>
      <w:r>
        <w:rPr>
          <w:rFonts w:hint="eastAsia"/>
        </w:rPr>
        <w:t>C．母质</w:t>
      </w:r>
      <w:r>
        <w:tab/>
      </w:r>
      <w:r>
        <w:rPr>
          <w:rFonts w:hint="eastAsia"/>
        </w:rPr>
        <w:t>D．气候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14．图中，阿尔泰山夏季优质草场主要分布在（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A．①</w:t>
      </w:r>
      <w:r>
        <w:tab/>
      </w:r>
      <w:r>
        <w:rPr>
          <w:rFonts w:hint="eastAsia"/>
        </w:rPr>
        <w:t>B．②</w:t>
      </w:r>
      <w:r>
        <w:tab/>
      </w:r>
      <w:r>
        <w:rPr>
          <w:rFonts w:hint="eastAsia"/>
        </w:rPr>
        <w:t>C．③</w:t>
      </w:r>
      <w:r>
        <w:tab/>
      </w:r>
      <w:r>
        <w:rPr>
          <w:rFonts w:hint="eastAsia"/>
        </w:rPr>
        <w:t>D．④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越南地处中南半岛，面积约33万平方千米。据预测2024年越南将成为全球第15个人口破亿大国，近年来人口增长速度有所下降。下图为越南2019年人口分布图。据此完成15~16题。</w:t>
      </w:r>
    </w:p>
    <w:p>
      <w:pPr>
        <w:spacing w:line="288" w:lineRule="auto"/>
      </w:pPr>
      <w:r>
        <w:drawing>
          <wp:inline distT="0" distB="0" distL="0" distR="0">
            <wp:extent cx="991235" cy="15836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1309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15．影响越南人口分布的主要因素（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A．国际移民</w:t>
      </w:r>
      <w:r>
        <w:tab/>
      </w:r>
      <w:r>
        <w:rPr>
          <w:rFonts w:hint="eastAsia"/>
        </w:rPr>
        <w:t>B．经济水平</w:t>
      </w:r>
      <w:r>
        <w:tab/>
      </w:r>
      <w:r>
        <w:rPr>
          <w:rFonts w:hint="eastAsia"/>
        </w:rPr>
        <w:t>C．海陆位置</w:t>
      </w:r>
      <w:r>
        <w:tab/>
      </w:r>
      <w:r>
        <w:rPr>
          <w:rFonts w:hint="eastAsia"/>
        </w:rPr>
        <w:t>D．地形地势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16．越南人口可持续发展的合理措施（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A．鼓励生育，扩大人口红利</w:t>
      </w:r>
      <w:r>
        <w:tab/>
      </w:r>
      <w:r>
        <w:rPr>
          <w:rFonts w:hint="eastAsia"/>
        </w:rPr>
        <w:t>B．迁移人口，均衡人口分布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C．吸引外资，增加就业岗位</w:t>
      </w:r>
      <w:r>
        <w:tab/>
      </w:r>
      <w:r>
        <w:rPr>
          <w:rFonts w:hint="eastAsia"/>
        </w:rPr>
        <w:t>D．开垦雨林，提升人均耕地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产业集聚效率是指产业集聚的投入—产出效率，投入分为集聚程度、集聚规模，产出分为集聚效益和集聚质量。下图为2020年长三角城市群各小城镇产业集聚效率密度图，密度大小代表产业集聚效率高低。据此回答17~18题。</w:t>
      </w:r>
    </w:p>
    <w:p>
      <w:pPr>
        <w:spacing w:line="288" w:lineRule="auto"/>
      </w:pPr>
      <w:r>
        <w:drawing>
          <wp:inline distT="0" distB="0" distL="0" distR="0">
            <wp:extent cx="2289175" cy="19437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930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17．杭州、绍兴等地小城镇产业集聚效率密度高的主要原因（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A．地方政策优惠</w:t>
      </w:r>
      <w:r>
        <w:tab/>
      </w:r>
      <w:r>
        <w:rPr>
          <w:rFonts w:hint="eastAsia"/>
        </w:rPr>
        <w:t>B．城市产业延伸</w:t>
      </w:r>
      <w:r>
        <w:tab/>
      </w:r>
      <w:r>
        <w:rPr>
          <w:rFonts w:hint="eastAsia"/>
        </w:rPr>
        <w:t>C．生态环境优美</w:t>
      </w:r>
      <w:r>
        <w:tab/>
      </w:r>
      <w:r>
        <w:rPr>
          <w:rFonts w:hint="eastAsia"/>
        </w:rPr>
        <w:t>D．土地价格低廉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18．利于小城镇产业集聚效率提升的措施（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</w:pPr>
      <w:r>
        <w:rPr>
          <w:rFonts w:hint="eastAsia"/>
        </w:rPr>
        <w:t>A．发展大城市规模</w:t>
      </w:r>
      <w:r>
        <w:tab/>
      </w:r>
      <w:r>
        <w:rPr>
          <w:rFonts w:hint="eastAsia"/>
        </w:rPr>
        <w:t>B．拓展大城市交通</w:t>
      </w:r>
      <w:r>
        <w:tab/>
      </w:r>
      <w:r>
        <w:rPr>
          <w:rFonts w:hint="eastAsia"/>
        </w:rPr>
        <w:t>C．优化小城镇产业</w:t>
      </w:r>
      <w:r>
        <w:tab/>
      </w:r>
      <w:r>
        <w:rPr>
          <w:rFonts w:hint="eastAsia"/>
        </w:rPr>
        <w:t>D．提高小城镇等级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下图为2006</w:t>
      </w:r>
      <w:r>
        <w:rPr>
          <w:rFonts w:eastAsia="楷体" w:hint="eastAsia"/>
          <w:lang w:eastAsia="zh-CN"/>
        </w:rPr>
        <w:t>～</w:t>
      </w:r>
      <w:r>
        <w:rPr>
          <w:rFonts w:eastAsia="楷体" w:hint="eastAsia"/>
        </w:rPr>
        <w:t>2018年东北三省农（耕作业）、林、牧、渔产值及农业总产值演变图（图中百分比为2018年农业各部门产值占农业总产值的比）。据此回答19~20题。</w:t>
      </w:r>
    </w:p>
    <w:p>
      <w:pPr>
        <w:spacing w:line="288" w:lineRule="auto"/>
      </w:pPr>
      <w:r>
        <w:drawing>
          <wp:inline distT="0" distB="0" distL="0" distR="0">
            <wp:extent cx="2708275" cy="15836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8478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19．东北三省农业（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A．黑龙江—林业比重持续上升</w:t>
      </w:r>
      <w:r>
        <w:tab/>
      </w:r>
      <w:r>
        <w:rPr>
          <w:rFonts w:hint="eastAsia"/>
        </w:rPr>
        <w:t>B．辽宁—种植业一直占主导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C．吉林—畜牧业产值规模较大</w:t>
      </w:r>
      <w:r>
        <w:tab/>
      </w:r>
      <w:r>
        <w:rPr>
          <w:rFonts w:hint="eastAsia"/>
        </w:rPr>
        <w:t>D．三省农业均出现增速放缓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20．黑龙江省种植业产值较其他两省增幅快的主要原因（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A．水热条件提高</w:t>
      </w:r>
      <w:r>
        <w:tab/>
      </w:r>
      <w:r>
        <w:rPr>
          <w:rFonts w:hint="eastAsia"/>
        </w:rPr>
        <w:t>B．生态环境改善</w:t>
      </w:r>
      <w:r>
        <w:tab/>
      </w:r>
      <w:r>
        <w:rPr>
          <w:rFonts w:hint="eastAsia"/>
        </w:rPr>
        <w:t>C．农业科技进步</w:t>
      </w:r>
      <w:r>
        <w:tab/>
      </w:r>
      <w:r>
        <w:rPr>
          <w:rFonts w:hint="eastAsia"/>
        </w:rPr>
        <w:t>D．生产规模扩大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>西北“水三线”通过建设南水北调大西线工程，跨越“胡焕庸线”、“阳关线”和“奇策线”，是西北水资源合理开发利用的优化配置线、西北生态文明与环境保护的特征分区线。下图为我国西北“水三线”划分的空间格局示意图。据此回答21~23题。</w:t>
      </w:r>
    </w:p>
    <w:p>
      <w:pPr>
        <w:spacing w:line="288" w:lineRule="auto"/>
      </w:pPr>
      <w:r>
        <w:drawing>
          <wp:inline distT="0" distB="0" distL="0" distR="0">
            <wp:extent cx="2530475" cy="1943735"/>
            <wp:effectExtent l="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3">
                              <a14:imgEffect>
                                <a14:brightnessContrast bright="5000"/>
                              </a14:imgEffect>
                              <a14:imgEffect>
                                <a14:sharpenSoften amount="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7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21．“奇策线”是新疆重要的（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A．人口经济分界线</w:t>
      </w:r>
      <w:r>
        <w:tab/>
      </w:r>
      <w:r>
        <w:rPr>
          <w:rFonts w:hint="eastAsia"/>
        </w:rPr>
        <w:t>B．地形阶梯分界线</w:t>
      </w:r>
      <w:r>
        <w:tab/>
      </w:r>
      <w:r>
        <w:rPr>
          <w:rFonts w:hint="eastAsia"/>
        </w:rPr>
        <w:t>C．干湿地区分界线</w:t>
      </w:r>
      <w:r>
        <w:tab/>
      </w:r>
      <w:r>
        <w:rPr>
          <w:rFonts w:hint="eastAsia"/>
        </w:rPr>
        <w:t>D．植被景观分界线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22．西北地区资源开发面临最主要的现实问题（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A．土地荒漠化加剧</w:t>
      </w:r>
      <w:r>
        <w:tab/>
      </w:r>
      <w:r>
        <w:rPr>
          <w:rFonts w:hint="eastAsia"/>
        </w:rPr>
        <w:t>B．资源组合不匹配</w:t>
      </w:r>
      <w:r>
        <w:tab/>
      </w:r>
      <w:r>
        <w:rPr>
          <w:rFonts w:hint="eastAsia"/>
        </w:rPr>
        <w:t>C．交通运输不便利</w:t>
      </w:r>
      <w:r>
        <w:tab/>
      </w:r>
      <w:r>
        <w:rPr>
          <w:rFonts w:hint="eastAsia"/>
        </w:rPr>
        <w:t>D．劳动力资源匮乏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23．“水三线”建设对西北地区的意义（ </w:t>
      </w:r>
      <w:r>
        <w:t xml:space="preserve">   </w:t>
      </w:r>
      <w:r>
        <w:rPr>
          <w:rFonts w:hint="eastAsia"/>
        </w:rPr>
        <w:t>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A．改变人口分布格局</w:t>
      </w:r>
      <w:r>
        <w:tab/>
      </w:r>
      <w:r>
        <w:rPr>
          <w:rFonts w:hint="eastAsia"/>
        </w:rPr>
        <w:t>B．提高矿产保有量</w:t>
      </w:r>
      <w:r>
        <w:tab/>
      </w:r>
      <w:r>
        <w:rPr>
          <w:rFonts w:hint="eastAsia"/>
        </w:rPr>
        <w:t>C．缩小东西发展差距</w:t>
      </w:r>
      <w:r>
        <w:tab/>
      </w:r>
      <w:r>
        <w:rPr>
          <w:rFonts w:hint="eastAsia"/>
        </w:rPr>
        <w:t>D．缓解水质型缺水</w:t>
      </w:r>
    </w:p>
    <w:p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二、综合题：本大题共3小题，计54分。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24．阅读图文材料，完成下列要求。（18分）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 xml:space="preserve">材料一 </w:t>
      </w:r>
      <w:r>
        <w:rPr>
          <w:rFonts w:eastAsia="楷体"/>
        </w:rPr>
        <w:t xml:space="preserve"> </w:t>
      </w:r>
      <w:r>
        <w:rPr>
          <w:rFonts w:eastAsia="楷体" w:hint="eastAsia"/>
        </w:rPr>
        <w:t>西班牙耕地面积占国土总面积的40%，以旱作农业为主。20世纪80年代开始，西班牙为扩大耕地灌溉面积，实施了塔霍河调水工程，将塔霍河上游70%的水量调往缺水严重的塞古拉河流域。欧盟成立后，西班牙政府大力发展蔬菜、花卉、果树等园艺业，农产品主要面向欧盟市场成为“欧洲菜园”。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 xml:space="preserve">材料二 </w:t>
      </w:r>
      <w:r>
        <w:rPr>
          <w:rFonts w:eastAsia="楷体"/>
        </w:rPr>
        <w:t xml:space="preserve"> </w:t>
      </w:r>
      <w:r>
        <w:rPr>
          <w:rFonts w:eastAsia="楷体" w:hint="eastAsia"/>
        </w:rPr>
        <w:t>下图为西班牙塔霍河调水工程线路图和甲、乙两地气温年变化曲线图。</w:t>
      </w:r>
    </w:p>
    <w:p>
      <w:pPr>
        <w:spacing w:line="288" w:lineRule="auto"/>
      </w:pPr>
      <w:r>
        <w:drawing>
          <wp:inline distT="0" distB="0" distL="0" distR="0">
            <wp:extent cx="3742055" cy="1367790"/>
            <wp:effectExtent l="0" t="0" r="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5"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215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（1）判断甲、乙两地与①、②气温年变化曲线对应关系并说明理由。（6分）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（2）相较欧盟其他国家，分析西班牙成为“欧洲菜园”自然区位条件。（6分）</w:t>
      </w:r>
    </w:p>
    <w:p>
      <w:pPr>
        <w:spacing w:line="288" w:lineRule="auto"/>
      </w:pPr>
      <w:r>
        <w:rPr>
          <w:rFonts w:hint="eastAsia"/>
        </w:rPr>
        <w:t>（3）简述西班牙塔霍河调水工程线路的优点和缺点。（6分）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25．阅读材料，完成下列问题。（18分）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 xml:space="preserve">材料一 </w:t>
      </w:r>
      <w:r>
        <w:rPr>
          <w:rFonts w:eastAsia="楷体"/>
        </w:rPr>
        <w:t xml:space="preserve"> </w:t>
      </w:r>
      <w:r>
        <w:rPr>
          <w:rFonts w:eastAsia="楷体" w:hint="eastAsia"/>
        </w:rPr>
        <w:t>都市型工业是指依托大都市特有的人才、资金和技术等社会资源和生产要素密集投入，以产品设计、开发、加工、营销管理和技术服务为主体，适宜在中心城区生存和发展的轻工制造业。区位熵又称专门化率，其值越高地区产业集聚水平就越高。一般来说，当区位熵大于1时，则该产业在全地区有优势；当区位熵小于1时，则处于劣势。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 xml:space="preserve">材料二 </w:t>
      </w:r>
      <w:r>
        <w:rPr>
          <w:rFonts w:eastAsia="楷体"/>
        </w:rPr>
        <w:t xml:space="preserve"> </w:t>
      </w:r>
      <w:r>
        <w:rPr>
          <w:rFonts w:eastAsia="楷体" w:hint="eastAsia"/>
        </w:rPr>
        <w:t>随着国家级兰州新区和榆中生态创新城的发展，都市型工业企业从中心城区向远郊区“落地生根”。下图为兰州市都市型工业企业空间分布图，下表为兰州市都市型工业企业区位熵。</w:t>
      </w:r>
    </w:p>
    <w:p>
      <w:pPr>
        <w:spacing w:line="288" w:lineRule="auto"/>
      </w:pPr>
      <w:r>
        <w:drawing>
          <wp:inline distT="0" distB="0" distL="0" distR="0">
            <wp:extent cx="2515870" cy="194373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16076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992"/>
        <w:gridCol w:w="993"/>
        <w:gridCol w:w="992"/>
        <w:gridCol w:w="1417"/>
        <w:gridCol w:w="1276"/>
        <w:gridCol w:w="1352"/>
        <w:gridCol w:w="110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企业所在地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服装制造业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食品加工业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包装印刷业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室内装饰用品制造业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化妆洗涤用品制造业</w:t>
            </w:r>
          </w:p>
        </w:tc>
        <w:tc>
          <w:tcPr>
            <w:tcW w:w="135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工艺旅游用品制造业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电子信息制造业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市域区县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中心城区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.31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.91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.80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.92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.02</w:t>
            </w:r>
          </w:p>
        </w:tc>
        <w:tc>
          <w:tcPr>
            <w:tcW w:w="135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.44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.35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近郊区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.51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.12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/>
              </w:rPr>
              <w:t>1.09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.78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.00</w:t>
            </w:r>
          </w:p>
        </w:tc>
        <w:tc>
          <w:tcPr>
            <w:tcW w:w="135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.62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.74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远郊区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.94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.05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.03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/>
              </w:rPr>
              <w:t>1.12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.47</w:t>
            </w:r>
          </w:p>
        </w:tc>
        <w:tc>
          <w:tcPr>
            <w:tcW w:w="1352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.55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0</w:t>
            </w:r>
            <w:r>
              <w:rPr>
                <w:rFonts w:eastAsia="楷体"/>
              </w:rPr>
              <w:t>.98</w:t>
            </w:r>
          </w:p>
        </w:tc>
      </w:tr>
    </w:tbl>
    <w:p>
      <w:pPr>
        <w:spacing w:line="288" w:lineRule="auto"/>
        <w:rPr>
          <w:rFonts w:hint="eastAsia"/>
        </w:rPr>
      </w:pPr>
      <w:r>
        <w:rPr>
          <w:rFonts w:hint="eastAsia"/>
        </w:rPr>
        <w:t>（1）据图描述兰州市都市型工业企业空间分布特征。（6分）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（2）分析远郊新区吸引都市型工业企业布局的区位优势。（6分）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（3）指出工艺旅游制造业主要分布地区并分析原因。（6分）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26．阅读材料，完成下列问题。（18分）</w:t>
      </w:r>
    </w:p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 xml:space="preserve">材料一 </w:t>
      </w:r>
      <w:r>
        <w:rPr>
          <w:rFonts w:eastAsia="楷体"/>
        </w:rPr>
        <w:t xml:space="preserve"> </w:t>
      </w:r>
      <w:r>
        <w:rPr>
          <w:rFonts w:eastAsia="楷体" w:hint="eastAsia"/>
        </w:rPr>
        <w:t>实施乡村振兴战略必须以绿色发展为导向。下表为绿色发展维度及衡量指标。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839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维度</w:t>
            </w:r>
          </w:p>
        </w:tc>
        <w:tc>
          <w:tcPr>
            <w:tcW w:w="8839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 xml:space="preserve">衡量指标（指标属性：+为正相关 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 w:hint="eastAsia"/>
                <w:lang w:eastAsia="zh-CN"/>
              </w:rPr>
              <w:t>－</w:t>
            </w:r>
            <w:r>
              <w:rPr>
                <w:rFonts w:eastAsia="楷体" w:hint="eastAsia"/>
              </w:rPr>
              <w:t>为负相关）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绿色生产</w:t>
            </w:r>
          </w:p>
        </w:tc>
        <w:tc>
          <w:tcPr>
            <w:tcW w:w="8839" w:type="dxa"/>
          </w:tcPr>
          <w:p>
            <w:pPr>
              <w:spacing w:line="288" w:lineRule="auto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农药使用强度（</w:t>
            </w:r>
            <w:r>
              <w:rPr>
                <w:rFonts w:eastAsia="楷体" w:hint="eastAsia"/>
                <w:lang w:eastAsia="zh-CN"/>
              </w:rPr>
              <w:t>－</w:t>
            </w:r>
            <w:r>
              <w:rPr>
                <w:rFonts w:eastAsia="楷体" w:hint="eastAsia"/>
              </w:rPr>
              <w:t>）、化肥使用强度（</w:t>
            </w:r>
            <w:r>
              <w:rPr>
                <w:rFonts w:eastAsia="楷体" w:hint="eastAsia"/>
                <w:lang w:eastAsia="zh-CN"/>
              </w:rPr>
              <w:t>－</w:t>
            </w:r>
            <w:r>
              <w:rPr>
                <w:rFonts w:eastAsia="楷体" w:hint="eastAsia"/>
              </w:rPr>
              <w:t>）、灌溉系数（+）、人均农业机械总动力（+）、农用塑料薄膜使用强度（</w:t>
            </w:r>
            <w:r>
              <w:rPr>
                <w:rFonts w:eastAsia="楷体" w:hint="eastAsia"/>
                <w:lang w:eastAsia="zh-CN"/>
              </w:rPr>
              <w:t>－</w:t>
            </w:r>
            <w:r>
              <w:rPr>
                <w:rFonts w:eastAsia="楷体" w:hint="eastAsia"/>
              </w:rPr>
              <w:t>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绿色生活</w:t>
            </w:r>
          </w:p>
        </w:tc>
        <w:tc>
          <w:tcPr>
            <w:tcW w:w="8839" w:type="dxa"/>
          </w:tcPr>
          <w:p>
            <w:pPr>
              <w:spacing w:line="288" w:lineRule="auto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农村用电情况（</w:t>
            </w:r>
            <w:r>
              <w:rPr>
                <w:rFonts w:eastAsia="楷体" w:hint="eastAsia"/>
                <w:lang w:eastAsia="zh-CN"/>
              </w:rPr>
              <w:t>－</w:t>
            </w:r>
            <w:r>
              <w:rPr>
                <w:rFonts w:eastAsia="楷体" w:hint="eastAsia"/>
              </w:rPr>
              <w:t>）、农村住房保障程度（+）、农村医疗保障程度（+）、农村生活污水处理率（+）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绿色生态</w:t>
            </w:r>
          </w:p>
        </w:tc>
        <w:tc>
          <w:tcPr>
            <w:tcW w:w="8839" w:type="dxa"/>
          </w:tcPr>
          <w:p>
            <w:pPr>
              <w:spacing w:line="288" w:lineRule="auto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水资源占有量（+）、森林覆盖率（+）、人均造林面积（+）、人均耕地面积（+）</w:t>
            </w:r>
          </w:p>
        </w:tc>
      </w:tr>
    </w:tbl>
    <w:p>
      <w:pPr>
        <w:spacing w:line="288" w:lineRule="auto"/>
        <w:ind w:firstLine="420" w:firstLineChars="200"/>
        <w:rPr>
          <w:rFonts w:eastAsia="楷体" w:hint="eastAsia"/>
        </w:rPr>
      </w:pPr>
      <w:r>
        <w:rPr>
          <w:rFonts w:eastAsia="楷体" w:hint="eastAsia"/>
        </w:rPr>
        <w:t xml:space="preserve">材料二 </w:t>
      </w:r>
      <w:r>
        <w:rPr>
          <w:rFonts w:eastAsia="楷体"/>
        </w:rPr>
        <w:t xml:space="preserve"> </w:t>
      </w:r>
      <w:r>
        <w:rPr>
          <w:rFonts w:eastAsia="楷体" w:hint="eastAsia"/>
        </w:rPr>
        <w:t>江苏2017年绿色发展和绿色生态空间分布图。</w:t>
      </w:r>
    </w:p>
    <w:p>
      <w:pPr>
        <w:spacing w:line="288" w:lineRule="auto"/>
      </w:pPr>
      <w:r>
        <w:drawing>
          <wp:inline distT="0" distB="0" distL="0" distR="0">
            <wp:extent cx="3851275" cy="15836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51299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210" w:firstLineChars="100"/>
        <w:rPr>
          <w:rFonts w:eastAsia="楷体" w:hint="eastAsia"/>
        </w:rPr>
      </w:pPr>
      <w:r>
        <w:rPr>
          <w:rFonts w:eastAsia="楷体" w:hint="eastAsia"/>
        </w:rPr>
        <w:t xml:space="preserve">江苏绿色发展水平分布图 </w:t>
      </w:r>
      <w:r>
        <w:rPr>
          <w:rFonts w:eastAsia="楷体"/>
        </w:rPr>
        <w:t xml:space="preserve">          </w:t>
      </w:r>
      <w:r>
        <w:rPr>
          <w:rFonts w:eastAsia="楷体" w:hint="eastAsia"/>
        </w:rPr>
        <w:t>江苏绿色生态水平分布图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（1）比较苏南、苏北地区绿色生态水平差异并分析原因。（6分）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（2）评价城镇化水平提高对乡村绿色发展带来的影响。（6分）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（3）简述从发展绿色生产角度提高苏北地区乡村绿色发展水平的措施。（6分）</w:t>
      </w:r>
    </w:p>
    <w:p>
      <w:pPr>
        <w:spacing w:line="288" w:lineRule="auto"/>
        <w:rPr>
          <w:rFonts w:hint="eastAsia"/>
        </w:rPr>
      </w:pPr>
    </w:p>
    <w:bookmarkEnd w:id="0"/>
    <w:sectPr>
      <w:headerReference w:type="default" r:id="rId28"/>
      <w:footerReference w:type="default" r:id="rId29"/>
      <w:pgSz w:w="11906" w:h="16838"/>
      <w:pgMar w:top="1304" w:right="964" w:bottom="1304" w:left="964" w:header="153" w:footer="0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drawing>
        <wp:inline distT="0" distB="0" distL="0" distR="0">
          <wp:extent cx="762000" cy="246380"/>
          <wp:effectExtent l="0" t="0" r="0" b="1270"/>
          <wp:docPr id="3" name="图片 3" descr="C:\Users\zxxk\Desktop\学科网新logo\新版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zxxk\Desktop\学科网新logo\新版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647" cy="26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771525" cy="278130"/>
          <wp:effectExtent l="0" t="0" r="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9" t="9330" r="3569" b="9416"/>
                  <a:stretch>
                    <a:fillRect/>
                  </a:stretch>
                </pic:blipFill>
                <pic:spPr>
                  <a:xfrm>
                    <a:off x="0" y="0"/>
                    <a:ext cx="887563" cy="3206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39C"/>
    <w:rsid w:val="00054E7B"/>
    <w:rsid w:val="0006131C"/>
    <w:rsid w:val="000E19F1"/>
    <w:rsid w:val="000E4D02"/>
    <w:rsid w:val="000E4FF1"/>
    <w:rsid w:val="000F78C3"/>
    <w:rsid w:val="001177F3"/>
    <w:rsid w:val="00123670"/>
    <w:rsid w:val="00133E2A"/>
    <w:rsid w:val="001426B5"/>
    <w:rsid w:val="00171458"/>
    <w:rsid w:val="00173C1D"/>
    <w:rsid w:val="001764C3"/>
    <w:rsid w:val="0018010E"/>
    <w:rsid w:val="00191C29"/>
    <w:rsid w:val="001C63DA"/>
    <w:rsid w:val="001D0C6F"/>
    <w:rsid w:val="001F018C"/>
    <w:rsid w:val="00201A7E"/>
    <w:rsid w:val="00204526"/>
    <w:rsid w:val="00221FC9"/>
    <w:rsid w:val="0023474A"/>
    <w:rsid w:val="00244CEF"/>
    <w:rsid w:val="002457C2"/>
    <w:rsid w:val="002730B9"/>
    <w:rsid w:val="00275342"/>
    <w:rsid w:val="002908F0"/>
    <w:rsid w:val="00294908"/>
    <w:rsid w:val="00294CF1"/>
    <w:rsid w:val="002A0E5D"/>
    <w:rsid w:val="002A1A21"/>
    <w:rsid w:val="002B3A62"/>
    <w:rsid w:val="002B4A8B"/>
    <w:rsid w:val="002E4830"/>
    <w:rsid w:val="002E62D4"/>
    <w:rsid w:val="002F06B2"/>
    <w:rsid w:val="003102DB"/>
    <w:rsid w:val="00332310"/>
    <w:rsid w:val="003625C4"/>
    <w:rsid w:val="0037374A"/>
    <w:rsid w:val="00373D0A"/>
    <w:rsid w:val="003A1AE2"/>
    <w:rsid w:val="003B1712"/>
    <w:rsid w:val="003C4A95"/>
    <w:rsid w:val="003D0C09"/>
    <w:rsid w:val="003D7510"/>
    <w:rsid w:val="003E26EB"/>
    <w:rsid w:val="004062F6"/>
    <w:rsid w:val="00410F3D"/>
    <w:rsid w:val="004151FC"/>
    <w:rsid w:val="00430A44"/>
    <w:rsid w:val="00435F83"/>
    <w:rsid w:val="004365E4"/>
    <w:rsid w:val="00444A46"/>
    <w:rsid w:val="004559DF"/>
    <w:rsid w:val="0045665C"/>
    <w:rsid w:val="0046214C"/>
    <w:rsid w:val="004642BD"/>
    <w:rsid w:val="00491336"/>
    <w:rsid w:val="0049183B"/>
    <w:rsid w:val="004A432F"/>
    <w:rsid w:val="004B44B5"/>
    <w:rsid w:val="004B7E2A"/>
    <w:rsid w:val="004D44FD"/>
    <w:rsid w:val="004E232B"/>
    <w:rsid w:val="0054168C"/>
    <w:rsid w:val="0059145F"/>
    <w:rsid w:val="00596076"/>
    <w:rsid w:val="005B39DB"/>
    <w:rsid w:val="005C2124"/>
    <w:rsid w:val="005D3261"/>
    <w:rsid w:val="005F1362"/>
    <w:rsid w:val="005F1438"/>
    <w:rsid w:val="00605626"/>
    <w:rsid w:val="006071D5"/>
    <w:rsid w:val="00617BBC"/>
    <w:rsid w:val="0062039B"/>
    <w:rsid w:val="00622782"/>
    <w:rsid w:val="00623C16"/>
    <w:rsid w:val="00637D3A"/>
    <w:rsid w:val="00640BF5"/>
    <w:rsid w:val="00644BC4"/>
    <w:rsid w:val="006D5DE9"/>
    <w:rsid w:val="006F45E0"/>
    <w:rsid w:val="00701D6B"/>
    <w:rsid w:val="00704E16"/>
    <w:rsid w:val="007061B2"/>
    <w:rsid w:val="0070767C"/>
    <w:rsid w:val="00716D85"/>
    <w:rsid w:val="00726C37"/>
    <w:rsid w:val="00740A09"/>
    <w:rsid w:val="00762E26"/>
    <w:rsid w:val="007706D9"/>
    <w:rsid w:val="007B1F6A"/>
    <w:rsid w:val="007D44C2"/>
    <w:rsid w:val="008028B5"/>
    <w:rsid w:val="008311B9"/>
    <w:rsid w:val="00832EC9"/>
    <w:rsid w:val="00846132"/>
    <w:rsid w:val="008634CD"/>
    <w:rsid w:val="008731FA"/>
    <w:rsid w:val="00880A38"/>
    <w:rsid w:val="00893DD6"/>
    <w:rsid w:val="00897188"/>
    <w:rsid w:val="008C2B31"/>
    <w:rsid w:val="008C7703"/>
    <w:rsid w:val="008D2E94"/>
    <w:rsid w:val="008F3873"/>
    <w:rsid w:val="009121D7"/>
    <w:rsid w:val="00914F84"/>
    <w:rsid w:val="00946699"/>
    <w:rsid w:val="00965EBA"/>
    <w:rsid w:val="00974E0F"/>
    <w:rsid w:val="00982128"/>
    <w:rsid w:val="009A27BF"/>
    <w:rsid w:val="009A7205"/>
    <w:rsid w:val="009B4CF7"/>
    <w:rsid w:val="009B5666"/>
    <w:rsid w:val="009B5F24"/>
    <w:rsid w:val="009C1CB2"/>
    <w:rsid w:val="009C4252"/>
    <w:rsid w:val="009C42E5"/>
    <w:rsid w:val="00A07DF2"/>
    <w:rsid w:val="00A405DB"/>
    <w:rsid w:val="00A46D54"/>
    <w:rsid w:val="00A536B0"/>
    <w:rsid w:val="00A63AD3"/>
    <w:rsid w:val="00AB3EE3"/>
    <w:rsid w:val="00AD4827"/>
    <w:rsid w:val="00AD6B6A"/>
    <w:rsid w:val="00AE213F"/>
    <w:rsid w:val="00B034F3"/>
    <w:rsid w:val="00B131C2"/>
    <w:rsid w:val="00B73811"/>
    <w:rsid w:val="00B80D67"/>
    <w:rsid w:val="00B8100F"/>
    <w:rsid w:val="00B96924"/>
    <w:rsid w:val="00BA3BEA"/>
    <w:rsid w:val="00BB50C6"/>
    <w:rsid w:val="00BF42C4"/>
    <w:rsid w:val="00BF56D1"/>
    <w:rsid w:val="00C02815"/>
    <w:rsid w:val="00C02FC6"/>
    <w:rsid w:val="00C13493"/>
    <w:rsid w:val="00C27365"/>
    <w:rsid w:val="00C321EB"/>
    <w:rsid w:val="00C4710A"/>
    <w:rsid w:val="00C96039"/>
    <w:rsid w:val="00CA4A07"/>
    <w:rsid w:val="00CA7930"/>
    <w:rsid w:val="00CD095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32E08"/>
    <w:rsid w:val="00E4457B"/>
    <w:rsid w:val="00E547C6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72A78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5D253944"/>
  </w:rsids>
  <w:docVars>
    <w:docVar w:name="commondata" w:val="eyJoZGlkIjoiMDAyMjFmZmQ1MmM0ZmY2OGJkZjQ2YWZlYTZkYjBmNm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kern w:val="2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tif" /><Relationship Id="rId24" Type="http://schemas.openxmlformats.org/officeDocument/2006/relationships/image" Target="media/image20.png" /><Relationship Id="rId25" Type="http://schemas.openxmlformats.org/officeDocument/2006/relationships/image" Target="media/image21.tif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4.png" /><Relationship Id="rId2" Type="http://schemas.openxmlformats.org/officeDocument/2006/relationships/image" Target="media/image25.png" /><Relationship Id="rId3" Type="http://schemas.openxmlformats.org/officeDocument/2006/relationships/image" Target="media/image26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ABC3-54BE-41DD-AB6C-318ED6BC0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清晨的粥</cp:lastModifiedBy>
  <cp:revision>2</cp:revision>
  <dcterms:created xsi:type="dcterms:W3CDTF">2024-01-11T10:36:00Z</dcterms:created>
  <dcterms:modified xsi:type="dcterms:W3CDTF">2024-01-11T10:38:10Z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