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1"/>
        </w:tabs>
        <w:spacing w:line="360" w:lineRule="auto"/>
        <w:jc w:val="center"/>
      </w:pPr>
      <w:r>
        <w:t>课时52课时精练</w:t>
      </w:r>
      <w:bookmarkStart w:id="0" w:name="_GoBack"/>
      <w:bookmarkEnd w:id="0"/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eastAsia="楷体_GB2312" w:cs="Times New Roman"/>
        </w:rPr>
        <w:t xml:space="preserve"> “</w:t>
      </w:r>
      <w:r>
        <w:rPr>
          <w:rFonts w:ascii="Times New Roman" w:hAnsi="Times New Roman" w:eastAsia="楷体_GB2312" w:cs="Times New Roman"/>
        </w:rPr>
        <w:t>超级物种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是由某超市2017年1月1日推出的一种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超市＋餐饮＋互联网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的商业模式。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超级物种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主打线下业务，一般布局在繁华的商圈内部，并辅之以线上业务。线下实体店为消费者提供购买生鲜食材、店内享受即烹即食的服务；线上以超市生活APP为主体，链接在线支付、扫码购等消费入口，并由第三方专业平台提供配送服务。</w:t>
      </w:r>
      <w:r>
        <w:rPr>
          <w:rFonts w:ascii="Times New Roman" w:hAnsi="Times New Roman" w:cs="Times New Roman"/>
        </w:rPr>
        <w:t>据此完成1～3题。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1．与传统大型超市相比较，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超级物种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最突出优势是(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A．服务范围扩大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B．服务种类增多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C．服务级别提升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D．服务人群丰富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超级物种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一般布局在繁华的商圈内部，主要原因是商圈内部(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A．交通便利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B．门槛人口高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C．劳动力成本低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D．商业活动集聚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3．超市生活APP在第三方专业平台运营中发挥的作用是(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A．大量收集数据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B．快速供应货品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C．降低运输成本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D．提高配送效率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2.D　3.A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第1题，根据材料信息，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超级物种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主打线下业务，一般布局在繁华的商圈内部，并辅之以线上业务。线下实体店为消费者提供购买生鲜食材、店内享受即烹即食的服务，说明服务种类增多，B正确。第2题，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超级物种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主打线下业务，一般布局在繁华的商圈内部，并辅之以线上业务。可知其主打线下业务，需要布局在人流量大的地区，在商圈内部商业活动聚集，人流量大，顾客多，D正确。第3题，根据材料信息，线上以超市生活APP为主体，链接在线支付、扫码购等消费入口，并由第三方专业平台提供配送服务，说明超市生活APP在第三方专业平台运营中发挥的作用是可以发挥互联网的优势，大量收集顾客需求等相关数据，从而更好地为顾客服务，A正确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(2022·浙江绍兴市诸暨中学期中)</w:t>
      </w:r>
      <w:r>
        <w:rPr>
          <w:rFonts w:ascii="Times New Roman" w:hAnsi="Times New Roman" w:eastAsia="楷体_GB2312" w:cs="Times New Roman"/>
        </w:rPr>
        <w:t>在信息技术发展、消费升级等多因素驱动下，中国零售业正迎来新的转变时机，形成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互联网线上＋线下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深度融合的新零售方式。某品牌咖啡是采用此种新零售方式而迅速崛起的咖啡饮品品牌，已在全国范围内开设2 000多家门店。该品牌咖啡的主要消费场景以自提为主，其门店通常不大。</w:t>
      </w:r>
      <w:r>
        <w:rPr>
          <w:rFonts w:ascii="Times New Roman" w:hAnsi="Times New Roman" w:cs="Times New Roman"/>
        </w:rPr>
        <w:t>据此完成4～5题。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4．在上海，该品牌咖啡门店偏向于写字楼密集区而非商场密集区，其主要影响因素是(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地租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人流量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交通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消费人群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5．与传统的咖啡零售店相比，该品牌咖啡店的销售方式优势是(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节约人力成本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高效了解用户消费习惯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提高产品质量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消费者对产品的体验更优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4.B　5.A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第4题，写字楼密集区是咖啡主要消费人群聚集区，避开商业中心地带可以降低地租成本。而商场密集区人流量则更大，交通也相对更加便利，</w:t>
      </w:r>
      <w:r>
        <w:rPr>
          <w:rFonts w:hAnsi="宋体" w:eastAsia="楷体_GB2312" w:cs="Times New Roman"/>
        </w:rPr>
        <w:t>①④</w:t>
      </w:r>
      <w:r>
        <w:rPr>
          <w:rFonts w:ascii="Times New Roman" w:hAnsi="Times New Roman" w:eastAsia="楷体_GB2312" w:cs="Times New Roman"/>
        </w:rPr>
        <w:t>是选址的主要因素，故选B。第5题，根据题意，该品牌的咖啡店形成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互联网线上＋线下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深度融合的新零售方式，可以节约人力成本，并且通过互联网高效了解用户消费习惯，</w:t>
      </w:r>
      <w:r>
        <w:rPr>
          <w:rFonts w:hAnsi="宋体" w:eastAsia="楷体_GB2312" w:cs="Times New Roman"/>
        </w:rPr>
        <w:t>①②</w:t>
      </w:r>
      <w:r>
        <w:rPr>
          <w:rFonts w:ascii="Times New Roman" w:hAnsi="Times New Roman" w:eastAsia="楷体_GB2312" w:cs="Times New Roman"/>
        </w:rPr>
        <w:t>正确。互联网线上线下结合的零售方式并不会提高产品质量，并且在传统的咖啡零售店，消费者对产品的体验更优，</w:t>
      </w:r>
      <w:r>
        <w:rPr>
          <w:rFonts w:hAnsi="宋体" w:eastAsia="楷体_GB2312" w:cs="Times New Roman"/>
        </w:rPr>
        <w:t>③④</w:t>
      </w:r>
      <w:r>
        <w:rPr>
          <w:rFonts w:ascii="Times New Roman" w:hAnsi="Times New Roman" w:eastAsia="楷体_GB2312" w:cs="Times New Roman"/>
        </w:rPr>
        <w:t>错误。故选A。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6．阅读图文材料，完成下列要求。(16分)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冷链物流泛指冷藏冷冻类食品在生产、贮藏、运输、销售的各个环节中始终处于规定的低温环境下，以保证食品质量，减少食品损耗的一项系统工程。为规范和推动京津冀冷链物流行业的发展，2018年4月12日京津冀共同发布八项京津冀冷链物流区域协同地方标准，下图甲是京津冀地区生鲜农产品冷链物流企业分布示意图，图乙为自营物流配送模式机制示意图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"E:\\2022\\鲁教地理\\PPT\\word\\L1500.TIF"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"E:\\2022\\鲁教地理\\PPT\\word\\L1500.TIF"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"H:\\L1500.TIF"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2372995"/>
            <wp:effectExtent l="0" t="0" r="1778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"E:\\闫法敏\\2022\\一轮\\鲁教地理\\word\\L1501.TIF"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"E:\\2022\\鲁教地理\\PPT\\word\\L1501.TIF"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"E:\\2022\\鲁教地理\\PPT\\word\\L1501.TIF"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"H:\\L1501.TIF"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1520190"/>
            <wp:effectExtent l="0" t="0" r="17780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(1)描述京津冀地区冷链物流企业的分布特点。(6分)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(2)简述京津冀地区生鲜农产品冷链物流快速发展的条件。(6分)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(3)你是否看好冷链物流的发展，请表明你的态度并说明理由。(4分)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(1)分布特点：地区内分布不均匀；直辖市和省会城市冷链物流企业分布最多，其他地级市冷链物流企业分布较少。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(2)京津冀人口众多，人均土地面积小，冷冻生鲜农产品市场需求量大；京津冀交通便利，原有交通网络完善，发展冷链物流速度快；政府政策支持；京津冀地区经济发达，冷冻技术水平高。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否：目前冷冻技术有限，不能达到很好的保鲜效果，食品易变质，影响身体健康；冷链物流业发展需要大量能耗，不利于保护环境。或是：随着经济的发展，人们对生鲜农产品的种类需求逐渐增多，冷链物流可以实现快速高效的配送，方便人们的生活；随着技术水平的提升，冷链物流产品保鲜效果逐渐提高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36E66D5D"/>
    <w:rsid w:val="36E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L1501.TIF" TargetMode="External"/><Relationship Id="rId6" Type="http://schemas.openxmlformats.org/officeDocument/2006/relationships/image" Target="media/image2.png"/><Relationship Id="rId5" Type="http://schemas.openxmlformats.org/officeDocument/2006/relationships/image" Target="L150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1688</Words>
  <Characters>1737</Characters>
  <Lines>0</Lines>
  <Paragraphs>0</Paragraphs>
  <TotalTime>0</TotalTime>
  <ScaleCrop>false</ScaleCrop>
  <LinksUpToDate>false</LinksUpToDate>
  <CharactersWithSpaces>1793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2023-03-17T01:57:00Z</dcterms:created>
  <dc:creator>珊珊</dc:creator>
  <cp:lastModifiedBy>珊珊</cp:lastModifiedBy>
  <dcterms:modified xsi:type="dcterms:W3CDTF">2023-03-17T01:57:37Z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DE0EBE15A0304F12B910EDF8E6AB8D5B</vt:lpwstr>
  </property>
</Properties>
</file>