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1"/>
        </w:tabs>
        <w:spacing w:line="360" w:lineRule="auto"/>
        <w:jc w:val="center"/>
      </w:pPr>
      <w:r>
        <w:t>课时47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热量条件制约着农作物的种类和分布范围。</w:t>
      </w:r>
      <w:r>
        <w:rPr>
          <w:rFonts w:ascii="Times New Roman" w:hAnsi="Times New Roman" w:cs="Times New Roman"/>
        </w:rPr>
        <w:t>结合下图，完成1～2题。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0950" cy="1273810"/>
            <wp:effectExtent l="0" t="0" r="1270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1．下列作物中，对E温度值要求最高的是(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A．油菜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B．水稻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C．甜菜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D．冬小麦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2．若到2100年全球增温4～5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，则我国(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A．三江平原水稻种植面积扩大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B．春小麦种植范围向南扩展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C．南方山地毛竹分布的海拔降低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D．辽东半岛适宜种植甜菜的面积扩大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1.B　 2.A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E温度值示意作物能够生长的最低温度。甜菜是一种中温带的糖料作物，喜温凉；冬小麦主要生长于暖温带；油菜主要分布于亚热带，喜冷凉；而水稻是一种喜高温高湿的作物，其能够生长的最低温度要比其他几种农作物高。第2题，全球气候变暖会使得春小麦的种植范围向北扩展，南方山地毛竹分布的海拔升高，辽东半岛适宜种植甜菜的面积缩小，而三江平原农业受热量限制的范围变小，水稻种植面积扩大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复种指数是指一定时期内(一般为1年)，在同一块耕地上，农作物的种植面积与耕地面积的比值。下图为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我国江苏省复种指数变化统计图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。据此完成3～4题。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87880" cy="1257935"/>
            <wp:effectExtent l="0" t="0" r="762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3．导致江苏省图示时间内复种指数总体呈下降趋势的主要原因是(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A．城乡收入差距大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B．农业技术进步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C．全球气候变暖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D．生长期延长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4．复种指数的降低会造成(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A．人地矛盾增大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B．土地集约利用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C．土地资源浪费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D．农业劳动强度增加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3.A　4.C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江苏省经济相对发达，城乡收入差距大，城市就业机会多，农业生产效益相对较低，影响了农民的农业收入，导致复种指数下降，A正确。全球气候变暖、生长期延长和农业技术进步均会促进复种指数提高，B、C、D错误。第4题，复种指数下降使单位面积产量降低，会造成土地资源的浪费，C正确。农业生产次数减少，农业劳动强度下降，土地得到休耕，人地矛盾减小，A、B、D错误，选C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</w:t>
      </w:r>
      <w:r>
        <w:rPr>
          <w:rFonts w:ascii="Times New Roman" w:hAnsi="Times New Roman" w:cs="Times New Roman"/>
        </w:rPr>
        <w:t>南通模拟)</w:t>
      </w:r>
      <w:r>
        <w:rPr>
          <w:rFonts w:ascii="Times New Roman" w:hAnsi="Times New Roman" w:eastAsia="楷体_GB2312" w:cs="Times New Roman"/>
        </w:rPr>
        <w:t>水稻可分为籼稻、粳稻两种。籼稻耐湿、耐热、耐强光，适宜生长在高温、强光和多湿的热带及亚热带低地；粳稻耐寒耐弱光，比较适宜生长在气候暖和的温带及低纬度的高地。下图为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云南省籼稻、粳稻分布示意图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据此完成5～6题。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13585" cy="2140585"/>
            <wp:effectExtent l="0" t="0" r="5715" b="1206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5．影响云南粳稻分布的主要因素是(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B．热量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C．土壤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D．地形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6．与籼稻相比，粳稻(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复种指数高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对水利工程依赖小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病虫害少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生长周期长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5.D　6.B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第5题，读材料可知，粳稻比较适宜生长在气候暖和的温带及低纬度的高地。读图分析，云南省粳稻主要分布在海拔较高的地区，因此影响云南粳稻分布的主要因素是地形，D正确。 第6题，籼稻分布在高温、强光和多湿地区，粳稻分布在高海拔地区，温度较低，因此籼稻复种指数高，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错误。粳稻分布在云南省北部，属于亚热带季风气候区，降水季节变化和年际变化大，旱涝频繁，对水利工程依赖大，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错误。粳稻分布在高海拔地区，气温低，病虫害少，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正确。粳稻生长周期长，籼稻生长周期短，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正确，故选B。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位于中印边境海拔4 200多米的典角村所在地区是三大山脉——喜马拉雅山、冈底斯山、喀喇昆仑山交会处，战略地位极为重要。典角村村民主要以放牧为生，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抵边放牧、贴边生活、沿边巡逻、依边致富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是当地牧民提出的口号。近年来典角村基础设施建设有了较大提升，村庄规划合理，分居住区、养殖区、人工种草区和蔬菜大棚区。</w:t>
      </w:r>
      <w:r>
        <w:rPr>
          <w:rFonts w:ascii="Times New Roman" w:hAnsi="Times New Roman" w:cs="Times New Roman"/>
        </w:rPr>
        <w:t>据此完成7～9题。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7．典角村种植业不发达的主要原因是(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A．土壤贫瘠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B．冻土发育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C．热量不足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D．干旱缺水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8．抵边放牧的牧场海拔在5 000米左右，当地牧民抵边放牧的季节是(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A．春季  B．夏季  C．秋季  D．冬季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9．为促进典角村可持续发展，更好地守边护边，以下措施可行的有(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进一步完善交通、通信等基础设施建设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大力开发当地特色生物资源促进经济发展　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发展旅游业促进经济发展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扩大大棚规模种粮种菜满足当地居民需求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7.C　8.B　9.C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典角村海拔4 200多米，海拔高，热量不足，难以发展种植业，C正确。第8题，抵边放牧的牧场海拔在5 000米左右，海拔较高，当地牧民抵边放牧的季节是夏季，因为夏季热量充足，高处牧场水草较丰富，故选B。第9题，为促进典角村可持续发展，更好地守边护边，应该进一步完善交通、通信等基础设施建设，加强与内地联系；发展旅游业促进经济发展，调整产业结构，增加经济收入。大力开发当地特色生物资源可能会破坏生态环境；粮食不适合采用大棚种植，</w:t>
      </w:r>
      <w:r>
        <w:rPr>
          <w:rFonts w:hAnsi="宋体" w:eastAsia="楷体_GB2312" w:cs="Times New Roman"/>
        </w:rPr>
        <w:t>①③</w:t>
      </w:r>
      <w:r>
        <w:rPr>
          <w:rFonts w:ascii="Times New Roman" w:hAnsi="Times New Roman" w:eastAsia="楷体_GB2312" w:cs="Times New Roman"/>
        </w:rPr>
        <w:t>正确，故选C。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(2022·江苏南通市模拟)</w:t>
      </w:r>
      <w:r>
        <w:rPr>
          <w:rFonts w:ascii="Times New Roman" w:hAnsi="Times New Roman" w:eastAsia="楷体_GB2312" w:cs="Times New Roman"/>
        </w:rPr>
        <w:t>富岗苹果，河北省内丘县特产、中国国家地理标志产品，以果实细脆津纯、清香蜜味、酸甜适口、易储耐藏享誉全国。1984年，位于太行山深处的内丘县岗底村(今富岗山庄)根据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人均山地14亩，人均不足半分田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现状及多年种植苹果的经验，将山地苹果种植作为增收致富的突破口。经过多年发展，富岗苹果种植区域扩大到内丘县太行山区的侯家庄、獐么、南赛等3个乡镇行政区域，这里成为富岗苹果地理标志产品地域保护范围。下图示意侯家庄乡、獐么乡、南赛乡及富岗山庄位置。</w:t>
      </w:r>
      <w:r>
        <w:rPr>
          <w:rFonts w:ascii="Times New Roman" w:hAnsi="Times New Roman" w:cs="Times New Roman"/>
        </w:rPr>
        <w:t>据此完成10～12题。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52370" cy="1363980"/>
            <wp:effectExtent l="0" t="0" r="508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10．富岗苹果成为国家地理标志产品的自然条件是(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A．泉水灌溉，生长慢，糖分积累多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B．环境清洁，光照足，昼夜温差大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C．土壤质地疏松，微量元素多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D．地处太行山深处，果树冻害少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11．富岗山庄利用山地种植苹果，带来的生态效益是(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A．维持生物多样性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B．治理冬春沙尘暴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C．减轻水土流失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D．保持土壤肥力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12．近年来，富岗苹果品质不断提升，主要得益于(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A．标准化栽培与管理技术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B．多种类型的营销方式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C．现代化交通网络的建立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D．水利设施的不断完善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10.B　11.C　12.A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受到地理标志产品保护的农业地域，应当具有生长条件良好、生态环境清洁的优势。该区域位于河北省的太行山区，环境清洁，光照足，昼夜温差大，有利于苹果糖分、养分的积累，故B正确。第11题，富岗山庄位于温带季风气候区，降水集中且多暴雨，山地地形起伏大，山地种植苹果树，可以增加植被覆盖率，减轻水土流失，故C正确。第12题，富岗苹果品质的提升，仅仅依靠自然条件是不够的，更为重要的是依靠科技创新，进行标准化的栽培与管理，选A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辣椒原产于美洲，在我国古书记载为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海椒，俗名辣火，土苗用以代盐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大致于1671年引入我国浙江省，后以湖南为次级中心向其他地区传播。湖南有着得天独厚的辣椒资源，成为辣椒传播链上的超级驿站和发动机。截至20世纪70年代末，科研人员仅在湖南乡村就搜集到600多个辣椒品种，如今湖南已成为世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辣椒芯片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中心。</w:t>
      </w:r>
      <w:r>
        <w:rPr>
          <w:rFonts w:ascii="Times New Roman" w:hAnsi="Times New Roman" w:cs="Times New Roman"/>
        </w:rPr>
        <w:t>据此完成13～14题。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13．湖南成为辣椒传播链上超级驿站和发动机的原因最不可能是(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A．位置优越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B．终年湿热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C．多山多雾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D．食盐缺乏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14．推测湖南成为我国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辣椒芯片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中心的先天条件是(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A．自然环境复杂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B．栽培制度单一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C．栽培技术先进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D．市场需求量大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13.B　14.A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13题，湖南成为辣椒传播链上超级驿站和发动机的原因包括：湖南省大致位于我国中部，位置优越，便于辣椒向周边省份传播，A表述正确；湖南地形类型多样，山地众多，气候湿润多云雾，适合多种辣椒的生长，C表述正确；由材料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土苗用以代盐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，由此推测湖南可能食盐缺乏，D表述正确；湖南属于亚热带季风气候，冬季低温少雨，B表述错误，符合题意。故选B。第14题，由材料可知，湖南省辣椒品种众多，被称为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辣椒芯片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。湖南省辣椒品种众多的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先天条件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是自然环境复杂多样，适合众多辣椒品种的生长，A正确；栽培制度单一不利于培育多种辣椒品种，B错误；栽培技术先进和市场需求量大不属于先天条件，C、D错误，选A。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15．(2022·山东济南市模拟)读图文资料，回答下列问题。(14分)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三文鱼为冷水性、溯河洄游性鱼类。挪威(下图)曾为野生三文鱼的重要产地，20世纪六七十年代，无节制的滥捕导致三文鱼捕捞量急剧萎缩。由此挪威政府陆续停止为新渔船发放许可证，并推行捕鱼配额制度。部分渔民从捕捞转向水产养殖业，三文鱼养殖技术取得突破。如今挪威已是世界最主要的三文鱼生产国和出口国，90%以上海产品销往国外。目前挪威投资者正计划在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沙漠之国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——沙特阿拉伯建立第一个三文鱼养殖项目，目标是到2023年每年向沙特阿拉伯消费者提供多达5 000吨的养殖三文鱼。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15870" cy="2943860"/>
            <wp:effectExtent l="0" t="0" r="17780" b="889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(1)分析挪威适宜野生三文鱼生存的自然条件。(6分)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(2)说明挪威能实现海洋渔业资源可持续发展的原因。(4分)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(3)你是否看好挪威投资者在沙特阿拉伯建立的第一个三文鱼养殖项目？请表明你的态度，并说明理由。(4分)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(1)纬度高，水温适宜；入海河流多，为三文鱼洄游提供通道；寒暖流交汇，饵料丰富。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(2)发展人工养殖技术，由捕捞业向养殖业转型；利用政策限制捕捞量，控制渔船数量。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(3)看好。理由：有成熟的养殖技术；沙特阿拉伯三文鱼市场消费潜力大。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不看好。理由：沙特阿拉伯地处热带沙漠地区，水温高，水资源匮乏；人工养殖可能会破坏当地生态环境。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16．阅读图文资料，完成下列问题。(18分)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红安苕是一种红苕(红薯)的名称，皮薄肉红、少粉多糖，生吃甜而脆，熟食则温软而醇香，具有很高的食用价值、药用价值和工业价值。它适宜种植在大别山麓西南低山丘陵地带的红安县，红苕是地下块根作物，喜光喜温，耐旱怕涝，种植时需要起垄栽培。红安苕种植历史悠久，也是全国第一个红苕国家地理标志产品。下图示意红安县地理位置和红苕的起垄种植景观。下表为红安县相关资料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70380" cy="1558925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"E:\\闫法敏\\2022\\一轮\\鲁教地理\\word\\D168.TIF"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"E:\\张潇\\2022\\一轮\\看ppt\\鲁教地理\\word\\第二部分\\D168.TIF"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鲁云\\全书完整的Word版文档\\第二部分\\D168.TIF"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鲁教版（江苏）\\全书完整的Word版文档\\第二部分\\D168.TIF"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63015" cy="1130935"/>
            <wp:effectExtent l="0" t="0" r="1333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4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经纬度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(30°56</w:t>
            </w:r>
            <w:r>
              <w:rPr>
                <w:rFonts w:hAnsi="宋体" w:eastAsia="楷体_GB2312" w:cs="Times New Roman"/>
              </w:rPr>
              <w:t>′</w:t>
            </w:r>
            <w:r>
              <w:rPr>
                <w:rFonts w:ascii="Times New Roman" w:hAnsi="Times New Roman" w:eastAsia="楷体_GB2312" w:cs="Times New Roman"/>
              </w:rPr>
              <w:t>N～31°35</w:t>
            </w:r>
            <w:r>
              <w:rPr>
                <w:rFonts w:hAnsi="宋体" w:eastAsia="楷体_GB2312" w:cs="Times New Roman"/>
              </w:rPr>
              <w:t>′</w:t>
            </w:r>
            <w:r>
              <w:rPr>
                <w:rFonts w:ascii="Times New Roman" w:hAnsi="Times New Roman" w:eastAsia="楷体_GB2312" w:cs="Times New Roman"/>
              </w:rPr>
              <w:t>N，114°23</w:t>
            </w:r>
            <w:r>
              <w:rPr>
                <w:rFonts w:hAnsi="宋体" w:eastAsia="楷体_GB2312" w:cs="Times New Roman"/>
              </w:rPr>
              <w:t>′</w:t>
            </w:r>
            <w:r>
              <w:rPr>
                <w:rFonts w:ascii="Times New Roman" w:hAnsi="Times New Roman" w:eastAsia="楷体_GB2312" w:cs="Times New Roman"/>
              </w:rPr>
              <w:t>E～114°49</w:t>
            </w:r>
            <w:r>
              <w:rPr>
                <w:rFonts w:hAnsi="宋体" w:eastAsia="楷体_GB2312" w:cs="Times New Roman"/>
              </w:rPr>
              <w:t>′</w:t>
            </w:r>
            <w:r>
              <w:rPr>
                <w:rFonts w:ascii="Times New Roman" w:hAnsi="Times New Roman" w:eastAsia="楷体_GB2312" w:cs="Times New Roman"/>
              </w:rPr>
              <w:t>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年均温(</w:t>
            </w:r>
            <w:r>
              <w:rPr>
                <w:rFonts w:hAnsi="宋体" w:eastAsia="楷体_GB2312" w:cs="Times New Roman"/>
              </w:rPr>
              <w:t>℃</w:t>
            </w:r>
            <w:r>
              <w:rPr>
                <w:rFonts w:ascii="Times New Roman" w:hAnsi="Times New Roman" w:eastAsia="楷体_GB2312" w:cs="Times New Roman"/>
              </w:rPr>
              <w:t>)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年降水量(mm)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1 116.2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年日照时数(小时)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1 998.8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无霜期(天)</w:t>
            </w:r>
          </w:p>
        </w:tc>
        <w:tc>
          <w:tcPr>
            <w:tcW w:w="4777" w:type="dxa"/>
            <w:shd w:val="clear" w:color="auto" w:fill="auto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236.4</w:t>
            </w:r>
          </w:p>
        </w:tc>
      </w:tr>
    </w:tbl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(1)简述红安县种植红苕的有利气候条件。(6分)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(2)分析起垄种植有利于红苕生长的原因。(6分)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(3)指出红安县做强做大红安苕产业可采取的主要措施。(6分)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(1)纬度较低，热量条件好；日照时数较长(光照相对充足)；昼夜温差大；年平均气温较高，无霜期长，温度适宜；降水充沛；受季风影响，雨热同期。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增大受光面积，光照条件好；起垄栽培利于(旱季)灌溉和(雨季)排水；起垄栽培后土壤通气性强(土质疏松)；(白天地温提高快，夜晚地温降温快，)昼夜温差大，有利于红苕块根生长和养分积累；加厚土壤层(增加表土厚度)，利于红苕生长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(3)利用互联网，培育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红安苕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品牌；培育优良品种，拓展优质红苕生产规模；延伸红苕加工产业链，增加其附加值；利用电子商务拓展市场；提高储藏保鲜能力。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7C116386"/>
    <w:rsid w:val="7C11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D164.TIF" TargetMode="External"/><Relationship Id="rId8" Type="http://schemas.openxmlformats.org/officeDocument/2006/relationships/image" Target="media/image3.png"/><Relationship Id="rId7" Type="http://schemas.openxmlformats.org/officeDocument/2006/relationships/image" Target="D163.TIF" TargetMode="External"/><Relationship Id="rId6" Type="http://schemas.openxmlformats.org/officeDocument/2006/relationships/image" Target="media/image2.png"/><Relationship Id="rId5" Type="http://schemas.openxmlformats.org/officeDocument/2006/relationships/image" Target="D16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D168.TIF" TargetMode="External"/><Relationship Id="rId16" Type="http://schemas.openxmlformats.org/officeDocument/2006/relationships/image" Target="media/image7.png"/><Relationship Id="rId15" Type="http://schemas.openxmlformats.org/officeDocument/2006/relationships/image" Target="D167.TIF" TargetMode="External"/><Relationship Id="rId14" Type="http://schemas.openxmlformats.org/officeDocument/2006/relationships/image" Target="media/image6.png"/><Relationship Id="rId13" Type="http://schemas.openxmlformats.org/officeDocument/2006/relationships/image" Target="D166.TIF" TargetMode="External"/><Relationship Id="rId12" Type="http://schemas.openxmlformats.org/officeDocument/2006/relationships/image" Target="media/image5.png"/><Relationship Id="rId11" Type="http://schemas.openxmlformats.org/officeDocument/2006/relationships/image" Target="D16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2023-02-24T01:42:00Z</dcterms:created>
  <dc:creator>珊珊</dc:creator>
  <cp:lastModifiedBy>珊珊</cp:lastModifiedBy>
  <dcterms:modified xsi:type="dcterms:W3CDTF">2023-02-24T01:43:11Z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66573885765E40448DC9954673DDF576</vt:lpwstr>
  </property>
</Properties>
</file>