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261"/>
        </w:tabs>
        <w:jc w:val="center"/>
      </w:pPr>
      <w:bookmarkStart w:id="0" w:name="_GoBack"/>
      <w:r>
        <w:t>课时23</w:t>
      </w:r>
      <w:bookmarkEnd w:id="0"/>
      <w:r>
        <w:t>　海水的运动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鲁教\\word\\夯基基础知识梳理.tif"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27.9pt;width:420.3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波浪与潮汐</w:t>
      </w:r>
    </w:p>
    <w:tbl>
      <w:tblPr>
        <w:tblStyle w:val="13"/>
        <w:tblW w:w="8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126"/>
        <w:gridCol w:w="1614"/>
        <w:gridCol w:w="3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形式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形成</w:t>
            </w:r>
          </w:p>
        </w:tc>
        <w:tc>
          <w:tcPr>
            <w:tcW w:w="161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影响因素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影响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波浪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风浪是在风力作用下形成的海面的</w:t>
            </w:r>
            <w:r>
              <w:rPr>
                <w:rFonts w:ascii="Times New Roman" w:hAnsi="Times New Roman" w:cs="Times New Roman"/>
                <w:u w:val="single"/>
              </w:rPr>
              <w:t>波状</w:t>
            </w:r>
            <w:r>
              <w:rPr>
                <w:rFonts w:ascii="Times New Roman" w:hAnsi="Times New Roman" w:cs="Times New Roman"/>
              </w:rPr>
              <w:t>起伏运动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风速</w:t>
            </w:r>
            <w:r>
              <w:rPr>
                <w:rFonts w:ascii="Times New Roman" w:hAnsi="Times New Roman" w:cs="Times New Roman"/>
              </w:rPr>
              <w:t>越大，风浪越大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影响港口建筑、</w:t>
            </w:r>
            <w:r>
              <w:rPr>
                <w:rFonts w:ascii="Times New Roman" w:hAnsi="Times New Roman" w:cs="Times New Roman"/>
                <w:u w:val="single"/>
              </w:rPr>
              <w:t>航运</w:t>
            </w:r>
            <w:r>
              <w:rPr>
                <w:rFonts w:ascii="Times New Roman" w:hAnsi="Times New Roman" w:cs="Times New Roman"/>
              </w:rPr>
              <w:t>、船只停泊等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有利于污染物的</w:t>
            </w:r>
            <w:r>
              <w:rPr>
                <w:rFonts w:ascii="Times New Roman" w:hAnsi="Times New Roman" w:cs="Times New Roman"/>
                <w:u w:val="single"/>
              </w:rPr>
              <w:t>扩散</w:t>
            </w:r>
            <w:r>
              <w:rPr>
                <w:rFonts w:ascii="Times New Roman" w:hAnsi="Times New Roman" w:cs="Times New Roman"/>
              </w:rPr>
              <w:t>和水质净化，但也加剧污染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可用来</w:t>
            </w:r>
            <w:r>
              <w:rPr>
                <w:rFonts w:ascii="Times New Roman" w:hAnsi="Times New Roman" w:cs="Times New Roman"/>
                <w:u w:val="single"/>
              </w:rPr>
              <w:t>发电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潮汐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由月球和太阳的</w:t>
            </w:r>
            <w:r>
              <w:rPr>
                <w:rFonts w:ascii="Times New Roman" w:hAnsi="Times New Roman" w:cs="Times New Roman"/>
                <w:u w:val="single"/>
              </w:rPr>
              <w:t>引潮力</w:t>
            </w:r>
            <w:r>
              <w:rPr>
                <w:rFonts w:ascii="Times New Roman" w:hAnsi="Times New Roman" w:cs="Times New Roman"/>
              </w:rPr>
              <w:t>引起的海面周期性升降运动</w:t>
            </w:r>
          </w:p>
        </w:tc>
        <w:tc>
          <w:tcPr>
            <w:tcW w:w="1614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月球距离近，引力大；日地距离远，引力小</w:t>
            </w: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大型船舶可趁</w:t>
            </w:r>
            <w:r>
              <w:rPr>
                <w:rFonts w:ascii="Times New Roman" w:hAnsi="Times New Roman" w:cs="Times New Roman"/>
                <w:u w:val="single"/>
              </w:rPr>
              <w:t>涨潮</w:t>
            </w:r>
            <w:r>
              <w:rPr>
                <w:rFonts w:ascii="Times New Roman" w:hAnsi="Times New Roman" w:cs="Times New Roman"/>
              </w:rPr>
              <w:t>进出河流和港口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14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9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建潮汐电站</w:t>
            </w:r>
            <w:r>
              <w:rPr>
                <w:rFonts w:ascii="Times New Roman" w:hAnsi="Times New Roman" w:cs="Times New Roman"/>
                <w:u w:val="single"/>
              </w:rPr>
              <w:t>发电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26" o:spt="75" type="#_x0000_t75" style="height:18.75pt;width:419.95pt;" filled="f" o:preferrelative="t" stroked="f" coordsize="21600,21600">
            <v:path/>
            <v:fill on="f" focussize="0,0"/>
            <v:stroke on="f" joinstyle="miter"/>
            <v:imagedata r:id="rId6" o:title="特别提醒  书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1</w:t>
      </w:r>
      <w:r>
        <w:rPr>
          <w:rFonts w:ascii="Times New Roman" w:hAnsi="Times New Roman" w:cs="Times New Roman"/>
        </w:rPr>
        <w:t>．</w:t>
      </w:r>
      <w:r>
        <w:rPr>
          <w:rFonts w:ascii="Times New Roman" w:hAnsi="Times New Roman" w:eastAsia="楷体_GB2312" w:cs="Times New Roman"/>
        </w:rPr>
        <w:t>波浪能的特点：波浪能具有能量大、分布范围广等优点，是可再生的清洁能源。但波浪能不稳定，开发难度大。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2．潮汐能的特点：潮汐能属于可再生能源，蕴藏量大，利用成本低；潮汐能属于清洁能源，潮汐能发电对环境污染小；利用潮汐能发电的水库是利用河口或海湾建成的，基本不占用耕地，且容易建造，投资较少；潮汐能是一种相对稳定可靠的能源，受气候等自然因素的影响小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eastAsia="黑体" w:cs="Times New Roman"/>
        </w:rPr>
        <w:t>洋流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(1)概念：海水常年较稳定地沿</w:t>
      </w:r>
      <w:r>
        <w:rPr>
          <w:rFonts w:ascii="Times New Roman" w:hAnsi="Times New Roman" w:cs="Times New Roman"/>
          <w:u w:val="single"/>
        </w:rPr>
        <w:t>一定</w:t>
      </w:r>
      <w:r>
        <w:rPr>
          <w:rFonts w:ascii="Times New Roman" w:hAnsi="Times New Roman" w:cs="Times New Roman"/>
        </w:rPr>
        <w:t>方向作大规模的流动。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(2)影响因素：</w:t>
      </w:r>
      <w:r>
        <w:rPr>
          <w:rFonts w:ascii="Times New Roman" w:hAnsi="Times New Roman" w:cs="Times New Roman"/>
          <w:u w:val="single"/>
        </w:rPr>
        <w:t>盛行风</w:t>
      </w:r>
      <w:r>
        <w:rPr>
          <w:rFonts w:ascii="Times New Roman" w:hAnsi="Times New Roman" w:cs="Times New Roman"/>
        </w:rPr>
        <w:t>、密度差异、陆地形状、地转偏向力等。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(3)分类</w:t>
      </w:r>
    </w:p>
    <w:tbl>
      <w:tblPr>
        <w:tblStyle w:val="13"/>
        <w:tblW w:w="78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992"/>
        <w:gridCol w:w="5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依据</w:t>
            </w:r>
          </w:p>
        </w:tc>
        <w:tc>
          <w:tcPr>
            <w:tcW w:w="6729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restart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</w:rPr>
              <w:t>成因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风海</w:t>
            </w:r>
            <w:r>
              <w:rPr>
                <w:rFonts w:ascii="Times New Roman" w:hAnsi="Times New Roman" w:cs="Times New Roman"/>
              </w:rPr>
              <w:t>流</w:t>
            </w:r>
          </w:p>
        </w:tc>
        <w:tc>
          <w:tcPr>
            <w:tcW w:w="573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盛行风吹拂表层海水，推动海水随风漂流，沿一定方向大规模的流动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密度</w:t>
            </w:r>
            <w:r>
              <w:rPr>
                <w:rFonts w:ascii="Times New Roman" w:hAnsi="Times New Roman" w:cs="Times New Roman"/>
              </w:rPr>
              <w:t>流</w:t>
            </w:r>
          </w:p>
        </w:tc>
        <w:tc>
          <w:tcPr>
            <w:tcW w:w="573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相邻海域因海水温度、盐度不同，导致海水密度存在差异，引起海水的流动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165" w:type="dxa"/>
            <w:vMerge w:val="continue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补偿流</w:t>
            </w:r>
          </w:p>
        </w:tc>
        <w:tc>
          <w:tcPr>
            <w:tcW w:w="573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由风力或密度差异所形成的洋流，使海水流出的海区海平面降低，相邻海区的海水流过来进行补充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restart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性质(水温状况)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暖流</w:t>
            </w:r>
          </w:p>
        </w:tc>
        <w:tc>
          <w:tcPr>
            <w:tcW w:w="573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水温较流经海区</w:t>
            </w:r>
            <w:r>
              <w:rPr>
                <w:rFonts w:ascii="Times New Roman" w:hAnsi="Times New Roman" w:cs="Times New Roman"/>
                <w:u w:val="single"/>
              </w:rPr>
              <w:t>高</w:t>
            </w:r>
            <w:r>
              <w:rPr>
                <w:rFonts w:ascii="Times New Roman" w:hAnsi="Times New Roman" w:cs="Times New Roman"/>
              </w:rPr>
              <w:t>的洋流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" w:type="dxa"/>
            <w:vMerge w:val="continue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寒流</w:t>
            </w:r>
          </w:p>
        </w:tc>
        <w:tc>
          <w:tcPr>
            <w:tcW w:w="573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水温较流经海区</w:t>
            </w:r>
            <w:r>
              <w:rPr>
                <w:rFonts w:ascii="Times New Roman" w:hAnsi="Times New Roman" w:cs="Times New Roman"/>
                <w:u w:val="single"/>
              </w:rPr>
              <w:t>低</w:t>
            </w:r>
            <w:r>
              <w:rPr>
                <w:rFonts w:ascii="Times New Roman" w:hAnsi="Times New Roman" w:cs="Times New Roman"/>
              </w:rPr>
              <w:t>的洋流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(4)洋流分布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分布规律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b\lc\{\rc\ (\a\vs4\al\co1(在南北半球的中低纬度海区，形成以副热带为中心的</w:instrText>
      </w:r>
      <w:r>
        <w:rPr>
          <w:rFonts w:ascii="Times New Roman" w:hAnsi="Times New Roman" w:cs="Times New Roman"/>
          <w:u w:val="single"/>
        </w:rPr>
        <w:instrText xml:space="preserve">反气旋</w:instrText>
      </w:r>
      <w:r>
        <w:rPr>
          <w:rFonts w:ascii="Times New Roman" w:hAnsi="Times New Roman" w:cs="Times New Roman"/>
        </w:rPr>
        <w:instrText xml:space="preserve">型大洋环流,北半球中高纬度海区，形成以</w:instrText>
      </w:r>
      <w:r>
        <w:rPr>
          <w:rFonts w:ascii="Times New Roman" w:hAnsi="Times New Roman" w:cs="Times New Roman"/>
          <w:u w:val="single"/>
        </w:rPr>
        <w:instrText xml:space="preserve">副极地</w:instrText>
      </w:r>
      <w:r>
        <w:rPr>
          <w:rFonts w:ascii="Times New Roman" w:hAnsi="Times New Roman" w:cs="Times New Roman"/>
        </w:rPr>
        <w:instrText xml:space="preserve">为中心的气旋型大洋环流,南纬40°附近海域，形成环球性</w:instrText>
      </w:r>
      <w:r>
        <w:rPr>
          <w:rFonts w:ascii="Times New Roman" w:hAnsi="Times New Roman" w:cs="Times New Roman"/>
          <w:u w:val="single"/>
        </w:rPr>
        <w:instrText xml:space="preserve">西风漂流</w:instrText>
      </w:r>
      <w:r>
        <w:rPr>
          <w:rFonts w:ascii="Times New Roman" w:hAnsi="Times New Roman" w:cs="Times New Roman"/>
        </w:rPr>
        <w:instrText xml:space="preserve">))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世界主要洋流及分布：对照世界洋流分布图，写出下列序号代表的洋流名称。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鲁教\\word\\l868.TIF"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鲁教版（江苏）\\全书完整的Word版文档\\第一部分\\l868.TIF"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90.75pt;width:158.15pt;" filled="f" o:preferrelative="t" stroked="f" coordsize="21600,21600">
            <v:path/>
            <v:fill on="f" focussize="0,0"/>
            <v:stroke on="f" joinstyle="miter"/>
            <v:imagedata r:id="rId7" r:href="rId8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"/>
        <w:gridCol w:w="3510"/>
        <w:gridCol w:w="1418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海域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主要洋流名称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共有洋流</w:t>
            </w:r>
          </w:p>
        </w:tc>
        <w:tc>
          <w:tcPr>
            <w:tcW w:w="244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世界表层洋流模式图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太平洋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  <w:u w:val="single"/>
              </w:rPr>
              <w:t>日本暖流</w:t>
            </w:r>
            <w:r>
              <w:rPr>
                <w:rFonts w:ascii="Times New Roman" w:hAnsi="Times New Roman" w:cs="Times New Roman"/>
              </w:rPr>
              <w:t>、E</w:t>
            </w:r>
            <w:r>
              <w:rPr>
                <w:rFonts w:ascii="Times New Roman" w:hAnsi="Times New Roman" w:cs="Times New Roman"/>
                <w:u w:val="single"/>
              </w:rPr>
              <w:t>北太平洋暖流</w:t>
            </w:r>
            <w:r>
              <w:rPr>
                <w:rFonts w:ascii="Times New Roman" w:hAnsi="Times New Roman" w:cs="Times New Roman"/>
              </w:rPr>
              <w:t>、F加利福尼亚寒流、G东澳大利亚暖流、H秘鲁寒流、I</w:t>
            </w:r>
            <w:r>
              <w:rPr>
                <w:rFonts w:ascii="Times New Roman" w:hAnsi="Times New Roman" w:cs="Times New Roman"/>
                <w:u w:val="single"/>
              </w:rPr>
              <w:t>千岛寒流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A北赤道暖流、B南赤道暖流、C</w:t>
            </w:r>
            <w:r>
              <w:rPr>
                <w:rFonts w:ascii="Times New Roman" w:hAnsi="Times New Roman" w:cs="Times New Roman"/>
                <w:u w:val="single"/>
              </w:rPr>
              <w:t>西风漂流</w:t>
            </w:r>
          </w:p>
        </w:tc>
        <w:tc>
          <w:tcPr>
            <w:tcW w:w="2446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结合主要洋流分布，在下图中绘制世界表层洋流模式图。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鲁教\\word\\l869+1.TIF"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鲁教\\word\\l869+1.TIF"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鲁教\\word\\l869+1.TIF"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鲁教\\word\\l869+1.TIF"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"E:\\闫法敏\\2022\\一轮\\看PPT\\新教材 鲁教\\word\\l869+1.TIF"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鲁云\\全书完整的Word版文档\\第一部分\\l869+1.TIF"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鲁教版（江苏）\\全书完整的Word版文档\\第一部分\\l869+1.TIF"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28" o:spt="75" type="#_x0000_t75" style="height:62.85pt;width:96.55pt;" filled="f" o:preferrelative="t" stroked="f" coordsize="21600,21600">
                  <v:path/>
                  <v:fill on="f" focussize="0,0"/>
                  <v:stroke on="f" joinstyle="miter"/>
                  <v:imagedata r:id="rId9" r:href="rId10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大西洋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J墨西哥湾暖流、K</w:t>
            </w:r>
            <w:r>
              <w:rPr>
                <w:rFonts w:ascii="Times New Roman" w:hAnsi="Times New Roman" w:cs="Times New Roman"/>
                <w:u w:val="single"/>
              </w:rPr>
              <w:t>北大西洋暖流</w:t>
            </w:r>
            <w:r>
              <w:rPr>
                <w:rFonts w:ascii="Times New Roman" w:hAnsi="Times New Roman" w:cs="Times New Roman"/>
              </w:rPr>
              <w:t>、L</w:t>
            </w:r>
            <w:r>
              <w:rPr>
                <w:rFonts w:ascii="Times New Roman" w:hAnsi="Times New Roman" w:cs="Times New Roman"/>
                <w:u w:val="single"/>
              </w:rPr>
              <w:t>拉布拉多寒流</w:t>
            </w:r>
            <w:r>
              <w:rPr>
                <w:rFonts w:ascii="Times New Roman" w:hAnsi="Times New Roman" w:cs="Times New Roman"/>
              </w:rPr>
              <w:t>、M加那利寒流、N</w:t>
            </w:r>
            <w:r>
              <w:rPr>
                <w:rFonts w:ascii="Times New Roman" w:hAnsi="Times New Roman" w:cs="Times New Roman"/>
                <w:u w:val="single"/>
              </w:rPr>
              <w:t>巴西暖流</w:t>
            </w:r>
            <w:r>
              <w:rPr>
                <w:rFonts w:ascii="Times New Roman" w:hAnsi="Times New Roman" w:cs="Times New Roman"/>
              </w:rPr>
              <w:t>、P本格拉寒流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印度洋</w:t>
            </w:r>
          </w:p>
        </w:tc>
        <w:tc>
          <w:tcPr>
            <w:tcW w:w="35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Q厄加勒斯暖流、R西澳大利亚寒流</w:t>
            </w:r>
          </w:p>
        </w:tc>
        <w:tc>
          <w:tcPr>
            <w:tcW w:w="1418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4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　　　　　　　　　　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鲁教\\word\\l869.TIF"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鲁教版（江苏）\\全书完整的Word版文档\\第一部分\\l869.TIF"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108.6pt;width:167.3pt;" filled="f" o:preferrelative="t" stroked="f" coordsize="21600,21600">
            <v:path/>
            <v:fill on="f" focussize="0,0"/>
            <v:stroke on="f" joinstyle="miter"/>
            <v:imagedata r:id="rId11" r:href="rId12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pict>
          <v:shape id="_x0000_i1030" o:spt="75" type="#_x0000_t75" style="height:18.75pt;width:419.1pt;" filled="f" o:preferrelative="t" stroked="f" coordsize="21600,21600">
            <v:path/>
            <v:fill on="f" focussize="0,0"/>
            <v:stroke on="f" joinstyle="miter"/>
            <v:imagedata r:id="rId13" o:title="特别提醒"/>
            <o:lock v:ext="edit" aspectratio="t"/>
            <w10:wrap type="none"/>
            <w10:anchorlock/>
          </v:shape>
        </w:pic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南半球西风带作用下形成寒流的原因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(1)南极大陆是一个冰雪覆盖的大陆，影响其周围海区的水温。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(2)漂浮的冰山融化，吸收大量热量。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>(3)南极大陆强劲的极地东风加剧海水的降温。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(5)对地理环境的影响</w:t>
      </w:r>
    </w:p>
    <w:tbl>
      <w:tblPr>
        <w:tblStyle w:val="13"/>
        <w:tblW w:w="85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2482"/>
        <w:gridCol w:w="4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角度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举例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气候</w:t>
            </w: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暖流起增温增湿作用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北大西洋暖流促进了欧洲西部温带海洋性气候的形成，使北极圈内港口摩尔曼斯克终年不冻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寒流起降温减湿作用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澳大利亚西海岸、秘鲁太平洋沿岸荒漠环境的形成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渔场</w:t>
            </w:r>
          </w:p>
        </w:tc>
        <w:tc>
          <w:tcPr>
            <w:tcW w:w="2482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寒暖流交汇、上升流显著的海域，饵料丰富</w:t>
            </w: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北海道渔场、北海渔场、纽芬兰渔场成因是寒暖流交汇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秘鲁渔场成因是上升流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航运</w:t>
            </w:r>
          </w:p>
        </w:tc>
        <w:tc>
          <w:tcPr>
            <w:tcW w:w="7301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顺洋流航速较快，节约燃料；寒暖流相遇，往往会形成海雾，不利于海上航行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海洋污染</w:t>
            </w:r>
          </w:p>
        </w:tc>
        <w:tc>
          <w:tcPr>
            <w:tcW w:w="7301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加快原污染海域的净化速度，但会扩大污染范围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鲁教\\word\\突破考点能力提升.TIF"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o:spt="75" type="#_x0000_t75" style="height:38.3pt;width:420.35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潮汐的形成和影响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(1)潮汐的形成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潮汐是由于太阳、月球与地球之间的引力而产生的海水周期性涨落现象。当三者在一条直线上时，太阳和月球对地球的引力就会相互叠加，形成大潮；当太阳和地球的连线与地球和月球的连线垂直时，太阳和月球对地球的部分引力会被抵消，形成小潮。其形成原理如下图所示：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因三者的位置关系与月球的位置直接相关，所以，潮汐变化周期与月相变化周期相似。</w:t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鲁教\\word\\L870.TIF"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鲁教版（江苏）\\全书完整的Word版文档\\第一部分\\L870.TIF"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2" o:spt="75" type="#_x0000_t75" style="height:72.85pt;width:226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鲁教\\word\\l871.TIF"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鲁教\\word\\l871.TIF"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"E:\\闫法敏\\2022\\一轮\\看PPT\\新教材 鲁教\\word\\l871.TIF"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鲁云\\全书完整的Word版文档\\第一部分\\l871.TIF"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"E:\\闫法敏\\2022\\一轮\\2023版 大一轮 地理 新教材 鲁教版（江苏）\\全书完整的Word版文档\\第一部分\\l871.TIF"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3" o:spt="75" type="#_x0000_t75" style="height:62.45pt;width:226pt;" filled="f" o:preferrelative="t" stroked="f" coordsize="21600,21600">
            <v:path/>
            <v:fill on="f" focussize="0,0"/>
            <v:stroke on="f" joinstyle="miter"/>
            <v:imagedata r:id="rId18" r:href="rId1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(2)影响潮差大小的因素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日、地、月三者之间的位置关系。三者在一条直线上时出现大潮，潮差大；日、地和地、月连线垂直时出现小潮，潮差小。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海湾轮廓：海湾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外宽内窄、口大肚小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，容易形成大潮，潮差大。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海上风向：海上盛行风吹向河口内，会使得更多海水进入海湾，潮高会更高，潮差也会更大。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河流水量：若河流水量较大，则河水和潮水叠加，潮高就会更高。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(3)潮汐对人类生产、生活的影响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潮汐最大的特点是具有周期性。人们对潮汐的利用主要是根据潮汐的周期性规律展开的。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5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人类活动</w:t>
            </w:r>
          </w:p>
        </w:tc>
        <w:tc>
          <w:tcPr>
            <w:tcW w:w="50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潮汐规律的利用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船舶进出港口</w:t>
            </w:r>
          </w:p>
        </w:tc>
        <w:tc>
          <w:tcPr>
            <w:tcW w:w="50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选择涨潮时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赶海</w:t>
            </w:r>
          </w:p>
        </w:tc>
        <w:tc>
          <w:tcPr>
            <w:tcW w:w="50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即潮间带采集，需在落潮期间进行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观潮</w:t>
            </w:r>
          </w:p>
        </w:tc>
        <w:tc>
          <w:tcPr>
            <w:tcW w:w="50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选择潮差大的大潮时段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冲浪</w:t>
            </w:r>
          </w:p>
        </w:tc>
        <w:tc>
          <w:tcPr>
            <w:tcW w:w="50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应该避免落潮时段，因为落潮期间浪高较小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游泳</w:t>
            </w:r>
          </w:p>
        </w:tc>
        <w:tc>
          <w:tcPr>
            <w:tcW w:w="50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避开涨潮和落潮的时间段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盐场建设</w:t>
            </w:r>
          </w:p>
        </w:tc>
        <w:tc>
          <w:tcPr>
            <w:tcW w:w="50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涨潮时带来高盐度的外海海水，便于提取海水晒盐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海产品养殖</w:t>
            </w:r>
          </w:p>
        </w:tc>
        <w:tc>
          <w:tcPr>
            <w:tcW w:w="501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利用潮间带养殖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eastAsia="黑体" w:cs="Times New Roman"/>
        </w:rPr>
        <w:t>洋流分布规律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(1)世界海洋表层洋流的分布规律</w:t>
      </w:r>
    </w:p>
    <w:tbl>
      <w:tblPr>
        <w:tblStyle w:val="13"/>
        <w:tblW w:w="83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0"/>
        <w:gridCol w:w="2127"/>
        <w:gridCol w:w="2268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名称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分布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组成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特点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以副热带海区为中心的大洋环流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热带、副热带海区(南北纬5°～45°之间)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鲁教\\word\\L872.TIF"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"E:\\闫法敏\\2022\\一轮\\看PPT\\新教材 鲁教\\word\\L872.TIF"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鲁云\\全书完整的Word版文档\\第一部分\\L872.TIF"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鲁教版（江苏）\\全书完整的Word版文档\\第一部分\\L872.TIF"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34" o:spt="75" type="#_x0000_t75" style="height:111.55pt;width:92.4pt;" filled="f" o:preferrelative="t" stroked="f" coordsize="21600,21600">
                  <v:path/>
                  <v:fill on="f" focussize="0,0"/>
                  <v:stroke on="f" joinstyle="miter"/>
                  <v:imagedata r:id="rId20" r:href="rId2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流向为北半球呈顺时针方向；南半球呈逆时针方向；大洋东侧为寒流，大洋西侧为暖流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以副极地海区为中心的大洋环流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北半球中高纬度海区(北纬45°～70°之间)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鲁教\\word\\L873.TIF"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"E:\\闫法敏\\2022\\一轮\\看PPT\\新教材 鲁教\\word\\L873.TIF"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鲁云\\全书完整的Word版文档\\第一部分\\L873.TIF"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鲁教版（江苏）\\全书完整的Word版文档\\第一部分\\L873.TIF"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35" o:spt="75" type="#_x0000_t75" style="height:78.65pt;width:89.9pt;" filled="f" o:preferrelative="t" stroked="f" coordsize="21600,21600">
                  <v:path/>
                  <v:fill on="f" focussize="0,0"/>
                  <v:stroke on="f" joinstyle="miter"/>
                  <v:imagedata r:id="rId22" r:href="rId23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逆时针环流；大洋东侧为暖流，大洋西侧为寒流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南极外围洋流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南纬40°以南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鲁教\\word\\L874.TIF"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鲁教\\word\\L874.TIF"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鲁教\\word\\L874.TIF"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鲁教\\word\\L874.TIF"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"E:\\闫法敏\\2022\\一轮\\看PPT\\新教材 鲁教\\word\\L874.TIF"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鲁云\\全书完整的Word版文档\\第一部分\\L874.TIF"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鲁教版（江苏）\\全书完整的Word版文档\\第一部分\\L874.TIF"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36" o:spt="75" type="#_x0000_t75" style="height:55.35pt;width:62.85pt;" filled="f" o:preferrelative="t" stroked="f" coordsize="21600,21600">
                  <v:path/>
                  <v:fill on="f" focussize="0,0"/>
                  <v:stroke on="f" joinstyle="miter"/>
                  <v:imagedata r:id="rId24" r:href="rId25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西风漂流和南极环流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季风洋流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北印度洋</w:t>
            </w:r>
          </w:p>
        </w:tc>
        <w:tc>
          <w:tcPr>
            <w:tcW w:w="226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鲁教\\word\\L875.TIF"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鲁教\\word\\L875.TIF"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鲁教\\word\\L875.TIF"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鲁教\\word\\L875.TIF"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"E:\\闫法敏\\2022\\一轮\\看PPT\\新教材 鲁教\\word\\L875.TIF"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鲁云\\全书完整的Word版文档\\第一部分\\L875.TIF"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鲁教版（江苏）\\全书完整的Word版文档\\第一部分\\L875.TIF"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37" o:spt="75" type="#_x0000_t75" style="height:66.6pt;width:73.65pt;" filled="f" o:preferrelative="t" stroked="f" coordsize="21600,21600">
                  <v:path/>
                  <v:fill on="f" focussize="0,0"/>
                  <v:stroke on="f" joinstyle="miter"/>
                  <v:imagedata r:id="rId26" r:href="rId27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随季节改变流向，夏季为顺时针环流，冬季为逆时针环流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(2)北印度洋的季风洋流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563"/>
        <w:gridCol w:w="41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冬季</w:t>
            </w:r>
          </w:p>
        </w:tc>
        <w:tc>
          <w:tcPr>
            <w:tcW w:w="416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夏季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图示</w:t>
            </w:r>
          </w:p>
        </w:tc>
        <w:tc>
          <w:tcPr>
            <w:tcW w:w="256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鲁教\\word\\L876.TIF"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鲁教\\word\\L876.TIF"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鲁教\\word\\L876.TIF"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鲁教\\word\\L876.TIF"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"E:\\闫法敏\\2022\\一轮\\看PPT\\新教材 鲁教\\word\\L876.TIF"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鲁云\\全书完整的Word版文档\\第一部分\\L876.TIF"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鲁教版（江苏）\\全书完整的Word版文档\\第一部分\\L876.TIF"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38" o:spt="75" type="#_x0000_t75" style="height:72.85pt;width:105.7pt;" filled="f" o:preferrelative="t" stroked="f" coordsize="21600,21600">
                  <v:path/>
                  <v:fill on="f" focussize="0,0"/>
                  <v:stroke on="f" joinstyle="miter"/>
                  <v:imagedata r:id="rId28" r:href="rId29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416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hint="eastAsia" w:ascii="Times New Roman" w:hAnsi="Times New Roman" w:cs="Times New Roman"/>
              </w:rPr>
              <w:instrText xml:space="preserve"> INCLUDEPICTURE "E:\\张潇\\2022\\一轮\\地理\\新教材 鲁教\\word\\L877.TIF" \* MERGEFORMAT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鲁教\\word\\L877.TIF"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鲁教\\word\\L877.TIF"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"E:\\张潇\\2022\\一轮\\地理\\新教材 鲁教\\word\\L877.TIF"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"E:\\闫法敏\\2022\\一轮\\看PPT\\新教材 鲁教\\word\\L877.TIF"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"\\\\闫法敏\\e\\闫法敏\\2022\\一轮\\成盘\\2023版 大一轮 地理 新教材 鲁云\\全书完整的Word版文档\\第一部分\\L877.TIF"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fldChar w:fldCharType="begin"/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hint="eastAsia" w:ascii="Times New Roman" w:hAnsi="Times New Roman" w:cs="Times New Roman"/>
              </w:rPr>
              <w:instrText xml:space="preserve">INCLUDEPICTURE  "E:\\闫法敏\\2022\\一轮\\2023版 大一轮 地理 新教材 鲁教版（江苏）\\全书完整的Word版文档\\第一部分\\L877.TIF" \* MERGEFORMATINET</w:instrText>
            </w:r>
            <w:r>
              <w:rPr>
                <w:rFonts w:ascii="Times New Roman" w:hAnsi="Times New Roman" w:cs="Times New Roman"/>
              </w:rPr>
              <w:instrText xml:space="preserve"> </w:instrText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</w:rPr>
              <w:pict>
                <v:shape id="_x0000_i1039" o:spt="75" type="#_x0000_t75" style="height:73.65pt;width:104.9pt;" filled="f" o:preferrelative="t" stroked="f" coordsize="21600,21600">
                  <v:path/>
                  <v:fill on="f" focussize="0,0"/>
                  <v:stroke on="f" joinstyle="miter"/>
                  <v:imagedata r:id="rId30" r:href="rId31" o:title=""/>
                  <o:lock v:ext="edit" aspectratio="t"/>
                  <w10:wrap type="none"/>
                  <w10:anchorlock/>
                </v:shape>
              </w:pict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盛行风</w:t>
            </w:r>
          </w:p>
        </w:tc>
        <w:tc>
          <w:tcPr>
            <w:tcW w:w="256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东北季风</w:t>
            </w:r>
          </w:p>
        </w:tc>
        <w:tc>
          <w:tcPr>
            <w:tcW w:w="416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西南季风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季风洋流流向</w:t>
            </w:r>
          </w:p>
        </w:tc>
        <w:tc>
          <w:tcPr>
            <w:tcW w:w="256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向西流</w:t>
            </w:r>
          </w:p>
        </w:tc>
        <w:tc>
          <w:tcPr>
            <w:tcW w:w="416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向东流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4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洋流系统组成</w:t>
            </w:r>
          </w:p>
        </w:tc>
        <w:tc>
          <w:tcPr>
            <w:tcW w:w="256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由季风洋流、索马里暖流和赤道逆流组成，呈逆时针方向流动</w:t>
            </w:r>
          </w:p>
        </w:tc>
        <w:tc>
          <w:tcPr>
            <w:tcW w:w="416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索马里暖流和赤道逆流消失，索马里沿岸受上升流的影响，形成与冬季流向相反的索马里寒流。整个环流系统由季风洋流、索马里寒流和南赤道暖流组成，呈顺时针方向流动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eastAsia="黑体" w:cs="Times New Roman"/>
        </w:rPr>
        <w:t>渔场成因分析</w:t>
      </w:r>
    </w:p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(1)世界四大渔场的分布与洋流的关系</w:t>
      </w:r>
    </w:p>
    <w:tbl>
      <w:tblPr>
        <w:tblStyle w:val="13"/>
        <w:tblW w:w="83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1134"/>
        <w:gridCol w:w="3685"/>
        <w:gridCol w:w="2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四大渔场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形成类型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具体表现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洋流名称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纽芬兰渔场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寒暖流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交汇处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海水受到扰动，下层的营养盐类被带至表层，有利于浮游生物的生长繁殖，饵料丰富；洋流交汇处，可形成</w:t>
            </w: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水障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，阻碍鱼类游动，从而使鱼群集中；喜暖水和喜冷水的鱼类都在此汇集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拉布拉多寒流和墨西哥湾暖流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北海道渔场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千岛寒流和日本暖流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北海渔场</w:t>
            </w:r>
          </w:p>
        </w:tc>
        <w:tc>
          <w:tcPr>
            <w:tcW w:w="1134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北大西洋暖流和北冰洋南下的沿岸冷水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秘鲁渔场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冷海水</w:t>
            </w:r>
          </w:p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上泛处</w:t>
            </w:r>
          </w:p>
        </w:tc>
        <w:tc>
          <w:tcPr>
            <w:tcW w:w="36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受离岸风的影响，深层海水会上涌补充，沿海地区常形成上升补偿流，从而把大量的营养物质带到表层，有利于浮游生物的生长，饵料丰富</w:t>
            </w:r>
          </w:p>
        </w:tc>
        <w:tc>
          <w:tcPr>
            <w:tcW w:w="214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南太平洋东岸的秘鲁寒流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(2)渔业资源丰富分析思路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7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分析角度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答题角度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生存空间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河道宽阔/河(湖)面广阔/大陆架广阔，生存空间大；天敌少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水温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水温高，适宜鱼类繁殖，生长快/水温低，生长慢；结冰期长，存活率低/冷水性鱼类适宜水温较低的环境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光照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大陆架海域/水域较浅，光照充足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盐度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淡水、冷水鱼类喜低盐水域；咸水鱼类喜高盐水域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饵料</w:t>
            </w:r>
          </w:p>
        </w:tc>
        <w:tc>
          <w:tcPr>
            <w:tcW w:w="709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261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藻类丰富提供饵料；河流注入/上升流/寒暖流交汇带来大量的营养物质，利于浮游生物生长，饵料丰富</w:t>
            </w:r>
          </w:p>
        </w:tc>
      </w:tr>
    </w:tbl>
    <w:p>
      <w:pPr>
        <w:pStyle w:val="10"/>
        <w:tabs>
          <w:tab w:val="left" w:pos="3261"/>
        </w:tabs>
        <w:snapToGrid w:val="0"/>
        <w:spacing w:line="360" w:lineRule="auto"/>
        <w:rPr>
          <w:rFonts w:ascii="Times New Roman" w:hAnsi="Times New Roman" w:cs="Times New Roman"/>
        </w:rPr>
      </w:pP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宋体-方正超大字符集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mYjQ5ZjJjODdmYTMyM2Q3NTdhNzIyOGVkNjQ0YjcifQ=="/>
  </w:docVars>
  <w:rsids>
    <w:rsidRoot w:val="00CB66AD"/>
    <w:rsid w:val="00027513"/>
    <w:rsid w:val="000C1606"/>
    <w:rsid w:val="000C7E89"/>
    <w:rsid w:val="00161160"/>
    <w:rsid w:val="001D46FF"/>
    <w:rsid w:val="001E62E6"/>
    <w:rsid w:val="0028327A"/>
    <w:rsid w:val="00435D80"/>
    <w:rsid w:val="0052401A"/>
    <w:rsid w:val="00710B00"/>
    <w:rsid w:val="00797D88"/>
    <w:rsid w:val="007F5A43"/>
    <w:rsid w:val="00814C01"/>
    <w:rsid w:val="00921BBE"/>
    <w:rsid w:val="009A73B8"/>
    <w:rsid w:val="00C23974"/>
    <w:rsid w:val="00C32C02"/>
    <w:rsid w:val="00CB66AD"/>
    <w:rsid w:val="00D85D39"/>
    <w:rsid w:val="00D90F11"/>
    <w:rsid w:val="00E2178F"/>
    <w:rsid w:val="00E776EF"/>
    <w:rsid w:val="7A41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uiPriority w:val="0"/>
    <w:rPr>
      <w:kern w:val="2"/>
      <w:sz w:val="18"/>
      <w:szCs w:val="18"/>
    </w:rPr>
  </w:style>
  <w:style w:type="character" w:customStyle="1" w:styleId="16">
    <w:name w:val="页脚 Char"/>
    <w:link w:val="11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l868.TIF" TargetMode="Externa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&#22831;&#22522;&#22522;&#30784;&#30693;&#35782;&#26803;&#29702;.tif" TargetMode="External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image" Target="L877.TIF" TargetMode="External"/><Relationship Id="rId30" Type="http://schemas.openxmlformats.org/officeDocument/2006/relationships/image" Target="media/image15.png"/><Relationship Id="rId3" Type="http://schemas.openxmlformats.org/officeDocument/2006/relationships/theme" Target="theme/theme1.xml"/><Relationship Id="rId29" Type="http://schemas.openxmlformats.org/officeDocument/2006/relationships/image" Target="L876.TIF" TargetMode="External"/><Relationship Id="rId28" Type="http://schemas.openxmlformats.org/officeDocument/2006/relationships/image" Target="media/image14.png"/><Relationship Id="rId27" Type="http://schemas.openxmlformats.org/officeDocument/2006/relationships/image" Target="L875.TIF" TargetMode="External"/><Relationship Id="rId26" Type="http://schemas.openxmlformats.org/officeDocument/2006/relationships/image" Target="media/image13.png"/><Relationship Id="rId25" Type="http://schemas.openxmlformats.org/officeDocument/2006/relationships/image" Target="L874.TIF" TargetMode="External"/><Relationship Id="rId24" Type="http://schemas.openxmlformats.org/officeDocument/2006/relationships/image" Target="media/image12.png"/><Relationship Id="rId23" Type="http://schemas.openxmlformats.org/officeDocument/2006/relationships/image" Target="L873.TIF" TargetMode="External"/><Relationship Id="rId22" Type="http://schemas.openxmlformats.org/officeDocument/2006/relationships/image" Target="media/image11.png"/><Relationship Id="rId21" Type="http://schemas.openxmlformats.org/officeDocument/2006/relationships/image" Target="L872.TIF" TargetMode="External"/><Relationship Id="rId20" Type="http://schemas.openxmlformats.org/officeDocument/2006/relationships/image" Target="media/image10.png"/><Relationship Id="rId2" Type="http://schemas.openxmlformats.org/officeDocument/2006/relationships/settings" Target="settings.xml"/><Relationship Id="rId19" Type="http://schemas.openxmlformats.org/officeDocument/2006/relationships/image" Target="l871.TIF" TargetMode="External"/><Relationship Id="rId18" Type="http://schemas.openxmlformats.org/officeDocument/2006/relationships/image" Target="media/image9.png"/><Relationship Id="rId17" Type="http://schemas.openxmlformats.org/officeDocument/2006/relationships/image" Target="L870.TIF" TargetMode="External"/><Relationship Id="rId16" Type="http://schemas.openxmlformats.org/officeDocument/2006/relationships/image" Target="media/image8.png"/><Relationship Id="rId15" Type="http://schemas.openxmlformats.org/officeDocument/2006/relationships/image" Target="&#31361;&#30772;&#32771;&#28857;&#33021;&#21147;&#25552;&#21319;.TIF" TargetMode="External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l869.TIF" TargetMode="External"/><Relationship Id="rId11" Type="http://schemas.openxmlformats.org/officeDocument/2006/relationships/image" Target="media/image5.png"/><Relationship Id="rId10" Type="http://schemas.openxmlformats.org/officeDocument/2006/relationships/image" Target="l869+1.TIF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14</Pages>
  <Words>8577</Words>
  <Characters>8772</Characters>
  <Lines>190</Lines>
  <Paragraphs>53</Paragraphs>
  <TotalTime>6</TotalTime>
  <ScaleCrop>false</ScaleCrop>
  <LinksUpToDate>false</LinksUpToDate>
  <CharactersWithSpaces>8962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2022-02-14T02:27:00Z</dcterms:created>
  <dc:creator>User</dc:creator>
  <cp:lastModifiedBy>珊珊</cp:lastModifiedBy>
  <dcterms:modified xsi:type="dcterms:W3CDTF">2022-09-30T02:04:00Z</dcterms:modified>
  <dc:title>〖BT3-*3〗课时23〓海水的运动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F9120DEFC1AE4EFEB9E1BA1410033213</vt:lpwstr>
  </property>
</Properties>
</file>