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instrText xml:space="preserve"> INCLUDEPICTURE "E:\\张潇\\2022\\一轮\\地理\\新教材 鲁教\\word\\第一部分第四单元.TIF" \* MERGEFORMAT </w:instrText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>
        <w:rPr>
          <w:rFonts w:ascii="Times New Roman" w:hAnsi="Times New Roman" w:cs="Times New Roman"/>
          <w:b/>
          <w:bCs/>
          <w:sz w:val="32"/>
          <w:szCs w:val="32"/>
        </w:rPr>
        <w:instrText xml:space="preserve"> </w:instrTex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instrText xml:space="preserve">INCLUDEPICTURE  "E:\\张潇\\2022\\一轮\\地理\\新教材 鲁教\\word\\第一部分第四单元.TIF" \* MERGEFORMATINET</w:instrText>
      </w:r>
      <w:r>
        <w:rPr>
          <w:rFonts w:ascii="Times New Roman" w:hAnsi="Times New Roman" w:cs="Times New Roman"/>
          <w:b/>
          <w:bCs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>
        <w:rPr>
          <w:rFonts w:ascii="Times New Roman" w:hAnsi="Times New Roman" w:cs="Times New Roman"/>
          <w:b/>
          <w:bCs/>
          <w:sz w:val="32"/>
          <w:szCs w:val="32"/>
        </w:rPr>
        <w:instrText xml:space="preserve"> </w:instrTex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instrText xml:space="preserve">INCLUDEPICTURE  "E:\\闫法敏\\2022\\一轮\\看PPT\\新教材 鲁教\\word\\第一部分第四单元.TIF" \* MERGEFORMATINET</w:instrText>
      </w:r>
      <w:r>
        <w:rPr>
          <w:rFonts w:ascii="Times New Roman" w:hAnsi="Times New Roman" w:cs="Times New Roman"/>
          <w:b/>
          <w:bCs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>
        <w:rPr>
          <w:rFonts w:ascii="Times New Roman" w:hAnsi="Times New Roman" w:cs="Times New Roman"/>
          <w:b/>
          <w:bCs/>
          <w:sz w:val="32"/>
          <w:szCs w:val="32"/>
        </w:rPr>
        <w:instrText xml:space="preserve"> </w:instrTex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instrText xml:space="preserve">INCLUDEPICTURE  "\\\\闫法敏\\e\\闫法敏\\2022\\一轮\\成盘\\2023版 大一轮 地理 新教材 鲁云\\全书完整的Word版文档\\第一部分\\第一部分第四单元.TIF" \* MERGEFORMATINET</w:instrText>
      </w:r>
      <w:r>
        <w:rPr>
          <w:rFonts w:ascii="Times New Roman" w:hAnsi="Times New Roman" w:cs="Times New Roman"/>
          <w:b/>
          <w:bCs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  <w:r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t>课时21　水圈的组成与水循环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27.9pt;width:420.3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水圈的组成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u w:val="single"/>
        </w:rPr>
        <w:t>海水</w:t>
      </w:r>
      <w:r>
        <w:rPr>
          <w:rFonts w:ascii="Times New Roman" w:hAnsi="Times New Roman" w:cs="Times New Roman"/>
        </w:rPr>
        <w:t>：水圈的主体。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(2)陆地水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(\a\vs4\al\co1(陆地淡水：绝大多数以</w:instrText>
      </w:r>
      <w:r>
        <w:rPr>
          <w:rFonts w:ascii="Times New Roman" w:hAnsi="Times New Roman" w:cs="Times New Roman"/>
          <w:u w:val="single"/>
        </w:rPr>
        <w:instrText xml:space="preserve">冰川</w:instrText>
      </w:r>
      <w:r>
        <w:rPr>
          <w:rFonts w:ascii="Times New Roman" w:hAnsi="Times New Roman" w:cs="Times New Roman"/>
        </w:rPr>
        <w:instrText xml:space="preserve">的形式存在于极地和高纬度、</w:instrText>
      </w:r>
      <w:r>
        <w:rPr>
          <w:rFonts w:ascii="Times New Roman" w:hAnsi="Times New Roman" w:cs="Times New Roman"/>
          <w:u w:val="single"/>
        </w:rPr>
        <w:instrText xml:space="preserve">高海拔</w:instrText>
      </w:r>
      <w:r>
        <w:rPr>
          <w:rFonts w:ascii="Times New Roman" w:hAnsi="Times New Roman" w:cs="Times New Roman"/>
        </w:rPr>
        <w:instrText xml:space="preserve">地区,陆地咸水))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(3)大气水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type="#_x0000_t75" style="height:18.75pt;width:419.1pt;" filled="f" o:preferrelative="t" stroked="f" coordsize="21600,21600">
            <v:path/>
            <v:fill on="f" focussize="0,0"/>
            <v:stroke on="f" joinstyle="miter"/>
            <v:imagedata r:id="rId6" o:title="特别提醒  书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因为陆地淡水数量及分布的原因，可供人类直接利用的淡水很有限，主要是河流水、湖泊淡水和浅层地下淡水，我们要节约用水并保护水资源。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水循环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(1)定义：自然界的水在地球表层通过</w:t>
      </w:r>
      <w:r>
        <w:rPr>
          <w:rFonts w:ascii="Times New Roman" w:hAnsi="Times New Roman" w:cs="Times New Roman"/>
          <w:u w:val="single"/>
        </w:rPr>
        <w:t>蒸发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降水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径流</w:t>
      </w:r>
      <w:r>
        <w:rPr>
          <w:rFonts w:ascii="Times New Roman" w:hAnsi="Times New Roman" w:cs="Times New Roman"/>
        </w:rPr>
        <w:t>等环节连续不断、周而复始地运动的过程。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(2)过程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142.75pt;width:217.6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画图：在上图中添加箭头，完成水循环过程。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鲁教\\word\\l828.TIF"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142.75pt;width:217.6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填表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12"/>
        <w:gridCol w:w="5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字母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主要环节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海陆间</w:t>
            </w:r>
            <w:r>
              <w:rPr>
                <w:rFonts w:ascii="Times New Roman" w:hAnsi="Times New Roman" w:cs="Times New Roman"/>
              </w:rPr>
              <w:t>大循环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  <w:u w:val="single"/>
              </w:rPr>
              <w:t>蒸发</w:t>
            </w:r>
            <w:r>
              <w:rPr>
                <w:rFonts w:ascii="Times New Roman" w:hAnsi="Times New Roman" w:cs="Times New Roman"/>
              </w:rPr>
              <w:t>　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  <w:u w:val="single"/>
              </w:rPr>
              <w:t>水汽输送</w:t>
            </w:r>
            <w:r>
              <w:rPr>
                <w:rFonts w:ascii="Times New Roman" w:hAnsi="Times New Roman" w:cs="Times New Roman"/>
              </w:rPr>
              <w:t>　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降水　</w:t>
            </w: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地表径流　</w:t>
            </w:r>
            <w:r>
              <w:rPr>
                <w:rFonts w:hAnsi="宋体" w:cs="Times New Roman"/>
              </w:rPr>
              <w:t>⑤</w:t>
            </w:r>
            <w:r>
              <w:rPr>
                <w:rFonts w:ascii="Times New Roman" w:hAnsi="Times New Roman" w:cs="Times New Roman"/>
                <w:u w:val="single"/>
              </w:rPr>
              <w:t>下渗</w:t>
            </w:r>
            <w:r>
              <w:rPr>
                <w:rFonts w:ascii="Times New Roman" w:hAnsi="Times New Roman" w:cs="Times New Roman"/>
              </w:rPr>
              <w:t>　</w:t>
            </w:r>
            <w:r>
              <w:rPr>
                <w:rFonts w:hAnsi="宋体" w:cs="Times New Roman"/>
              </w:rPr>
              <w:t>⑥</w:t>
            </w:r>
            <w:r>
              <w:rPr>
                <w:rFonts w:ascii="Times New Roman" w:hAnsi="Times New Roman" w:cs="Times New Roman"/>
              </w:rPr>
              <w:t>地下径流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海上内循环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蒸发　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  <w:u w:val="single"/>
              </w:rPr>
              <w:t>降水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陆上内循环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A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蒸发　</w:t>
            </w:r>
            <w:r>
              <w:rPr>
                <w:rFonts w:hAnsi="宋体" w:cs="Times New Roman"/>
              </w:rPr>
              <w:t>⑦</w:t>
            </w:r>
            <w:r>
              <w:rPr>
                <w:rFonts w:ascii="Times New Roman" w:hAnsi="Times New Roman" w:cs="Times New Roman"/>
              </w:rPr>
              <w:t>植物</w:t>
            </w:r>
            <w:r>
              <w:rPr>
                <w:rFonts w:ascii="Times New Roman" w:hAnsi="Times New Roman" w:cs="Times New Roman"/>
                <w:u w:val="single"/>
              </w:rPr>
              <w:t>蒸腾</w:t>
            </w:r>
            <w:r>
              <w:rPr>
                <w:rFonts w:ascii="Times New Roman" w:hAnsi="Times New Roman" w:cs="Times New Roman"/>
              </w:rPr>
              <w:t>　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降水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(3)意义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使地表不同区域的各种水体相互联系、相互转化，使水体得以</w:t>
      </w:r>
      <w:r>
        <w:rPr>
          <w:rFonts w:ascii="Times New Roman" w:hAnsi="Times New Roman" w:cs="Times New Roman"/>
          <w:u w:val="single"/>
        </w:rPr>
        <w:t>更新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促进了地球表层区域之间、圈层之间的</w:t>
      </w:r>
      <w:r>
        <w:rPr>
          <w:rFonts w:ascii="Times New Roman" w:hAnsi="Times New Roman" w:cs="Times New Roman"/>
          <w:u w:val="single"/>
        </w:rPr>
        <w:t>物质迁移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促进了水圈、大气圈和生物圈之间的</w:t>
      </w:r>
      <w:r>
        <w:rPr>
          <w:rFonts w:ascii="Times New Roman" w:hAnsi="Times New Roman" w:cs="Times New Roman"/>
          <w:u w:val="single"/>
        </w:rPr>
        <w:t>能量交换</w:t>
      </w:r>
      <w:r>
        <w:rPr>
          <w:rFonts w:ascii="Times New Roman" w:hAnsi="Times New Roman" w:cs="Times New Roman"/>
        </w:rPr>
        <w:t>，调节地表温度。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改变一些地区的生态和生活环境。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改造</w:t>
      </w:r>
      <w:r>
        <w:rPr>
          <w:rFonts w:ascii="Times New Roman" w:hAnsi="Times New Roman" w:cs="Times New Roman"/>
          <w:u w:val="single"/>
        </w:rPr>
        <w:t>地表形态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o:spt="75" type="#_x0000_t75" style="height:18.75pt;width:419.1pt;" filled="f" o:preferrelative="t" stroked="f" coordsize="21600,21600">
            <v:path/>
            <v:fill on="f" focussize="0,0"/>
            <v:stroke on="f" joinstyle="miter"/>
            <v:imagedata r:id="rId6" o:title="特别提醒  书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水循环的动力和根本原因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驱动水循环的动力主要是太阳辐射能和水的重力能，水循环的根本原因是水的三态变化。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受人类影响最大的水循环环节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受人类影响最大的水循环环节是地表径流，主要表现为改变时间分配规律——修建水库；改变空间分布规律——跨流域调水。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27.9pt;width:420.3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自然因素对水循环的影响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(1)影响蒸发的因素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129pt;width:218.9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(2)影响降水的因素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4" o:spt="75" type="#_x0000_t75" style="height:54.1pt;width:164.4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(3)影响水汽输送的因素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海洋上空的水汽</w:t>
      </w:r>
      <w:r>
        <w:rPr>
          <w:rFonts w:ascii="宋体-方正超大字符集" w:hAnsi="宋体-方正超大字符集" w:eastAsia="宋体-方正超大字符集" w:cs="宋体-方正超大字符集"/>
          <w:sz w:val="18"/>
          <w:szCs w:val="18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18"/>
          <w:szCs w:val="18"/>
        </w:rPr>
        <w:instrText xml:space="preserve">eq \</w:instrText>
      </w:r>
      <w:r>
        <w:rPr>
          <w:rFonts w:ascii="Times New Roman" w:hAnsi="Times New Roman" w:cs="Times New Roman"/>
          <w:sz w:val="18"/>
          <w:szCs w:val="18"/>
        </w:rPr>
        <w:instrText xml:space="preserve">o(</w:instrText>
      </w:r>
      <w:r>
        <w:rPr>
          <w:rFonts w:hAnsi="宋体" w:cs="Times New Roman"/>
          <w:spacing w:val="-27"/>
          <w:sz w:val="18"/>
          <w:szCs w:val="18"/>
        </w:rPr>
        <w:instrText xml:space="preserve">―――――――――――――――――――</w:instrText>
      </w:r>
      <w:r>
        <w:rPr>
          <w:rFonts w:hAnsi="宋体" w:cs="Times New Roman"/>
          <w:sz w:val="18"/>
          <w:szCs w:val="18"/>
        </w:rPr>
        <w:instrText xml:space="preserve">→</w:instrText>
      </w:r>
      <w:r>
        <w:rPr>
          <w:rFonts w:ascii="Times New Roman" w:hAnsi="Times New Roman" w:cs="Times New Roman"/>
          <w:sz w:val="18"/>
          <w:szCs w:val="18"/>
        </w:rPr>
        <w:instrText xml:space="preserve">,\s\up7(风带</w:instrText>
      </w:r>
      <w:r>
        <w:rPr>
          <w:rFonts w:ascii="Symbol" w:hAnsi="Symbol" w:cs="Times New Roman"/>
          <w:sz w:val="18"/>
          <w:szCs w:val="18"/>
        </w:rPr>
        <w:instrText xml:space="preserve"></w:instrText>
      </w:r>
      <w:r>
        <w:rPr>
          <w:rFonts w:ascii="Times New Roman" w:hAnsi="Times New Roman" w:cs="Times New Roman"/>
          <w:sz w:val="18"/>
          <w:szCs w:val="18"/>
        </w:rPr>
        <w:instrText xml:space="preserve">信风带、西风带</w:instrText>
      </w:r>
      <w:r>
        <w:rPr>
          <w:rFonts w:ascii="Symbol" w:hAnsi="Symbol" w:cs="Times New Roman"/>
          <w:sz w:val="18"/>
          <w:szCs w:val="18"/>
        </w:rPr>
        <w:instrText xml:space="preserve"></w:instrText>
      </w:r>
      <w:r>
        <w:rPr>
          <w:rFonts w:ascii="Times New Roman" w:hAnsi="Times New Roman" w:cs="Times New Roman"/>
          <w:sz w:val="18"/>
          <w:szCs w:val="18"/>
        </w:rPr>
        <w:instrText xml:space="preserve">、季风),\s\do5(距海远近、地形阻挡))</w:instrText>
      </w:r>
      <w:r>
        <w:rPr>
          <w:rFonts w:ascii="宋体-方正超大字符集" w:hAnsi="宋体-方正超大字符集" w:eastAsia="宋体-方正超大字符集" w:cs="宋体-方正超大字符集"/>
          <w:sz w:val="18"/>
          <w:szCs w:val="18"/>
        </w:rPr>
        <w:fldChar w:fldCharType="end"/>
      </w:r>
      <w:r>
        <w:rPr>
          <w:rFonts w:ascii="Times New Roman" w:hAnsi="Times New Roman" w:cs="Times New Roman"/>
        </w:rPr>
        <w:t>陆地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(4)影响地表径流的因素分析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对地表径流的影响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年降水量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决定地表径流量大小的最主要因素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流域面积(支流数量)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同地表径流大小呈正相关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植被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涵养水源，起到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削峰补枯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地质条件(土壤性状)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河流流经喀斯特地貌区、沙质土壤区，河水易下渗，会减少地表径流量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蒸发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主要在干旱、半干旱地区对地表径流影响大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人类活动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沿岸取水会导致径流量减少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(5)影响下渗的因素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122.35pt;width:226.4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(6)影响地下径流的因素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影响地下径流的因素可参考影响地表径流、下渗的因素，并重点考虑喀斯特地貌(岩溶地貌)，因为喀斯特地貌区地下溶洞、地下暗河众多，储存有众多的地下水。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人类活动对水循环的影响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目前，人类活动对水循环的影响主要体现在对地表径流的影响。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改变地表径流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人类引河湖水灌溉、修建水库、跨流域调水、填河改陆、围湖造田等一系列针对河流、湖泊的活动极大地改变了地表径流的自然分布状态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影响地下径流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人类对地下水资源的开发利用，局部地区的地下工程建设都不可避免地对地下径流产生影响，如雨季对地下水的人工回灌、抽取地下水灌溉、城市地下铁路的修建破坏渗流区的地质结构、改变地下水的渗透方向等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影响局部地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区大气降水　　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如人工降雨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影响蒸发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如植树造林、修建水库可以增加局部地区的水汽供应量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影响下渗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城市铺设渗水砖，可增加下渗；城市路面硬化，可减少下渗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分析修水库对河流径流及库区的影响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o:spt="75" type="#_x0000_t75" style="height:97.8pt;width:95.3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分析土地盐碱化的形成原因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鲁教\\word\\L834.TIF"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100.7pt;width:158.15pt;" filled="f" o:preferrelative="t" stroked="f" coordsize="21600,21600">
            <v:path/>
            <v:fill on="f" focussize="0,0"/>
            <v:stroke on="f" joinstyle="miter"/>
            <v:imagedata r:id="rId21" r:href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沼泽的形成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鲁教\\word\\L835.TIF"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93.25pt;width:166.45pt;" filled="f" o:preferrelative="t" stroked="f" coordsize="21600,21600">
            <v:path/>
            <v:fill on="f" focussize="0,0"/>
            <v:stroke on="f" joinstyle="miter"/>
            <v:imagedata r:id="rId23" r:href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植被破坏对水循环的影响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鲁教\\word\\L836.TIF"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0" o:spt="75" type="#_x0000_t75" style="height:113.2pt;width:103.2pt;" filled="f" o:preferrelative="t" stroked="f" coordsize="21600,21600">
            <v:path/>
            <v:fill on="f" focussize="0,0"/>
            <v:stroke on="f" joinstyle="miter"/>
            <v:imagedata r:id="rId25" r:href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内流河断流的成因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鲁教\\word\\L837.TIF"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1" o:spt="75" type="#_x0000_t75" style="height:90.3pt;width:139.4pt;" filled="f" o:preferrelative="t" stroked="f" coordsize="21600,21600">
            <v:path/>
            <v:fill on="f" focussize="0,0"/>
            <v:stroke on="f" joinstyle="miter"/>
            <v:imagedata r:id="rId27" r:href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8C4712"/>
    <w:rsid w:val="000531B5"/>
    <w:rsid w:val="000A2D73"/>
    <w:rsid w:val="00270377"/>
    <w:rsid w:val="00424E8B"/>
    <w:rsid w:val="00452C53"/>
    <w:rsid w:val="00555A19"/>
    <w:rsid w:val="00711013"/>
    <w:rsid w:val="00815803"/>
    <w:rsid w:val="00815B19"/>
    <w:rsid w:val="008C4712"/>
    <w:rsid w:val="00977240"/>
    <w:rsid w:val="00A77122"/>
    <w:rsid w:val="00A848DF"/>
    <w:rsid w:val="00AC16D5"/>
    <w:rsid w:val="00BC7624"/>
    <w:rsid w:val="00CB752E"/>
    <w:rsid w:val="00D91A98"/>
    <w:rsid w:val="1283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l827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image" Target="L837.TIF" TargetMode="External"/><Relationship Id="rId27" Type="http://schemas.openxmlformats.org/officeDocument/2006/relationships/image" Target="media/image13.png"/><Relationship Id="rId26" Type="http://schemas.openxmlformats.org/officeDocument/2006/relationships/image" Target="L836.TIF" TargetMode="External"/><Relationship Id="rId25" Type="http://schemas.openxmlformats.org/officeDocument/2006/relationships/image" Target="media/image12.png"/><Relationship Id="rId24" Type="http://schemas.openxmlformats.org/officeDocument/2006/relationships/image" Target="L835.TIF" TargetMode="External"/><Relationship Id="rId23" Type="http://schemas.openxmlformats.org/officeDocument/2006/relationships/image" Target="media/image11.png"/><Relationship Id="rId22" Type="http://schemas.openxmlformats.org/officeDocument/2006/relationships/image" Target="L834.TIF" TargetMode="External"/><Relationship Id="rId21" Type="http://schemas.openxmlformats.org/officeDocument/2006/relationships/image" Target="media/image10.png"/><Relationship Id="rId20" Type="http://schemas.openxmlformats.org/officeDocument/2006/relationships/image" Target="l833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L831.TIF" TargetMode="External"/><Relationship Id="rId17" Type="http://schemas.openxmlformats.org/officeDocument/2006/relationships/image" Target="media/image8.png"/><Relationship Id="rId16" Type="http://schemas.openxmlformats.org/officeDocument/2006/relationships/image" Target="L830.TIF" TargetMode="External"/><Relationship Id="rId15" Type="http://schemas.openxmlformats.org/officeDocument/2006/relationships/image" Target="media/image7.png"/><Relationship Id="rId14" Type="http://schemas.openxmlformats.org/officeDocument/2006/relationships/image" Target="L829.TIF" TargetMode="External"/><Relationship Id="rId13" Type="http://schemas.openxmlformats.org/officeDocument/2006/relationships/image" Target="media/image6.png"/><Relationship Id="rId12" Type="http://schemas.openxmlformats.org/officeDocument/2006/relationships/image" Target="&#31361;&#30772;&#32771;&#28857;&#33021;&#21147;&#25552;&#21319;a.TIF" TargetMode="External"/><Relationship Id="rId11" Type="http://schemas.openxmlformats.org/officeDocument/2006/relationships/image" Target="media/image5.png"/><Relationship Id="rId10" Type="http://schemas.openxmlformats.org/officeDocument/2006/relationships/image" Target="l828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12</Pages>
  <Words>5753</Words>
  <Characters>5876</Characters>
  <Lines>164</Lines>
  <Paragraphs>46</Paragraphs>
  <TotalTime>7</TotalTime>
  <ScaleCrop>false</ScaleCrop>
  <LinksUpToDate>false</LinksUpToDate>
  <CharactersWithSpaces>6040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2022-02-14T01:59:00Z</dcterms:created>
  <dc:creator>User</dc:creator>
  <cp:lastModifiedBy>珊珊</cp:lastModifiedBy>
  <dcterms:modified xsi:type="dcterms:W3CDTF">2022-09-30T02:00:15Z</dcterms:modified>
  <dc:title>〖SM（〗〖SM）〗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03191A0B9E77476DA507FC883E0A35A8</vt:lpwstr>
  </property>
</Properties>
</file>