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pacing w:line="360" w:lineRule="auto"/>
        <w:jc w:val="center"/>
      </w:pPr>
      <w:bookmarkStart w:id="0" w:name="_GoBack"/>
      <w:r>
        <w:t>课时15　锋</w:t>
      </w:r>
      <w:r>
        <w:rPr>
          <w:rFonts w:hint="eastAsia"/>
          <w:lang w:val="en-US" w:eastAsia="zh-CN"/>
        </w:rPr>
        <w:t xml:space="preserve"> </w:t>
      </w:r>
      <w:r>
        <w:t>课时精练</w:t>
      </w:r>
    </w:p>
    <w:bookmarkEnd w:id="0"/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(2022·广东东莞模拟)</w:t>
      </w:r>
      <w:r>
        <w:rPr>
          <w:rFonts w:ascii="Times New Roman" w:hAnsi="Times New Roman" w:eastAsia="楷体_GB2312" w:cs="Times New Roman"/>
        </w:rPr>
        <w:t>我国南方地区春季经常出现室内地板、墙体等物体回潮出水现象，称为南风天。南风天出现的条件是室内物体温度低于空气露点(露点是指在空气中水汽含量不变，保持气压一定的情况下，使空气冷却达到饱和时的温度)。下图是广州市某地2012年2</w:t>
      </w:r>
      <w:r>
        <w:rPr>
          <w:rFonts w:ascii="Times New Roman" w:hAnsi="Times New Roman" w:eastAsia="楷体_GB2312" w:cs="Times New Roman"/>
          <w:spacing w:val="4"/>
        </w:rPr>
        <w:t>月11日20：00到16日19：00室内地板温度、气温、露点逐时变化曲线。</w:t>
      </w:r>
      <w:r>
        <w:rPr>
          <w:rFonts w:ascii="Times New Roman" w:hAnsi="Times New Roman" w:cs="Times New Roman"/>
          <w:spacing w:val="4"/>
        </w:rPr>
        <w:t>据此完成1～2</w:t>
      </w:r>
      <w:r>
        <w:rPr>
          <w:rFonts w:ascii="Times New Roman" w:hAnsi="Times New Roman" w:cs="Times New Roman"/>
        </w:rPr>
        <w:t>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鲁教\\word\\L685.TIF"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鲁教\\word\\L685.TIF"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鲁云\\全书完整的Word版文档\\第一部分\\L685.TIF"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鲁教版（江苏）\\全书完整的Word版文档\\第一部分\\L685.TIF"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11780" cy="162814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1．推测最有可能出现南风天的大致时间范围是(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A．11日22：00～12日11：00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B．12日11：00～13日18：00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C．13日18：00～16日00：00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D．16日00：00～16日19：00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2．下列对南风天的认识，符合实际的是(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A．南风天时，墙壁上的水珠来自墙壁本身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B．南风天时，人们的直观感受是室内温暖，室外冰冷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C．从天气系统角度看，南风天属于冷锋天气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D．当空气露点低于室内温度时，南风天就会逐渐结束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第1题，根据材料信息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南风天出现的条件是室内物体温度低于空气露点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知，当露点高于室内温度时，就会出现南风天。根据图示信息可知13日18：00出现露点高于室内温度，该种状况一直持续到16日01：00，说明期间出现南风天，故选C。第2题，根据材料信息可知，南风天时，墙壁上的水珠来自空气；南风天时，人们的直观感受是室内冰冷，室外温暖；从天气系统角度看，南风天属于暖锋天气；当空气露点低于室内温度时，水汽不再凝结，南风天就会逐渐结束，故选D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3．阅读图文材料，完成下列要求。(13分)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当冷、暖气团势力相当或有时冷气团占主导地位，有时暖气团占主导地位，锋面很少移动或处于来回摆动状态的锋叫准静止锋。天山准静止锋是影响我国的主要准静止锋之一，来自西伯利亚和北大西洋的不太强的冷气团进入准噶尔盆地，形成冷锋后进而形成天山准静止锋。下图示意天山准静止锋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鲁教\\word\\l686.TIF"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鲁教\\word\\l686.TIF"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鲁云\\全书完整的Word版文档\\第一部分\\l686.TIF"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鲁教版（江苏）\\全书完整的Word版文档\\第一部分\\l686.TIF"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294765"/>
            <wp:effectExtent l="0" t="0" r="12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(1)阐述天山准静止锋的形成过程。(4分)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(2)推测天山准静止锋活动的主要季节，并阐述理由。(3分)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(3)说明天山准静止锋影响的地区及带来的天气状况。(6分)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(1)来自西伯利亚和北大西洋的不太强的冷气团进入准噶尔盆地，与当地暖气团相遇，形成锋面，锋面在行进中受到天山阻挡，移动速度减慢，徘徊不前，形成准静止锋。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(2)冬春季节。理由：冬春季节，来自大西洋和西伯利亚的空气频繁东进、南下。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(3)影响地区：天山北坡和北疆大部分地区。天气状况：微风、降温、多雾、多云、阴天、雨雪天气。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4．(2022·</w:t>
      </w:r>
      <w:r>
        <w:rPr>
          <w:rFonts w:hint="eastAsia" w:ascii="Times New Roman" w:hAnsi="Times New Roman" w:cs="Times New Roman"/>
        </w:rPr>
        <w:t>江苏苏州</w:t>
      </w:r>
      <w:r>
        <w:rPr>
          <w:rFonts w:ascii="Times New Roman" w:hAnsi="Times New Roman" w:cs="Times New Roman"/>
        </w:rPr>
        <w:t>模拟)阅读图文材料，完成下列要求。(15分)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人工增雨潜力是指云系通过人工影响增加地面降水的能力。当云的中低层存在上升运动，降水才能发展和持续，才有可能存在人工增雨潜力，因此把上升气流作为影响增雨潜力的前提条件。冷锋天气系统是我国华北地区春季主要的人工增雨作业天气类型。下图为某时刻该地区人工增雨潜力和气温垂直分布剖面图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鲁教\\word\\l687.TIF"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鲁教\\word\\l687.TIF"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鲁云\\全书完整的Word版文档\\第一部分\\l687.TIF"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鲁教版（江苏）\\全书完整的Word版文档\\第一部分\\l687.TIF"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6383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(1)在图中适当位置绘出冷锋锋面(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鲁教\\word\\l687+1.TIF"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鲁教\\word\\l687+1.TIF"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鲁云\\全书完整的Word版文档\\第一部分\\l687+1.TIF"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鲁教版（江苏）\\全书完整的Word版文档\\第一部分\\l687+1.TIF"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3830" cy="52705"/>
            <wp:effectExtent l="0" t="0" r="7620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)，并标注冷暖气团及其运动方向(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鲁教\\word\\l687+2.TIF"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鲁教\\word\\l687+2.TIF"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鲁教\\word\\l687+2.TIF"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鲁云\\全书完整的Word版文档\\第一部分\\l687+2.TIF"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鲁教版（江苏）\\全书完整的Word版文档\\第一部分\\l687+2.TIF"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3830" cy="52705"/>
            <wp:effectExtent l="0" t="0" r="7620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)。(5分)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(2)说明随着锋面的移动，P区域增雨潜力的变化。(4分)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(3)分析该地区多在春季实施人工增雨的原因。(6分)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(1)如图所示：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鲁教\\word\\l688.TIF"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鲁教\\word\\l688.TIF"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鲁教\\word\\l688.TIF"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鲁云\\全书完整的Word版文档\\第一部分\\l688.TIF"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鲁教版（江苏）\\全书完整的Word版文档\\第一部分\\l688.TIF"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638300"/>
            <wp:effectExtent l="0" t="0" r="127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(2)随着冷锋移动，P区域首先接近锋面前端，暖气团被迫抬升，增雨潜力变大；之后，该区域气温不断降低，气流会下沉，增雨潜力随之变小。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(3)该地区春季水资源相对短缺；春季气温回升差异，使南北温差加大，易形成冷锋天气；春季空气中水汽不足，冷锋过境不易形成降水，需通过人工影响增加降水。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08622E20"/>
    <w:rsid w:val="086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687.TIF" TargetMode="External"/><Relationship Id="rId8" Type="http://schemas.openxmlformats.org/officeDocument/2006/relationships/image" Target="media/image3.png"/><Relationship Id="rId7" Type="http://schemas.openxmlformats.org/officeDocument/2006/relationships/image" Target="l686.TIF" TargetMode="External"/><Relationship Id="rId6" Type="http://schemas.openxmlformats.org/officeDocument/2006/relationships/image" Target="media/image2.png"/><Relationship Id="rId5" Type="http://schemas.openxmlformats.org/officeDocument/2006/relationships/image" Target="L68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l688.TIF" TargetMode="External"/><Relationship Id="rId14" Type="http://schemas.openxmlformats.org/officeDocument/2006/relationships/image" Target="media/image6.png"/><Relationship Id="rId13" Type="http://schemas.openxmlformats.org/officeDocument/2006/relationships/image" Target="l687+2.TIF" TargetMode="External"/><Relationship Id="rId12" Type="http://schemas.openxmlformats.org/officeDocument/2006/relationships/image" Target="media/image5.png"/><Relationship Id="rId11" Type="http://schemas.openxmlformats.org/officeDocument/2006/relationships/image" Target="l687+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2022-09-02T02:15:00Z</dcterms:created>
  <dc:creator>珊珊</dc:creator>
  <cp:lastModifiedBy>珊珊</cp:lastModifiedBy>
  <dcterms:modified xsi:type="dcterms:W3CDTF">2022-09-02T02:16:29Z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F915A92F66FE491186DA91A5802B5AF7</vt:lpwstr>
  </property>
</Properties>
</file>