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617B" w14:textId="77777777" w:rsidR="006A12BB" w:rsidRDefault="006A12BB" w:rsidP="006A12BB">
      <w:pPr>
        <w:spacing w:line="420" w:lineRule="exact"/>
        <w:jc w:val="center"/>
      </w:pPr>
      <w:r>
        <w:rPr>
          <w:rFonts w:eastAsia="方正正中黑简体" w:hint="eastAsia"/>
          <w:sz w:val="28"/>
        </w:rPr>
        <w:t>专题十一</w:t>
      </w:r>
      <w:r>
        <w:rPr>
          <w:sz w:val="28"/>
        </w:rPr>
        <w:t xml:space="preserve">　</w:t>
      </w:r>
      <w:r>
        <w:rPr>
          <w:rFonts w:eastAsia="方正正中黑简体" w:hint="eastAsia"/>
          <w:sz w:val="28"/>
        </w:rPr>
        <w:t>经济全球化与对外开放</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6A12BB" w14:paraId="206A44AD" w14:textId="77777777" w:rsidTr="00F526EE">
        <w:trPr>
          <w:jc w:val="center"/>
        </w:trPr>
        <w:tc>
          <w:tcPr>
            <w:tcW w:w="540" w:type="dxa"/>
            <w:tcMar>
              <w:left w:w="0" w:type="dxa"/>
              <w:right w:w="0" w:type="dxa"/>
            </w:tcMar>
            <w:vAlign w:val="center"/>
          </w:tcPr>
          <w:p w14:paraId="6978611B" w14:textId="77777777" w:rsidR="006A12BB" w:rsidRDefault="006A12BB" w:rsidP="00F526EE">
            <w:pPr>
              <w:spacing w:line="240" w:lineRule="exact"/>
              <w:jc w:val="center"/>
            </w:pPr>
            <w:r>
              <w:rPr>
                <w:rFonts w:hint="eastAsia"/>
              </w:rPr>
              <w:t>序号</w:t>
            </w:r>
          </w:p>
        </w:tc>
        <w:tc>
          <w:tcPr>
            <w:tcW w:w="4500" w:type="dxa"/>
            <w:tcMar>
              <w:left w:w="105" w:type="dxa"/>
              <w:right w:w="105" w:type="dxa"/>
            </w:tcMar>
            <w:vAlign w:val="center"/>
          </w:tcPr>
          <w:p w14:paraId="4A323634" w14:textId="77777777" w:rsidR="006A12BB" w:rsidRDefault="006A12BB"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03564A3A" w14:textId="77777777" w:rsidR="006A12BB" w:rsidRDefault="006A12BB" w:rsidP="00F526EE">
            <w:pPr>
              <w:spacing w:line="240" w:lineRule="exact"/>
              <w:jc w:val="center"/>
            </w:pPr>
            <w:r>
              <w:rPr>
                <w:rFonts w:hint="eastAsia"/>
              </w:rPr>
              <w:t>诊断错因</w:t>
            </w:r>
            <w:r>
              <w:rPr>
                <w:rFonts w:eastAsia="NEU-BZ-S92" w:hint="eastAsia"/>
              </w:rPr>
              <w:t>·</w:t>
            </w:r>
            <w:r>
              <w:rPr>
                <w:rFonts w:hint="eastAsia"/>
              </w:rPr>
              <w:t>拨云见日</w:t>
            </w:r>
          </w:p>
        </w:tc>
      </w:tr>
      <w:tr w:rsidR="006A12BB" w14:paraId="6B4532C4" w14:textId="77777777" w:rsidTr="00F526EE">
        <w:trPr>
          <w:jc w:val="center"/>
        </w:trPr>
        <w:tc>
          <w:tcPr>
            <w:tcW w:w="540" w:type="dxa"/>
            <w:tcMar>
              <w:left w:w="0" w:type="dxa"/>
              <w:right w:w="0" w:type="dxa"/>
            </w:tcMar>
            <w:vAlign w:val="center"/>
          </w:tcPr>
          <w:p w14:paraId="27D95DC4" w14:textId="77777777" w:rsidR="006A12BB" w:rsidRDefault="006A12BB" w:rsidP="00F526EE">
            <w:pPr>
              <w:spacing w:line="240" w:lineRule="exact"/>
              <w:jc w:val="center"/>
            </w:pPr>
            <w:r>
              <w:t>1</w:t>
            </w:r>
          </w:p>
        </w:tc>
        <w:tc>
          <w:tcPr>
            <w:tcW w:w="4500" w:type="dxa"/>
            <w:tcMar>
              <w:left w:w="105" w:type="dxa"/>
              <w:right w:w="105" w:type="dxa"/>
            </w:tcMar>
            <w:vAlign w:val="center"/>
          </w:tcPr>
          <w:p w14:paraId="58EEF587" w14:textId="77777777" w:rsidR="006A12BB" w:rsidRDefault="006A12BB" w:rsidP="00F526EE">
            <w:pPr>
              <w:spacing w:line="240" w:lineRule="exact"/>
            </w:pPr>
            <w:r>
              <w:rPr>
                <w:rFonts w:ascii="方正楷体_GBK" w:hAnsi="方正楷体_GBK"/>
              </w:rPr>
              <w:t>(</w:t>
            </w:r>
            <w:r>
              <w:t>2021</w:t>
            </w:r>
            <w:r>
              <w:rPr>
                <w:rFonts w:eastAsia="NEU-B6-S92" w:hint="eastAsia"/>
              </w:rPr>
              <w:t>·</w:t>
            </w:r>
            <w:r>
              <w:rPr>
                <w:rFonts w:eastAsia="方正楷体_GBK" w:hint="eastAsia"/>
              </w:rPr>
              <w:t>海安期末</w:t>
            </w:r>
            <w:r>
              <w:rPr>
                <w:rFonts w:eastAsia="NEU-B6-S92" w:hint="eastAsia"/>
              </w:rPr>
              <w:t>·</w:t>
            </w:r>
            <w:r>
              <w:t>4③</w:t>
            </w:r>
            <w:r>
              <w:rPr>
                <w:rFonts w:ascii="方正楷体_GBK" w:hAnsi="方正楷体_GBK"/>
              </w:rPr>
              <w:t>)</w:t>
            </w:r>
            <w:r>
              <w:rPr>
                <w:rFonts w:hint="eastAsia"/>
              </w:rPr>
              <w:t>我国要立足对外开放</w:t>
            </w:r>
            <w:r>
              <w:rPr>
                <w:rFonts w:ascii="方正书宋_GBK" w:hAnsi="方正书宋_GBK"/>
              </w:rPr>
              <w:t>,</w:t>
            </w:r>
            <w:r>
              <w:rPr>
                <w:rFonts w:hint="eastAsia"/>
              </w:rPr>
              <w:t>更充分地参与经济全球化</w:t>
            </w:r>
          </w:p>
        </w:tc>
        <w:tc>
          <w:tcPr>
            <w:tcW w:w="4317" w:type="dxa"/>
            <w:tcMar>
              <w:left w:w="105" w:type="dxa"/>
              <w:right w:w="105" w:type="dxa"/>
            </w:tcMar>
            <w:vAlign w:val="center"/>
          </w:tcPr>
          <w:p w14:paraId="624E2743" w14:textId="77777777" w:rsidR="006A12BB" w:rsidRDefault="006A12BB" w:rsidP="00F526EE">
            <w:pPr>
              <w:spacing w:line="240" w:lineRule="exact"/>
            </w:pPr>
            <w:r>
              <w:rPr>
                <w:rFonts w:hint="eastAsia"/>
              </w:rPr>
              <w:t>国家经济的发展应立足于国内需求</w:t>
            </w:r>
          </w:p>
        </w:tc>
      </w:tr>
      <w:tr w:rsidR="006A12BB" w14:paraId="04473B6C" w14:textId="77777777" w:rsidTr="00F526EE">
        <w:trPr>
          <w:jc w:val="center"/>
        </w:trPr>
        <w:tc>
          <w:tcPr>
            <w:tcW w:w="540" w:type="dxa"/>
            <w:tcMar>
              <w:left w:w="0" w:type="dxa"/>
              <w:right w:w="0" w:type="dxa"/>
            </w:tcMar>
            <w:vAlign w:val="center"/>
          </w:tcPr>
          <w:p w14:paraId="58B98BF4" w14:textId="77777777" w:rsidR="006A12BB" w:rsidRDefault="006A12BB" w:rsidP="00F526EE">
            <w:pPr>
              <w:spacing w:line="240" w:lineRule="exact"/>
              <w:jc w:val="center"/>
            </w:pPr>
            <w:r>
              <w:t>2</w:t>
            </w:r>
          </w:p>
        </w:tc>
        <w:tc>
          <w:tcPr>
            <w:tcW w:w="4500" w:type="dxa"/>
            <w:tcMar>
              <w:left w:w="105" w:type="dxa"/>
              <w:right w:w="105" w:type="dxa"/>
            </w:tcMar>
            <w:vAlign w:val="center"/>
          </w:tcPr>
          <w:p w14:paraId="613AE821" w14:textId="77777777" w:rsidR="006A12BB" w:rsidRDefault="006A12BB"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15①③</w:t>
            </w:r>
            <w:r>
              <w:rPr>
                <w:rFonts w:ascii="方正楷体_GBK" w:hAnsi="方正楷体_GBK"/>
              </w:rPr>
              <w:t>)</w:t>
            </w:r>
            <w:r>
              <w:rPr>
                <w:rFonts w:hint="eastAsia"/>
              </w:rPr>
              <w:t>扩大中国金融业对外开放</w:t>
            </w:r>
            <w:r>
              <w:rPr>
                <w:rFonts w:ascii="方正书宋_GBK" w:hAnsi="方正书宋_GBK"/>
              </w:rPr>
              <w:t>,</w:t>
            </w:r>
            <w:r>
              <w:rPr>
                <w:rFonts w:hint="eastAsia"/>
              </w:rPr>
              <w:t>意味着金融市场结构将发生变化</w:t>
            </w:r>
            <w:r>
              <w:rPr>
                <w:rFonts w:ascii="方正书宋_GBK" w:hAnsi="方正书宋_GBK"/>
              </w:rPr>
              <w:t>,</w:t>
            </w:r>
            <w:r>
              <w:rPr>
                <w:rFonts w:hint="eastAsia"/>
              </w:rPr>
              <w:t>系统性金融风险降低</w:t>
            </w:r>
            <w:r>
              <w:rPr>
                <w:rFonts w:ascii="方正书宋_GBK" w:hAnsi="方正书宋_GBK"/>
              </w:rPr>
              <w:t>,</w:t>
            </w:r>
            <w:r>
              <w:rPr>
                <w:rFonts w:hint="eastAsia"/>
              </w:rPr>
              <w:t>金融机构的成本将降低</w:t>
            </w:r>
            <w:r>
              <w:rPr>
                <w:rFonts w:ascii="方正书宋_GBK" w:hAnsi="方正书宋_GBK"/>
              </w:rPr>
              <w:t>,</w:t>
            </w:r>
            <w:r>
              <w:rPr>
                <w:rFonts w:hint="eastAsia"/>
              </w:rPr>
              <w:t>金融资产的收益率提高</w:t>
            </w:r>
          </w:p>
        </w:tc>
        <w:tc>
          <w:tcPr>
            <w:tcW w:w="4317" w:type="dxa"/>
            <w:tcMar>
              <w:left w:w="105" w:type="dxa"/>
              <w:right w:w="105" w:type="dxa"/>
            </w:tcMar>
            <w:vAlign w:val="center"/>
          </w:tcPr>
          <w:p w14:paraId="2BE827AF" w14:textId="77777777" w:rsidR="006A12BB" w:rsidRDefault="006A12BB" w:rsidP="00F526EE">
            <w:pPr>
              <w:spacing w:line="240" w:lineRule="exact"/>
            </w:pPr>
            <w:r>
              <w:rPr>
                <w:rFonts w:hint="eastAsia"/>
              </w:rPr>
              <w:t>虽然扩大中国金融业对外开放会导致金融市场结构将发生一些变化</w:t>
            </w:r>
            <w:r>
              <w:rPr>
                <w:rFonts w:ascii="方正书宋_GBK" w:hAnsi="方正书宋_GBK"/>
              </w:rPr>
              <w:t>,</w:t>
            </w:r>
            <w:r>
              <w:rPr>
                <w:rFonts w:hint="eastAsia"/>
              </w:rPr>
              <w:t>但系统性金融风险并不会因此而降低</w:t>
            </w:r>
            <w:r>
              <w:rPr>
                <w:rFonts w:ascii="方正书宋_GBK" w:hAnsi="方正书宋_GBK"/>
              </w:rPr>
              <w:t>;</w:t>
            </w:r>
            <w:r>
              <w:rPr>
                <w:rFonts w:hint="eastAsia"/>
              </w:rPr>
              <w:t>实现国内外金融资产竞争</w:t>
            </w:r>
            <w:r>
              <w:rPr>
                <w:rFonts w:ascii="方正书宋_GBK" w:hAnsi="方正书宋_GBK"/>
              </w:rPr>
              <w:t>,</w:t>
            </w:r>
            <w:r>
              <w:rPr>
                <w:rFonts w:hint="eastAsia"/>
              </w:rPr>
              <w:t>有利于促进金融机构优化金融资产配置</w:t>
            </w:r>
            <w:r>
              <w:rPr>
                <w:rFonts w:ascii="方正书宋_GBK" w:hAnsi="方正书宋_GBK"/>
              </w:rPr>
              <w:t>,</w:t>
            </w:r>
            <w:r>
              <w:rPr>
                <w:rFonts w:hint="eastAsia"/>
              </w:rPr>
              <w:t>降低成本</w:t>
            </w:r>
            <w:r>
              <w:rPr>
                <w:rFonts w:ascii="方正书宋_GBK" w:hAnsi="方正书宋_GBK"/>
              </w:rPr>
              <w:t>,</w:t>
            </w:r>
            <w:r>
              <w:rPr>
                <w:rFonts w:hint="eastAsia"/>
              </w:rPr>
              <w:t>但这并不意味着收益率就一定得到提高</w:t>
            </w:r>
          </w:p>
        </w:tc>
      </w:tr>
      <w:tr w:rsidR="006A12BB" w14:paraId="31B9427A" w14:textId="77777777" w:rsidTr="00F526EE">
        <w:trPr>
          <w:jc w:val="center"/>
        </w:trPr>
        <w:tc>
          <w:tcPr>
            <w:tcW w:w="540" w:type="dxa"/>
            <w:tcMar>
              <w:left w:w="0" w:type="dxa"/>
              <w:right w:w="0" w:type="dxa"/>
            </w:tcMar>
            <w:vAlign w:val="center"/>
          </w:tcPr>
          <w:p w14:paraId="3BBF3F5A" w14:textId="77777777" w:rsidR="006A12BB" w:rsidRDefault="006A12BB" w:rsidP="00F526EE">
            <w:pPr>
              <w:spacing w:line="240" w:lineRule="exact"/>
              <w:jc w:val="center"/>
            </w:pPr>
            <w:r>
              <w:t>3</w:t>
            </w:r>
          </w:p>
        </w:tc>
        <w:tc>
          <w:tcPr>
            <w:tcW w:w="4500" w:type="dxa"/>
            <w:tcMar>
              <w:left w:w="105" w:type="dxa"/>
              <w:right w:w="105" w:type="dxa"/>
            </w:tcMar>
            <w:vAlign w:val="center"/>
          </w:tcPr>
          <w:p w14:paraId="32EE447A" w14:textId="77777777" w:rsidR="006A12BB" w:rsidRDefault="006A12BB" w:rsidP="00F526EE">
            <w:pPr>
              <w:spacing w:line="240" w:lineRule="exact"/>
            </w:pPr>
            <w:r>
              <w:rPr>
                <w:rFonts w:ascii="方正楷体_GBK" w:hAnsi="方正楷体_GBK"/>
              </w:rPr>
              <w:t>(</w:t>
            </w:r>
            <w:r>
              <w:t>2018</w:t>
            </w:r>
            <w:r>
              <w:rPr>
                <w:rFonts w:eastAsia="NEU-B6-S92" w:hint="eastAsia"/>
              </w:rPr>
              <w:t>·</w:t>
            </w:r>
            <w:r>
              <w:rPr>
                <w:rFonts w:eastAsia="方正楷体_GBK" w:hint="eastAsia"/>
              </w:rPr>
              <w:t>天津卷</w:t>
            </w:r>
            <w:r>
              <w:rPr>
                <w:rFonts w:eastAsia="NEU-B6-S92" w:hint="eastAsia"/>
              </w:rPr>
              <w:t>·</w:t>
            </w:r>
            <w:r>
              <w:t>1AB</w:t>
            </w:r>
            <w:r>
              <w:rPr>
                <w:rFonts w:ascii="方正楷体_GBK" w:hAnsi="方正楷体_GBK"/>
              </w:rPr>
              <w:t>)</w:t>
            </w:r>
            <w:r>
              <w:rPr>
                <w:rFonts w:hint="eastAsia"/>
              </w:rPr>
              <w:t>经济全球化是以平等互利为基础的</w:t>
            </w:r>
            <w:r>
              <w:rPr>
                <w:rFonts w:ascii="方正书宋_GBK" w:hAnsi="方正书宋_GBK"/>
              </w:rPr>
              <w:t>,</w:t>
            </w:r>
            <w:r>
              <w:rPr>
                <w:rFonts w:hint="eastAsia"/>
              </w:rPr>
              <w:t>是解决发展问题的根本途径</w:t>
            </w:r>
          </w:p>
        </w:tc>
        <w:tc>
          <w:tcPr>
            <w:tcW w:w="4317" w:type="dxa"/>
            <w:tcMar>
              <w:left w:w="105" w:type="dxa"/>
              <w:right w:w="105" w:type="dxa"/>
            </w:tcMar>
            <w:vAlign w:val="center"/>
          </w:tcPr>
          <w:p w14:paraId="79C5BB8E" w14:textId="77777777" w:rsidR="006A12BB" w:rsidRDefault="006A12BB" w:rsidP="00F526EE">
            <w:pPr>
              <w:spacing w:line="240" w:lineRule="exact"/>
            </w:pPr>
            <w:r>
              <w:rPr>
                <w:rFonts w:hint="eastAsia"/>
              </w:rPr>
              <w:t>经济全球化以市场经济为基础</w:t>
            </w:r>
            <w:r>
              <w:rPr>
                <w:rFonts w:ascii="方正书宋_GBK" w:hAnsi="方正书宋_GBK"/>
              </w:rPr>
              <w:t>,</w:t>
            </w:r>
            <w:r>
              <w:rPr>
                <w:rFonts w:hint="eastAsia"/>
              </w:rPr>
              <w:t>建立以和平共处五项原则为基础的国际新秩序是解决和平与发展问题的根本途径</w:t>
            </w:r>
          </w:p>
        </w:tc>
      </w:tr>
    </w:tbl>
    <w:p w14:paraId="2B3820F5" w14:textId="77777777" w:rsidR="006A12BB" w:rsidRDefault="006A12BB" w:rsidP="006A12BB">
      <w:pPr>
        <w:spacing w:line="240" w:lineRule="exact"/>
      </w:pPr>
    </w:p>
    <w:p w14:paraId="23551A4B" w14:textId="77777777" w:rsidR="006A12BB" w:rsidRDefault="006A12BB" w:rsidP="006A12BB">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6A12BB" w14:paraId="3B6ADD0D"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12DE6712" w14:textId="77777777" w:rsidR="006A12BB" w:rsidRDefault="006A12BB"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7924DD60" w14:textId="77777777" w:rsidR="006A12BB" w:rsidRDefault="006A12BB"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164DA2CA" w14:textId="77777777" w:rsidR="006A12BB" w:rsidRDefault="006A12BB" w:rsidP="00F526EE">
            <w:pPr>
              <w:spacing w:line="240" w:lineRule="exact"/>
              <w:jc w:val="center"/>
            </w:pPr>
            <w:r>
              <w:rPr>
                <w:rFonts w:hint="eastAsia"/>
              </w:rPr>
              <w:t>诊断错因</w:t>
            </w:r>
            <w:r>
              <w:rPr>
                <w:rFonts w:eastAsia="NEU-BZ-S92" w:hint="eastAsia"/>
              </w:rPr>
              <w:t>·</w:t>
            </w:r>
            <w:r>
              <w:rPr>
                <w:rFonts w:hint="eastAsia"/>
              </w:rPr>
              <w:t>拨云见日</w:t>
            </w:r>
          </w:p>
        </w:tc>
      </w:tr>
      <w:tr w:rsidR="006A12BB" w14:paraId="0C53627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DAF0202" w14:textId="77777777" w:rsidR="006A12BB" w:rsidRDefault="006A12BB"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DECC8BE" w14:textId="77777777" w:rsidR="006A12BB" w:rsidRDefault="006A12BB" w:rsidP="00F526EE">
            <w:pPr>
              <w:spacing w:line="240" w:lineRule="exact"/>
            </w:pPr>
            <w:r>
              <w:rPr>
                <w:rFonts w:ascii="方正楷体_GBK" w:hAnsi="方正楷体_GBK"/>
              </w:rPr>
              <w:t>(</w:t>
            </w:r>
            <w:r>
              <w:t>2018</w:t>
            </w:r>
            <w:r>
              <w:rPr>
                <w:rFonts w:eastAsia="NEU-B6-S92" w:hint="eastAsia"/>
              </w:rPr>
              <w:t>·</w:t>
            </w:r>
            <w:r>
              <w:rPr>
                <w:rFonts w:eastAsia="方正楷体_GBK" w:hint="eastAsia"/>
              </w:rPr>
              <w:t>海南卷</w:t>
            </w:r>
            <w:r>
              <w:rPr>
                <w:rFonts w:eastAsia="NEU-B6-S92" w:hint="eastAsia"/>
              </w:rPr>
              <w:t>·</w:t>
            </w:r>
            <w:r>
              <w:t>4④</w:t>
            </w:r>
            <w:r>
              <w:rPr>
                <w:rFonts w:ascii="方正楷体_GBK" w:hAnsi="方正楷体_GBK"/>
              </w:rPr>
              <w:t>)</w:t>
            </w:r>
            <w:r>
              <w:rPr>
                <w:rFonts w:hint="eastAsia"/>
              </w:rPr>
              <w:t>经济全球化的发展正逐步转向由金砖国家主导</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FDDD579" w14:textId="77777777" w:rsidR="006A12BB" w:rsidRDefault="006A12BB" w:rsidP="00F526EE">
            <w:pPr>
              <w:spacing w:line="240" w:lineRule="exact"/>
            </w:pPr>
            <w:r>
              <w:rPr>
                <w:rFonts w:hint="eastAsia"/>
              </w:rPr>
              <w:t>经济全球化的实质是以发达资本主义国家为主导</w:t>
            </w:r>
          </w:p>
        </w:tc>
      </w:tr>
      <w:tr w:rsidR="006A12BB" w14:paraId="51FBF52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5F645F3" w14:textId="77777777" w:rsidR="006A12BB" w:rsidRDefault="006A12BB"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3E674BD" w14:textId="77777777" w:rsidR="006A12BB" w:rsidRDefault="006A12BB" w:rsidP="00F526EE">
            <w:pPr>
              <w:spacing w:line="240" w:lineRule="exact"/>
            </w:pPr>
            <w:r>
              <w:rPr>
                <w:rFonts w:ascii="方正楷体_GBK" w:hAnsi="方正楷体_GBK"/>
              </w:rPr>
              <w:t>(</w:t>
            </w:r>
            <w:r>
              <w:t>2018</w:t>
            </w:r>
            <w:r>
              <w:rPr>
                <w:rFonts w:eastAsia="NEU-B6-S92" w:hint="eastAsia"/>
              </w:rPr>
              <w:t>·</w:t>
            </w:r>
            <w:r>
              <w:rPr>
                <w:rFonts w:eastAsia="方正楷体_GBK" w:hint="eastAsia"/>
              </w:rPr>
              <w:t>海南卷</w:t>
            </w:r>
            <w:r>
              <w:rPr>
                <w:rFonts w:eastAsia="NEU-B6-S92" w:hint="eastAsia"/>
              </w:rPr>
              <w:t>·</w:t>
            </w:r>
            <w:r>
              <w:t>10②③</w:t>
            </w:r>
            <w:r>
              <w:rPr>
                <w:rFonts w:ascii="方正楷体_GBK" w:hAnsi="方正楷体_GBK"/>
              </w:rPr>
              <w:t>)</w:t>
            </w:r>
            <w:r>
              <w:rPr>
                <w:rFonts w:hint="eastAsia"/>
              </w:rPr>
              <w:t>区域合作机制是区域内国家实现全面合作的政治保障</w:t>
            </w:r>
            <w:r>
              <w:rPr>
                <w:rFonts w:ascii="方正书宋_GBK" w:hAnsi="方正书宋_GBK"/>
              </w:rPr>
              <w:t>,</w:t>
            </w:r>
            <w:r>
              <w:rPr>
                <w:rFonts w:hint="eastAsia"/>
              </w:rPr>
              <w:t>是推进区域内政治一体化进程的重要内容</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B193B12" w14:textId="77777777" w:rsidR="006A12BB" w:rsidRDefault="006A12BB" w:rsidP="00F526EE">
            <w:pPr>
              <w:spacing w:line="240" w:lineRule="exact"/>
            </w:pPr>
            <w:r>
              <w:rPr>
                <w:rFonts w:hint="eastAsia"/>
              </w:rPr>
              <w:t>区域合作机制是中国致力于构建人类命运共同体的体现</w:t>
            </w:r>
            <w:r>
              <w:rPr>
                <w:rFonts w:ascii="方正书宋_GBK" w:hAnsi="方正书宋_GBK"/>
              </w:rPr>
              <w:t>,</w:t>
            </w:r>
            <w:r>
              <w:rPr>
                <w:rFonts w:hint="eastAsia"/>
              </w:rPr>
              <w:t>无法提供政治保障</w:t>
            </w:r>
            <w:proofErr w:type="gramStart"/>
            <w:r>
              <w:rPr>
                <w:rFonts w:hint="eastAsia"/>
              </w:rPr>
              <w:t>且区域</w:t>
            </w:r>
            <w:proofErr w:type="gramEnd"/>
            <w:r>
              <w:rPr>
                <w:rFonts w:hint="eastAsia"/>
              </w:rPr>
              <w:t>内政治无法实现一体化</w:t>
            </w:r>
          </w:p>
        </w:tc>
      </w:tr>
      <w:tr w:rsidR="006A12BB" w14:paraId="7FAABC5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9F8F4A5" w14:textId="77777777" w:rsidR="006A12BB" w:rsidRDefault="006A12BB"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ECE341B" w14:textId="77777777" w:rsidR="006A12BB" w:rsidRDefault="006A12BB" w:rsidP="00F526EE">
            <w:pPr>
              <w:spacing w:line="240" w:lineRule="exact"/>
            </w:pPr>
            <w:r>
              <w:rPr>
                <w:rFonts w:ascii="方正楷体_GBK" w:hAnsi="方正楷体_GBK"/>
              </w:rPr>
              <w:t>(</w:t>
            </w:r>
            <w:r>
              <w:t>2016</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15①</w:t>
            </w:r>
            <w:r>
              <w:rPr>
                <w:rFonts w:ascii="方正楷体_GBK" w:hAnsi="方正楷体_GBK"/>
              </w:rPr>
              <w:t>)</w:t>
            </w:r>
            <w:r>
              <w:rPr>
                <w:rFonts w:hint="eastAsia"/>
              </w:rPr>
              <w:t>企业海外收购可以助力企业创新利用外资的方式</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7B1EBA9" w14:textId="77777777" w:rsidR="006A12BB" w:rsidRDefault="006A12BB" w:rsidP="00F526EE">
            <w:pPr>
              <w:spacing w:line="240" w:lineRule="exact"/>
            </w:pPr>
            <w:r>
              <w:rPr>
                <w:rFonts w:hint="eastAsia"/>
              </w:rPr>
              <w:t>企业海外收购属于“走出去”</w:t>
            </w:r>
            <w:r>
              <w:rPr>
                <w:rFonts w:ascii="方正书宋_GBK" w:hAnsi="方正书宋_GBK"/>
              </w:rPr>
              <w:t>,</w:t>
            </w:r>
            <w:r>
              <w:rPr>
                <w:rFonts w:hint="eastAsia"/>
              </w:rPr>
              <w:t>而不是“引进来”</w:t>
            </w:r>
          </w:p>
        </w:tc>
      </w:tr>
      <w:tr w:rsidR="006A12BB" w14:paraId="4F6BC4A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4081884" w14:textId="77777777" w:rsidR="006A12BB" w:rsidRDefault="006A12BB"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A161BC" w14:textId="77777777" w:rsidR="006A12BB" w:rsidRDefault="006A12BB" w:rsidP="00F526EE">
            <w:pPr>
              <w:spacing w:line="240" w:lineRule="exact"/>
            </w:pPr>
            <w:r>
              <w:rPr>
                <w:rFonts w:hint="eastAsia"/>
              </w:rPr>
              <w:t>为了缓解国际贸易摩擦</w:t>
            </w:r>
            <w:r>
              <w:rPr>
                <w:rFonts w:ascii="方正书宋_GBK" w:hAnsi="方正书宋_GBK"/>
              </w:rPr>
              <w:t>,</w:t>
            </w:r>
            <w:r>
              <w:rPr>
                <w:rFonts w:hint="eastAsia"/>
              </w:rPr>
              <w:t>我国可以加大对出口企业的补贴和支持力度</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B2F44B6" w14:textId="77777777" w:rsidR="006A12BB" w:rsidRDefault="006A12BB" w:rsidP="00F526EE">
            <w:pPr>
              <w:spacing w:line="240" w:lineRule="exact"/>
            </w:pPr>
            <w:r>
              <w:rPr>
                <w:rFonts w:hint="eastAsia"/>
              </w:rPr>
              <w:t>加大对出口企业的补贴和支持力度</w:t>
            </w:r>
            <w:r>
              <w:rPr>
                <w:rFonts w:ascii="方正书宋_GBK" w:hAnsi="方正书宋_GBK"/>
              </w:rPr>
              <w:t>,</w:t>
            </w:r>
            <w:r>
              <w:rPr>
                <w:rFonts w:hint="eastAsia"/>
              </w:rPr>
              <w:t>会增加政府负担</w:t>
            </w:r>
            <w:r>
              <w:rPr>
                <w:rFonts w:ascii="方正书宋_GBK" w:hAnsi="方正书宋_GBK"/>
              </w:rPr>
              <w:t>,</w:t>
            </w:r>
            <w:r>
              <w:rPr>
                <w:rFonts w:hint="eastAsia"/>
              </w:rPr>
              <w:t>也不符合世贸规则</w:t>
            </w:r>
            <w:r>
              <w:rPr>
                <w:rFonts w:ascii="方正书宋_GBK" w:hAnsi="方正书宋_GBK"/>
              </w:rPr>
              <w:t>,</w:t>
            </w:r>
            <w:r>
              <w:rPr>
                <w:rFonts w:hint="eastAsia"/>
              </w:rPr>
              <w:t>会激发国际贸易摩擦</w:t>
            </w:r>
          </w:p>
        </w:tc>
      </w:tr>
      <w:tr w:rsidR="006A12BB" w14:paraId="029B2D5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464CA0E" w14:textId="77777777" w:rsidR="006A12BB" w:rsidRDefault="006A12BB"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9A8778A" w14:textId="77777777" w:rsidR="006A12BB" w:rsidRDefault="006A12BB" w:rsidP="00F526EE">
            <w:pPr>
              <w:spacing w:line="240" w:lineRule="exact"/>
            </w:pPr>
            <w:r>
              <w:rPr>
                <w:rFonts w:ascii="方正楷体_GBK" w:hAnsi="方正楷体_GBK"/>
              </w:rPr>
              <w:t>(</w:t>
            </w:r>
            <w:r>
              <w:t>2017</w:t>
            </w:r>
            <w:r>
              <w:rPr>
                <w:rFonts w:eastAsia="NEU-B6-S92" w:hint="eastAsia"/>
              </w:rPr>
              <w:t>·</w:t>
            </w:r>
            <w:r>
              <w:rPr>
                <w:rFonts w:eastAsia="方正楷体_GBK" w:hint="eastAsia"/>
              </w:rPr>
              <w:t>江苏卷</w:t>
            </w:r>
            <w:r>
              <w:rPr>
                <w:rFonts w:eastAsia="NEU-B6-S92" w:hint="eastAsia"/>
              </w:rPr>
              <w:t>·</w:t>
            </w:r>
            <w:r>
              <w:t>10B</w:t>
            </w:r>
            <w:r>
              <w:rPr>
                <w:rFonts w:ascii="方正楷体_GBK" w:hAnsi="方正楷体_GBK"/>
              </w:rPr>
              <w:t>)</w:t>
            </w:r>
            <w:r>
              <w:rPr>
                <w:rFonts w:hint="eastAsia"/>
              </w:rPr>
              <w:t>国际并购</w:t>
            </w:r>
            <w:r>
              <w:rPr>
                <w:rFonts w:ascii="方正书宋_GBK" w:hAnsi="方正书宋_GBK"/>
              </w:rPr>
              <w:t>,</w:t>
            </w:r>
            <w:r>
              <w:rPr>
                <w:rFonts w:hint="eastAsia"/>
              </w:rPr>
              <w:t>能够消除企业经营风险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EFEDE19" w14:textId="77777777" w:rsidR="006A12BB" w:rsidRDefault="006A12BB" w:rsidP="00F526EE">
            <w:pPr>
              <w:spacing w:line="240" w:lineRule="exact"/>
            </w:pPr>
            <w:r>
              <w:rPr>
                <w:rFonts w:hint="eastAsia"/>
              </w:rPr>
              <w:t>国际并购</w:t>
            </w:r>
            <w:r>
              <w:rPr>
                <w:rFonts w:ascii="方正书宋_GBK" w:hAnsi="方正书宋_GBK"/>
              </w:rPr>
              <w:t>,</w:t>
            </w:r>
            <w:r>
              <w:rPr>
                <w:rFonts w:hint="eastAsia"/>
              </w:rPr>
              <w:t>是提高市场占有率的重要手段</w:t>
            </w:r>
            <w:r>
              <w:rPr>
                <w:rFonts w:ascii="方正书宋_GBK" w:hAnsi="方正书宋_GBK"/>
              </w:rPr>
              <w:t>,</w:t>
            </w:r>
            <w:r>
              <w:rPr>
                <w:rFonts w:hint="eastAsia"/>
              </w:rPr>
              <w:t>但不能消除企业经营风险</w:t>
            </w:r>
          </w:p>
        </w:tc>
      </w:tr>
      <w:tr w:rsidR="006A12BB" w14:paraId="18B065F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62633CD" w14:textId="77777777" w:rsidR="006A12BB" w:rsidRDefault="006A12BB"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29DFBDE" w14:textId="77777777" w:rsidR="006A12BB" w:rsidRDefault="006A12BB" w:rsidP="00F526EE">
            <w:pPr>
              <w:spacing w:line="240" w:lineRule="exact"/>
            </w:pPr>
            <w:r>
              <w:rPr>
                <w:rFonts w:hint="eastAsia"/>
              </w:rPr>
              <w:t>对外开放战略应由“引进来”转向“走出去”</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1D44D91" w14:textId="77777777" w:rsidR="006A12BB" w:rsidRDefault="006A12BB" w:rsidP="00F526EE">
            <w:pPr>
              <w:spacing w:line="240" w:lineRule="exact"/>
            </w:pPr>
            <w:r>
              <w:rPr>
                <w:rFonts w:hint="eastAsia"/>
              </w:rPr>
              <w:t>我国对外开放坚持“引进来”和“走出去”相结合的战略</w:t>
            </w:r>
          </w:p>
        </w:tc>
      </w:tr>
      <w:tr w:rsidR="006A12BB" w14:paraId="782BC0A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24416E9" w14:textId="77777777" w:rsidR="006A12BB" w:rsidRDefault="006A12BB"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92FB73E" w14:textId="77777777" w:rsidR="006A12BB" w:rsidRDefault="006A12BB" w:rsidP="00F526EE">
            <w:pPr>
              <w:spacing w:line="240" w:lineRule="exact"/>
            </w:pPr>
            <w:r>
              <w:rPr>
                <w:rFonts w:hint="eastAsia"/>
              </w:rPr>
              <w:t>我国实施品牌战略有利于形成出口竞争新优势</w:t>
            </w:r>
            <w:r>
              <w:rPr>
                <w:rFonts w:ascii="方正书宋_GBK" w:hAnsi="方正书宋_GBK"/>
              </w:rPr>
              <w:t>,</w:t>
            </w:r>
            <w:r>
              <w:rPr>
                <w:rFonts w:hint="eastAsia"/>
              </w:rPr>
              <w:t>引领世界经济</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695B41E" w14:textId="77777777" w:rsidR="006A12BB" w:rsidRDefault="006A12BB" w:rsidP="00F526EE">
            <w:pPr>
              <w:spacing w:line="240" w:lineRule="exact"/>
            </w:pPr>
            <w:r>
              <w:rPr>
                <w:rFonts w:hint="eastAsia"/>
              </w:rPr>
              <w:t>我国实施品牌战略有利于形成出口竞争新优势</w:t>
            </w:r>
            <w:r>
              <w:rPr>
                <w:rFonts w:ascii="方正书宋_GBK" w:hAnsi="方正书宋_GBK"/>
              </w:rPr>
              <w:t>,</w:t>
            </w:r>
            <w:r>
              <w:rPr>
                <w:rFonts w:hint="eastAsia"/>
              </w:rPr>
              <w:t>但不是引领世界经济</w:t>
            </w:r>
          </w:p>
        </w:tc>
      </w:tr>
      <w:tr w:rsidR="006A12BB" w14:paraId="385202F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189E99B" w14:textId="77777777" w:rsidR="006A12BB" w:rsidRDefault="006A12BB"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2D3C8BB" w14:textId="77777777" w:rsidR="006A12BB" w:rsidRDefault="006A12BB" w:rsidP="00F526EE">
            <w:pPr>
              <w:spacing w:line="240" w:lineRule="exact"/>
            </w:pPr>
            <w:r>
              <w:rPr>
                <w:rFonts w:hint="eastAsia"/>
              </w:rPr>
              <w:t>对境内的外国国民实行与本国国民相同待遇</w:t>
            </w:r>
            <w:r>
              <w:rPr>
                <w:rFonts w:ascii="方正书宋_GBK" w:hAnsi="方正书宋_GBK"/>
              </w:rPr>
              <w:t>,</w:t>
            </w:r>
            <w:r>
              <w:rPr>
                <w:rFonts w:hint="eastAsia"/>
              </w:rPr>
              <w:t>体现了最惠国待遇原则</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1C89D93" w14:textId="77777777" w:rsidR="006A12BB" w:rsidRDefault="006A12BB" w:rsidP="00F526EE">
            <w:pPr>
              <w:spacing w:line="240" w:lineRule="exact"/>
            </w:pPr>
            <w:r>
              <w:rPr>
                <w:rFonts w:hint="eastAsia"/>
              </w:rPr>
              <w:t>对境内的外国国民实行与本国国民相同待遇</w:t>
            </w:r>
            <w:r>
              <w:rPr>
                <w:rFonts w:ascii="方正书宋_GBK" w:hAnsi="方正书宋_GBK"/>
              </w:rPr>
              <w:t>,</w:t>
            </w:r>
            <w:r>
              <w:rPr>
                <w:rFonts w:hint="eastAsia"/>
              </w:rPr>
              <w:t>体现了国民待遇原则</w:t>
            </w:r>
          </w:p>
        </w:tc>
      </w:tr>
      <w:tr w:rsidR="006A12BB" w14:paraId="291E9D58"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3D48B398" w14:textId="77777777" w:rsidR="006A12BB" w:rsidRDefault="006A12BB" w:rsidP="00F526EE">
            <w:pPr>
              <w:spacing w:line="240" w:lineRule="exact"/>
              <w:jc w:val="center"/>
            </w:pPr>
          </w:p>
        </w:tc>
      </w:tr>
    </w:tbl>
    <w:p w14:paraId="3D9203B3" w14:textId="77777777" w:rsidR="00305226" w:rsidRPr="006A12BB" w:rsidRDefault="00305226" w:rsidP="006A12BB"/>
    <w:sectPr w:rsidR="00305226" w:rsidRPr="006A1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5769" w14:textId="77777777" w:rsidR="00201C67" w:rsidRDefault="00201C67" w:rsidP="006A12BB">
      <w:pPr>
        <w:spacing w:line="240" w:lineRule="auto"/>
      </w:pPr>
      <w:r>
        <w:separator/>
      </w:r>
    </w:p>
  </w:endnote>
  <w:endnote w:type="continuationSeparator" w:id="0">
    <w:p w14:paraId="49E53E4B" w14:textId="77777777" w:rsidR="00201C67" w:rsidRDefault="00201C67" w:rsidP="006A1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B88E" w14:textId="77777777" w:rsidR="00201C67" w:rsidRDefault="00201C67" w:rsidP="006A12BB">
      <w:pPr>
        <w:spacing w:line="240" w:lineRule="auto"/>
      </w:pPr>
      <w:r>
        <w:separator/>
      </w:r>
    </w:p>
  </w:footnote>
  <w:footnote w:type="continuationSeparator" w:id="0">
    <w:p w14:paraId="782F106D" w14:textId="77777777" w:rsidR="00201C67" w:rsidRDefault="00201C67" w:rsidP="006A12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19"/>
    <w:rsid w:val="00201C67"/>
    <w:rsid w:val="00305226"/>
    <w:rsid w:val="006A12BB"/>
    <w:rsid w:val="00A4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D24D448-CC19-41E0-8640-10CE2320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2BB"/>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2BB"/>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6A12BB"/>
    <w:rPr>
      <w:sz w:val="18"/>
      <w:szCs w:val="18"/>
    </w:rPr>
  </w:style>
  <w:style w:type="paragraph" w:styleId="a5">
    <w:name w:val="footer"/>
    <w:basedOn w:val="a"/>
    <w:link w:val="a6"/>
    <w:uiPriority w:val="99"/>
    <w:unhideWhenUsed/>
    <w:rsid w:val="006A12BB"/>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6A12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2021-10-28T05:19:00Z</dcterms:created>
  <dcterms:modified xsi:type="dcterms:W3CDTF">2021-10-28T05:19:00Z</dcterms:modified>
</cp:coreProperties>
</file>