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b/>
          <w:bCs/>
          <w:i w:val="0"/>
          <w:iCs w:val="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</w:rPr>
        <w:t>江苏省仪征中学202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</w:rPr>
        <w:t>学年度第一学期高三物理学科导学案</w:t>
      </w:r>
    </w:p>
    <w:p>
      <w:pPr>
        <w:widowControl/>
        <w:jc w:val="center"/>
        <w:rPr>
          <w:rFonts w:ascii="黑体" w:eastAsia="黑体" w:cs="黑体"/>
          <w:bCs/>
          <w:i w:val="0"/>
          <w:i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</w:rPr>
        <w:t>第1讲　静电场中力的性质</w:t>
      </w:r>
      <w:r>
        <w:rPr>
          <w:rFonts w:ascii="Times New Roman" w:hAnsi="Times New Roman"/>
          <w:b/>
          <w:bCs/>
        </w:rPr>
        <w:t>（第1课时）</w:t>
      </w:r>
    </w:p>
    <w:p>
      <w:pPr>
        <w:widowControl/>
        <w:spacing w:line="270" w:lineRule="atLeast"/>
        <w:jc w:val="center"/>
        <w:rPr>
          <w:rFonts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  <w:lang w:eastAsia="zh-CN"/>
        </w:rPr>
        <w:t>姜玉琳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 xml:space="preserve">    审核人：</w:t>
      </w:r>
      <w:r>
        <w:rPr>
          <w:rFonts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熊小燕</w:t>
      </w:r>
    </w:p>
    <w:p>
      <w:pPr>
        <w:widowControl/>
        <w:spacing w:line="270" w:lineRule="atLeast"/>
        <w:jc w:val="center"/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姓名：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学号：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授课日期：202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.9.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  <w:lang w:val="en-US" w:eastAsia="zh-CN"/>
        </w:rPr>
        <w:t>9</w:t>
      </w:r>
    </w:p>
    <w:p>
      <w:pPr>
        <w:widowControl/>
        <w:adjustRightInd w:val="0"/>
        <w:snapToGrid w:val="0"/>
        <w:spacing w:line="240" w:lineRule="atLeast"/>
        <w:rPr>
          <w:rFonts w:ascii="宋体" w:eastAsia="宋体" w:cs="宋体"/>
          <w:color w:val="000000"/>
          <w:szCs w:val="21"/>
        </w:rPr>
      </w:pPr>
      <w:r>
        <w:rPr>
          <w:rFonts w:hint="eastAsia" w:ascii="宋体" w:cs="宋体"/>
          <w:b/>
          <w:bCs/>
          <w:szCs w:val="21"/>
        </w:rPr>
        <w:t>【课程标准】</w:t>
      </w:r>
    </w:p>
    <w:p>
      <w:pPr>
        <w:widowControl/>
        <w:adjustRightInd w:val="0"/>
        <w:snapToGrid w:val="0"/>
        <w:spacing w:line="240" w:lineRule="atLeast"/>
        <w:ind w:firstLine="840" w:firstLineChars="400"/>
        <w:rPr>
          <w:rFonts w:hint="eastAsia" w:ascii="宋体" w:cs="宋体"/>
          <w:i w:val="0"/>
          <w:iCs w:val="0"/>
          <w:color w:val="FF0000"/>
          <w:kern w:val="0"/>
          <w:szCs w:val="21"/>
        </w:rPr>
      </w:pPr>
      <w:r>
        <w:rPr>
          <w:rFonts w:hint="eastAsia" w:ascii="宋体" w:cs="宋体"/>
          <w:i w:val="0"/>
          <w:iCs w:val="0"/>
          <w:color w:val="FF0000"/>
          <w:kern w:val="0"/>
          <w:szCs w:val="21"/>
        </w:rPr>
        <w:t>通过实验，了解静电现象。能用原子结构模型和电荷守恒的知识分析静电现象。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cs="宋体"/>
          <w:i w:val="0"/>
          <w:iCs w:val="0"/>
          <w:color w:val="FF0000"/>
          <w:kern w:val="0"/>
          <w:szCs w:val="21"/>
        </w:rPr>
      </w:pPr>
      <w:r>
        <w:rPr>
          <w:rFonts w:hint="eastAsia" w:ascii="宋体" w:cs="宋体"/>
          <w:b/>
          <w:bCs/>
          <w:i w:val="0"/>
          <w:iCs w:val="0"/>
          <w:szCs w:val="21"/>
        </w:rPr>
        <w:t>【自主导学】</w:t>
      </w:r>
    </w:p>
    <w:p>
      <w:pPr>
        <w:widowControl/>
        <w:numPr>
          <w:ilvl w:val="0"/>
          <w:numId w:val="1"/>
        </w:numPr>
        <w:spacing w:line="270" w:lineRule="exact"/>
        <w:jc w:val="left"/>
        <w:rPr>
          <w:rFonts w:ascii="Times New Roman" w:hAnsi="Times New Roman" w:eastAsia="黑体"/>
          <w:i w:val="0"/>
          <w:iCs w:val="0"/>
        </w:rPr>
      </w:pPr>
      <w:r>
        <w:rPr>
          <w:rFonts w:hint="eastAsia" w:ascii="Times New Roman" w:hAnsi="Times New Roman" w:eastAsia="黑体"/>
          <w:i w:val="0"/>
          <w:iCs w:val="0"/>
        </w:rPr>
        <w:t>电荷及电荷守恒定律        2、</w:t>
      </w:r>
      <w:r>
        <w:rPr>
          <w:rFonts w:ascii="Times New Roman" w:hAnsi="Times New Roman" w:eastAsia="黑体"/>
          <w:i w:val="0"/>
          <w:iCs w:val="0"/>
        </w:rPr>
        <w:t>库仑定律</w:t>
      </w:r>
    </w:p>
    <w:p>
      <w:pPr>
        <w:pStyle w:val="5"/>
        <w:tabs>
          <w:tab w:val="left" w:pos="4680"/>
        </w:tabs>
        <w:snapToGrid w:val="0"/>
        <w:spacing w:line="360" w:lineRule="auto"/>
        <w:rPr>
          <w:rFonts w:ascii="Times New Roman" w:hAnsi="Times New Roman" w:eastAsia="黑体" w:cs="Times New Roman"/>
          <w:i w:val="0"/>
          <w:iCs w:val="0"/>
        </w:rPr>
      </w:pPr>
      <w:r>
        <w:rPr>
          <w:rFonts w:hint="eastAsia" w:ascii="Times New Roman" w:hAnsi="Times New Roman" w:eastAsia="黑体" w:cs="Times New Roman"/>
          <w:i w:val="0"/>
          <w:iCs w:val="0"/>
        </w:rPr>
        <w:t>3、</w:t>
      </w:r>
      <w:r>
        <w:rPr>
          <w:rFonts w:ascii="Times New Roman" w:hAnsi="Times New Roman" w:eastAsia="黑体" w:cs="Times New Roman"/>
          <w:i w:val="0"/>
          <w:iCs w:val="0"/>
        </w:rPr>
        <w:t>电场强度、点电荷的场强</w:t>
      </w:r>
      <w:r>
        <w:rPr>
          <w:rFonts w:hint="eastAsia" w:ascii="Times New Roman" w:hAnsi="Times New Roman" w:eastAsia="黑体" w:cs="Times New Roman"/>
          <w:i w:val="0"/>
          <w:iCs w:val="0"/>
        </w:rPr>
        <w:t xml:space="preserve">    4、</w:t>
      </w:r>
      <w:r>
        <w:rPr>
          <w:rFonts w:ascii="Times New Roman" w:hAnsi="Times New Roman" w:eastAsia="黑体" w:cs="Times New Roman"/>
          <w:i w:val="0"/>
          <w:iCs w:val="0"/>
        </w:rPr>
        <w:t>电场线的特点</w:t>
      </w:r>
      <w:bookmarkStart w:id="0" w:name="_GoBack"/>
      <w:bookmarkEnd w:id="0"/>
    </w:p>
    <w:p>
      <w:pPr>
        <w:widowControl/>
        <w:spacing w:line="270" w:lineRule="exact"/>
        <w:jc w:val="left"/>
        <w:rPr>
          <w:rFonts w:ascii="宋体" w:cs="宋体"/>
          <w:i w:val="0"/>
          <w:iCs w:val="0"/>
          <w:color w:val="000000"/>
          <w:kern w:val="0"/>
          <w:szCs w:val="21"/>
        </w:rPr>
      </w:pPr>
      <w:r>
        <w:rPr>
          <w:rFonts w:hint="eastAsia" w:ascii="宋体" w:cs="宋体"/>
          <w:b/>
          <w:bCs/>
          <w:i w:val="0"/>
          <w:iCs w:val="0"/>
          <w:szCs w:val="21"/>
        </w:rPr>
        <w:t>【重点导思】</w:t>
      </w:r>
    </w:p>
    <w:p>
      <w:pPr>
        <w:widowControl/>
        <w:spacing w:line="270" w:lineRule="exact"/>
        <w:jc w:val="left"/>
        <w:rPr>
          <w:rFonts w:ascii="Times New Roman" w:hAnsi="Times New Roman" w:eastAsia="隶书"/>
          <w:i w:val="0"/>
          <w:iCs w:val="0"/>
        </w:rPr>
      </w:pPr>
      <w:r>
        <w:rPr>
          <w:rFonts w:ascii="Times New Roman" w:hAnsi="Times New Roman" w:eastAsia="隶书"/>
          <w:i w:val="0"/>
          <w:iCs w:val="0"/>
        </w:rPr>
        <w:t>考点一</w:t>
      </w:r>
      <w:r>
        <w:rPr>
          <w:rFonts w:hint="eastAsia" w:ascii="Times New Roman" w:hAnsi="Times New Roman" w:eastAsia="隶书"/>
          <w:i w:val="0"/>
          <w:iCs w:val="0"/>
        </w:rPr>
        <w:t>、</w:t>
      </w:r>
      <w:r>
        <w:rPr>
          <w:rFonts w:ascii="Times New Roman" w:hAnsi="Times New Roman" w:eastAsia="隶书"/>
          <w:i w:val="0"/>
          <w:iCs w:val="0"/>
        </w:rPr>
        <w:t>库仑定律的理解及应用　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1" name="_x0000_i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例1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4" name="_x0000_i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i10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如图所示，真空中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两点分别固定两个相同的带电金属小球(均可视为点电荷)，所带电荷量分别为＋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和－5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的延长线上的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点处固定一电荷量为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的电荷，该电荷受到的静电力大小为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，已知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.若将两带电金属小球接触后再放回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两处时，电荷受到的静电力大小为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hint="eastAsia" w:ascii="宋体-方正超大字符集" w:eastAsia="宋体-方正超大字符集" w:cs="宋体-方正超大字符集"/>
        </w:rPr>
        <w:t>F1F2</w:t>
      </w:r>
      <w:r>
        <w:rPr>
          <w:rFonts w:ascii="Times New Roman" w:hAnsi="Times New Roman" w:cs="Times New Roman"/>
        </w:rPr>
        <w:t>为(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宋体-方正超大字符集" w:eastAsia="宋体-方正超大字符集" w:cs="宋体-方正超大字符集"/>
        </w:rPr>
        <w:t>21</w:t>
      </w:r>
      <w:r>
        <w:rPr>
          <w:rFonts w:ascii="宋体-方正超大字符集" w:eastAsia="宋体-方正超大字符集" w:cs="宋体-方正超大字符集"/>
        </w:rPr>
        <w:t>/</w:t>
      </w:r>
      <w:r>
        <w:rPr>
          <w:rFonts w:hint="eastAsia" w:ascii="宋体-方正超大字符集" w:eastAsia="宋体-方正超大字符集" w:cs="宋体-方正超大字符集"/>
        </w:rPr>
        <w:t>10</w:t>
      </w:r>
      <w:r>
        <w:rPr>
          <w:rFonts w:ascii="Times New Roman" w:hAnsi="Times New Roman" w:cs="Times New Roman"/>
        </w:rPr>
        <w:t xml:space="preserve">  B.</w:t>
      </w:r>
      <w:r>
        <w:rPr>
          <w:rFonts w:hint="eastAsia" w:ascii="宋体-方正超大字符集" w:eastAsia="宋体-方正超大字符集" w:cs="宋体-方正超大字符集"/>
        </w:rPr>
        <w:t>21</w:t>
      </w:r>
      <w:r>
        <w:rPr>
          <w:rFonts w:ascii="宋体-方正超大字符集" w:eastAsia="宋体-方正超大字符集" w:cs="宋体-方正超大字符集"/>
        </w:rPr>
        <w:t>/</w:t>
      </w:r>
      <w:r>
        <w:rPr>
          <w:rFonts w:hint="eastAsia" w:ascii="宋体-方正超大字符集" w:eastAsia="宋体-方正超大字符集" w:cs="宋体-方正超大字符集"/>
        </w:rPr>
        <w:t>16</w:t>
      </w:r>
      <w:r>
        <w:rPr>
          <w:rFonts w:ascii="Times New Roman" w:hAnsi="Times New Roman" w:cs="Times New Roman"/>
        </w:rPr>
        <w:t xml:space="preserve">  C.</w:t>
      </w:r>
      <w:r>
        <w:rPr>
          <w:rFonts w:hint="eastAsia" w:ascii="宋体-方正超大字符集" w:eastAsia="宋体-方正超大字符集" w:cs="宋体-方正超大字符集"/>
        </w:rPr>
        <w:t>19</w:t>
      </w:r>
      <w:r>
        <w:rPr>
          <w:rFonts w:ascii="宋体-方正超大字符集" w:eastAsia="宋体-方正超大字符集" w:cs="宋体-方正超大字符集"/>
        </w:rPr>
        <w:t>/</w:t>
      </w:r>
      <w:r>
        <w:rPr>
          <w:rFonts w:hint="eastAsia" w:ascii="宋体-方正超大字符集" w:eastAsia="宋体-方正超大字符集" w:cs="宋体-方正超大字符集"/>
        </w:rPr>
        <w:t>10</w:t>
      </w:r>
      <w:r>
        <w:rPr>
          <w:rFonts w:ascii="Times New Roman" w:hAnsi="Times New Roman" w:cs="Times New Roman"/>
        </w:rPr>
        <w:t xml:space="preserve">  D.</w:t>
      </w:r>
      <w:r>
        <w:rPr>
          <w:rFonts w:hint="eastAsia" w:ascii="宋体-方正超大字符集" w:eastAsia="宋体-方正超大字符集" w:cs="宋体-方正超大字符集"/>
        </w:rPr>
        <w:t>19</w:t>
      </w:r>
      <w:r>
        <w:rPr>
          <w:rFonts w:ascii="宋体-方正超大字符集" w:eastAsia="宋体-方正超大字符集" w:cs="宋体-方正超大字符集"/>
        </w:rPr>
        <w:t>/</w:t>
      </w:r>
      <w:r>
        <w:rPr>
          <w:rFonts w:hint="eastAsia" w:ascii="宋体-方正超大字符集" w:eastAsia="宋体-方正超大字符集" w:cs="宋体-方正超大字符集"/>
        </w:rPr>
        <w:t>16</w:t>
      </w:r>
      <w:r>
        <w:rPr>
          <w:rFonts w:ascii="Times New Roman" w:hAnsi="Times New Roman" w:cs="Times New Roman"/>
        </w:rPr>
        <w:drawing>
          <wp:anchor distT="0" distB="0" distL="90805" distR="90805" simplePos="0" relativeHeight="1024" behindDoc="0" locked="1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90805</wp:posOffset>
            </wp:positionV>
            <wp:extent cx="1432560" cy="266700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7" name="_x0000_i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i1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26669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70" w:lineRule="exact"/>
        <w:jc w:val="left"/>
        <w:rPr>
          <w:rFonts w:hint="eastAsia" w:ascii="宋体" w:eastAsia="宋体" w:cs="宋体"/>
          <w:i w:val="0"/>
          <w:iCs w:val="0"/>
          <w:szCs w:val="21"/>
        </w:rPr>
      </w:pP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10" name="_x0000_i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i10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例2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12" name="_x0000_i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i10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如图，三个固定的带电小球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，相互间的距离分别为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＝5 cm，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＝3 cm，</w:t>
      </w:r>
      <w:r>
        <w:rPr>
          <w:rFonts w:ascii="Times New Roman" w:hAnsi="Times New Roman" w:cs="Times New Roman"/>
          <w:i/>
        </w:rPr>
        <w:t>ca</w:t>
      </w:r>
      <w:r>
        <w:rPr>
          <w:rFonts w:ascii="Times New Roman" w:hAnsi="Times New Roman" w:cs="Times New Roman"/>
        </w:rPr>
        <w:t>＝4 cm.小球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所受库仑力的合力的方向平行于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的连线．设小球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所带电荷量的比值的绝对值为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，则(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57150</wp:posOffset>
            </wp:positionV>
            <wp:extent cx="1074420" cy="647700"/>
            <wp:effectExtent l="0" t="0" r="16" b="10"/>
            <wp:wrapSquare wrapText="bothSides"/>
            <wp:docPr id="14" name="_x0000_s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s11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6477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的电荷同号，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hint="eastAsia" w:ascii="宋体-方正超大字符集" w:eastAsia="宋体-方正超大字符集" w:cs="宋体-方正超大字符集"/>
        </w:rPr>
        <w:t>16</w:t>
      </w:r>
      <w:r>
        <w:rPr>
          <w:rFonts w:ascii="宋体-方正超大字符集" w:eastAsia="宋体-方正超大字符集" w:cs="宋体-方正超大字符集"/>
        </w:rPr>
        <w:t>/</w:t>
      </w:r>
      <w:r>
        <w:rPr>
          <w:rFonts w:hint="eastAsia" w:ascii="宋体-方正超大字符集" w:eastAsia="宋体-方正超大字符集" w:cs="宋体-方正超大字符集"/>
        </w:rPr>
        <w:t>9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的电荷异号，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hint="eastAsia" w:ascii="宋体-方正超大字符集" w:eastAsia="宋体-方正超大字符集" w:cs="宋体-方正超大字符集"/>
        </w:rPr>
        <w:t>16</w:t>
      </w:r>
      <w:r>
        <w:rPr>
          <w:rFonts w:ascii="宋体-方正超大字符集" w:eastAsia="宋体-方正超大字符集" w:cs="宋体-方正超大字符集"/>
        </w:rPr>
        <w:t>/</w:t>
      </w:r>
      <w:r>
        <w:rPr>
          <w:rFonts w:hint="eastAsia" w:ascii="宋体-方正超大字符集" w:eastAsia="宋体-方正超大字符集" w:cs="宋体-方正超大字符集"/>
        </w:rPr>
        <w:t>9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的电荷同号，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hint="eastAsia" w:ascii="宋体-方正超大字符集" w:eastAsia="宋体-方正超大字符集" w:cs="宋体-方正超大字符集"/>
        </w:rPr>
        <w:t>64</w:t>
      </w:r>
      <w:r>
        <w:rPr>
          <w:rFonts w:ascii="宋体-方正超大字符集" w:eastAsia="宋体-方正超大字符集" w:cs="宋体-方正超大字符集"/>
        </w:rPr>
        <w:t>/</w:t>
      </w:r>
      <w:r>
        <w:rPr>
          <w:rFonts w:hint="eastAsia" w:ascii="宋体-方正超大字符集" w:eastAsia="宋体-方正超大字符集" w:cs="宋体-方正超大字符集"/>
        </w:rPr>
        <w:t>27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的电荷异号，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hint="eastAsia" w:ascii="宋体-方正超大字符集" w:eastAsia="宋体-方正超大字符集" w:cs="宋体-方正超大字符集"/>
        </w:rPr>
        <w:t>64</w:t>
      </w:r>
      <w:r>
        <w:rPr>
          <w:rFonts w:ascii="宋体-方正超大字符集" w:eastAsia="宋体-方正超大字符集" w:cs="宋体-方正超大字符集"/>
        </w:rPr>
        <w:t>/</w:t>
      </w:r>
      <w:r>
        <w:rPr>
          <w:rFonts w:hint="eastAsia" w:ascii="宋体-方正超大字符集" w:eastAsia="宋体-方正超大字符集" w:cs="宋体-方正超大字符集"/>
        </w:rPr>
        <w:t>27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17" name="_x0000_i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_i1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例3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19" name="_x0000_i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_i1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如图所示，已知两个点电荷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的电荷量分别为＋1 C和＋4 C，能在水平面上自由移动，它们之间的距离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＝3 m．现引入点电荷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，试求：当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满足什么条件，并把它放在何处时才能使整个系统处于平衡．</w:t>
      </w:r>
    </w:p>
    <w:p>
      <w:pPr>
        <w:pStyle w:val="5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90805" distR="90805" simplePos="0" relativeHeight="1024" behindDoc="0" locked="1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-6985</wp:posOffset>
            </wp:positionV>
            <wp:extent cx="1188720" cy="373380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21" name="_x0000_i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_x0000_i10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19" cy="37337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70" w:lineRule="exact"/>
        <w:jc w:val="left"/>
      </w:pPr>
    </w:p>
    <w:p>
      <w:pPr>
        <w:widowControl/>
        <w:spacing w:line="270" w:lineRule="exact"/>
        <w:jc w:val="left"/>
      </w:pPr>
    </w:p>
    <w:p>
      <w:pPr>
        <w:widowControl/>
        <w:spacing w:line="270" w:lineRule="exact"/>
        <w:jc w:val="left"/>
      </w:pPr>
    </w:p>
    <w:p>
      <w:pPr>
        <w:widowControl/>
        <w:spacing w:line="270" w:lineRule="exact"/>
        <w:jc w:val="left"/>
        <w:rPr>
          <w:rFonts w:hint="eastAsia" w:ascii="宋体" w:eastAsia="宋体" w:cs="宋体"/>
          <w:b/>
          <w:bCs/>
          <w:i w:val="0"/>
          <w:iCs w:val="0"/>
          <w:szCs w:val="21"/>
        </w:rPr>
      </w:pPr>
      <w:r>
        <w:t>考点二　电场强度的理解和计算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24" name="_x0000_i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_x0000_i10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例4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26" name="_x0000_i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_x0000_i1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真空中</w:t>
      </w:r>
      <w:r>
        <w:rPr>
          <w:rFonts w:ascii="Times New Roman" w:hAnsi="Times New Roman" w:cs="Times New Roman"/>
          <w:i/>
        </w:rPr>
        <w:t>Ox</w:t>
      </w:r>
      <w:r>
        <w:rPr>
          <w:rFonts w:ascii="Times New Roman" w:hAnsi="Times New Roman" w:cs="Times New Roman"/>
        </w:rPr>
        <w:t>坐标轴上的某点有一个点电荷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，坐标轴上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两点的坐标分别为0.2 m和0.7 m．在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点放一个带正电的试探电荷，在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点放一个带负电的试探电荷，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两点的试探电荷受到静电力的方向都跟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轴正方向相同，静电力的大小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跟试探电荷的电荷量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的关系分别如图中直线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所示．忽略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间的作用力．下列说法正确的是(　　)</w:t>
      </w:r>
      <w:r>
        <w:rPr>
          <w:rFonts w:ascii="Times New Roman" w:hAnsi="Times New Roman" w:cs="Times New Roman"/>
        </w:rPr>
        <w:drawing>
          <wp:anchor distT="0" distB="0" distL="90805" distR="90805" simplePos="0" relativeHeight="1024" behindDoc="1" locked="1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776605</wp:posOffset>
            </wp:positionV>
            <wp:extent cx="2880360" cy="1135380"/>
            <wp:effectExtent l="0" t="0" r="0" b="0"/>
            <wp:wrapNone/>
            <wp:docPr id="28" name="_x0000_i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_x0000_i10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359" cy="11353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点的电场强度大小为0.25 N/C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点的电场强度的方向沿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轴负方向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C．点电荷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的位置坐标为0.3 m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D．点电荷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是正电荷</w:t>
      </w:r>
    </w:p>
    <w:p>
      <w:pPr>
        <w:widowControl/>
        <w:spacing w:line="278" w:lineRule="atLeast"/>
        <w:jc w:val="left"/>
        <w:rPr>
          <w:rFonts w:ascii="宋体" w:cs="宋体"/>
          <w:i w:val="0"/>
          <w:iCs w:val="0"/>
          <w:szCs w:val="21"/>
        </w:rPr>
      </w:pPr>
      <w:r>
        <w:rPr>
          <w:rFonts w:hint="eastAsia" w:ascii="宋体" w:cs="宋体"/>
          <w:b/>
          <w:bCs/>
          <w:i w:val="0"/>
          <w:iCs w:val="0"/>
          <w:szCs w:val="21"/>
        </w:rPr>
        <w:t>【随堂导练】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5210810</wp:posOffset>
            </wp:positionH>
            <wp:positionV relativeFrom="paragraph">
              <wp:posOffset>350520</wp:posOffset>
            </wp:positionV>
            <wp:extent cx="861060" cy="883920"/>
            <wp:effectExtent l="0" t="1" r="12" b="15"/>
            <wp:wrapSquare wrapText="bothSides"/>
            <wp:docPr id="31" name="_x0000_s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_x0000_s11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1058" cy="8839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1、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的带电小球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用绝缘细线悬挂于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点，带电荷量为＋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固定在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点正下方的绝缘柱上．当小球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平衡时，悬线沿水平方向．已知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  <w:vertAlign w:val="subscript"/>
        </w:rPr>
        <w:t>OA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  <w:vertAlign w:val="subscript"/>
        </w:rPr>
        <w:t>OB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，静电力常量为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，两带电小球均可视为点电荷，则关于小球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的电性及带电荷量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的大小，下列选项正确的是(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A．正电，</w:t>
      </w:r>
      <w:r>
        <w:rPr>
          <w:rFonts w:hint="eastAsia" w:ascii="宋体-方正超大字符集" w:eastAsia="宋体-方正超大字符集" w:cs="宋体-方正超大字符集"/>
        </w:rPr>
        <w:t>2)mgl2kq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B．正电，</w:t>
      </w:r>
      <w:r>
        <w:rPr>
          <w:rFonts w:hint="eastAsia" w:ascii="宋体-方正超大字符集" w:eastAsia="宋体-方正超大字符集" w:cs="宋体-方正超大字符集"/>
        </w:rPr>
        <w:t>2)mgl2kq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C．负电，</w:t>
      </w:r>
      <w:r>
        <w:rPr>
          <w:rFonts w:hint="eastAsia" w:ascii="宋体-方正超大字符集" w:eastAsia="宋体-方正超大字符集" w:cs="宋体-方正超大字符集"/>
        </w:rPr>
        <w:t>2)mgl2kq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D．负电，</w:t>
      </w:r>
      <w:r>
        <w:rPr>
          <w:rFonts w:hint="eastAsia" w:ascii="宋体-方正超大字符集" w:eastAsia="宋体-方正超大字符集" w:cs="宋体-方正超大字符集"/>
        </w:rPr>
        <w:t>2)mgl2kq</w:t>
      </w:r>
    </w:p>
    <w:p>
      <w:pPr>
        <w:widowControl/>
        <w:spacing w:line="278" w:lineRule="atLeast"/>
        <w:jc w:val="left"/>
        <w:rPr>
          <w:rFonts w:ascii="宋体" w:cs="宋体"/>
          <w:b/>
          <w:bCs/>
          <w:i w:val="0"/>
          <w:iCs w:val="0"/>
          <w:szCs w:val="21"/>
        </w:rPr>
      </w:pP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560070</wp:posOffset>
            </wp:positionV>
            <wp:extent cx="1188720" cy="982980"/>
            <wp:effectExtent l="0" t="0" r="19" b="15"/>
            <wp:wrapSquare wrapText="bothSides"/>
            <wp:docPr id="34" name="_x0000_s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_x0000_s11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829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2、直角坐标系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两点位于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两点坐标如图所示．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两点各固定一负点电荷，一电荷量为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的正点电荷置于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点时，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点处的电场强度恰好为零．静电力常量用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表示．若将该正点电荷移到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点，则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点处电场强度的大小和方向分别为(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宋体-方正超大字符集" w:eastAsia="宋体-方正超大字符集" w:cs="宋体-方正超大字符集"/>
        </w:rPr>
        <w:t>3kQ4a2</w:t>
      </w:r>
      <w:r>
        <w:rPr>
          <w:rFonts w:ascii="Times New Roman" w:hAnsi="Times New Roman" w:cs="Times New Roman"/>
        </w:rPr>
        <w:t>，沿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轴正方向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hint="eastAsia" w:ascii="宋体-方正超大字符集" w:eastAsia="宋体-方正超大字符集" w:cs="宋体-方正超大字符集"/>
        </w:rPr>
        <w:t>3kQ4a2</w:t>
      </w:r>
      <w:r>
        <w:rPr>
          <w:rFonts w:ascii="Times New Roman" w:hAnsi="Times New Roman" w:cs="Times New Roman"/>
        </w:rPr>
        <w:t>，沿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轴负方向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int="eastAsia" w:ascii="宋体-方正超大字符集" w:eastAsia="宋体-方正超大字符集" w:cs="宋体-方正超大字符集"/>
        </w:rPr>
        <w:t>5kQ4a2</w:t>
      </w:r>
      <w:r>
        <w:rPr>
          <w:rFonts w:ascii="Times New Roman" w:hAnsi="Times New Roman" w:cs="Times New Roman"/>
        </w:rPr>
        <w:t>，沿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轴正方向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hint="eastAsia" w:ascii="宋体-方正超大字符集" w:eastAsia="宋体-方正超大字符集" w:cs="宋体-方正超大字符集"/>
        </w:rPr>
        <w:t>5kQ4a2</w:t>
      </w:r>
      <w:r>
        <w:rPr>
          <w:rFonts w:ascii="Times New Roman" w:hAnsi="Times New Roman" w:cs="Times New Roman"/>
        </w:rPr>
        <w:t>，沿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轴负方向</w:t>
      </w: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  <w:i w:val="0"/>
          <w:iCs w:val="0"/>
        </w:rPr>
      </w:pP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3、</w:t>
      </w:r>
      <w:r>
        <w:rPr>
          <w:rFonts w:ascii="Times New Roman" w:hAnsi="Times New Roman" w:cs="Times New Roman"/>
        </w:rPr>
        <w:t>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的绝缘细圆环固定在图示位置，圆心位于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点，环上均匀分布着电量为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的正电荷．点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将圆环三等分，取走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处两段弧长均为Δ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的小圆弧上的电荷．将一点电荷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置于</w:t>
      </w:r>
      <w:r>
        <w:rPr>
          <w:rFonts w:ascii="Times New Roman" w:hAnsi="Times New Roman" w:cs="Times New Roman"/>
          <w:i/>
        </w:rPr>
        <w:t>OC</w:t>
      </w:r>
      <w:r>
        <w:rPr>
          <w:rFonts w:ascii="Times New Roman" w:hAnsi="Times New Roman" w:cs="Times New Roman"/>
        </w:rPr>
        <w:t>延长线上距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点为2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点的电场强度刚好为零．圆环上剩余电荷分布不变，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为(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29210</wp:posOffset>
            </wp:positionV>
            <wp:extent cx="1074420" cy="800100"/>
            <wp:effectExtent l="0" t="0" r="16" b="12"/>
            <wp:wrapSquare wrapText="bothSides"/>
            <wp:docPr id="37" name="_x0000_s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_x0000_s11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80009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A．正电荷，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hint="eastAsia" w:ascii="宋体-方正超大字符集" w:eastAsia="宋体-方正超大字符集" w:cs="宋体-方正超大字符集"/>
        </w:rPr>
        <w:t>QΔLπR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B．正电荷，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hint="eastAsia" w:ascii="宋体-方正超大字符集" w:eastAsia="宋体-方正超大字符集" w:cs="宋体-方正超大字符集"/>
        </w:rPr>
        <w:t>3)QΔLπR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C．负电荷，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hint="eastAsia" w:ascii="宋体-方正超大字符集" w:eastAsia="宋体-方正超大字符集" w:cs="宋体-方正超大字符集"/>
        </w:rPr>
        <w:t>2QΔLπR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D．负电荷，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hint="eastAsia" w:ascii="宋体-方正超大字符集" w:eastAsia="宋体-方正超大字符集" w:cs="宋体-方正超大字符集"/>
        </w:rPr>
        <w:t>3)QΔLπR</w:t>
      </w: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  <w:i w:val="0"/>
          <w:iCs w:val="0"/>
        </w:rPr>
      </w:pP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  <w:i w:val="0"/>
          <w:iCs w:val="0"/>
        </w:rPr>
      </w:pPr>
      <w:r>
        <w:rPr>
          <w:rFonts w:hint="eastAsia" w:cs="宋体"/>
          <w:b/>
          <w:bCs/>
          <w:i w:val="0"/>
          <w:iCs w:val="0"/>
        </w:rPr>
        <w:t>【导思总结】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 xml:space="preserve"> E＝Fq适用于一切电场，E＝kQr2适用于真空中的点电荷，E＝Ud适用于匀强电场．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电场强度是矢量，叠加时应遵从平行四边形定则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hint="eastAsia" w:ascii="宋体" w:eastAsia="宋体" w:cs="宋体"/>
        </w:rPr>
      </w:pP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widowControl/>
        <w:spacing w:line="278" w:lineRule="atLeast"/>
        <w:jc w:val="left"/>
        <w:rPr>
          <w:rFonts w:hint="eastAsia" w:asci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cs="宋体"/>
          <w:b/>
          <w:bCs/>
          <w:szCs w:val="21"/>
        </w:rPr>
        <w:t>【导学感悟】</w:t>
      </w:r>
      <w:r>
        <w:rPr>
          <w:rFonts w:hint="eastAsia" w:ascii="宋体" w:eastAsia="宋体" w:cs="宋体"/>
          <w:kern w:val="2"/>
          <w:sz w:val="21"/>
          <w:szCs w:val="21"/>
          <w:lang w:val="en-US" w:eastAsia="zh-CN" w:bidi="ar-SA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widowControl/>
        <w:spacing w:line="278" w:lineRule="atLeast"/>
        <w:jc w:val="left"/>
        <w:rPr>
          <w:rFonts w:hint="eastAsia" w:asci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widowControl/>
        <w:spacing w:line="278" w:lineRule="atLeast"/>
        <w:jc w:val="left"/>
        <w:rPr>
          <w:rFonts w:hint="eastAsia" w:asci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jc w:val="left"/>
        <w:rPr>
          <w:rFonts w:hint="eastAsia"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asci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cs="宋体"/>
          <w:b/>
          <w:bCs/>
          <w:szCs w:val="21"/>
        </w:rPr>
        <w:t>【导练巩固】</w:t>
      </w:r>
      <w:r>
        <w:rPr>
          <w:rFonts w:hint="eastAsia" w:ascii="宋体" w:cs="宋体"/>
          <w:b/>
          <w:bCs/>
          <w:szCs w:val="21"/>
          <w:lang w:val="en-US" w:eastAsia="zh-CN"/>
        </w:rPr>
        <w:t>见附页</w:t>
      </w:r>
    </w:p>
    <w:p>
      <w:pPr>
        <w:pStyle w:val="5"/>
        <w:tabs>
          <w:tab w:val="left" w:pos="4680"/>
        </w:tabs>
        <w:snapToGrid w:val="0"/>
        <w:jc w:val="left"/>
        <w:rPr>
          <w:rFonts w:cs="宋体"/>
          <w:b/>
          <w:bCs/>
        </w:rPr>
      </w:pPr>
    </w:p>
    <w:p>
      <w:pPr>
        <w:pStyle w:val="5"/>
        <w:tabs>
          <w:tab w:val="left" w:pos="4680"/>
        </w:tabs>
        <w:snapToGrid w:val="0"/>
        <w:spacing w:line="360" w:lineRule="auto"/>
        <w:rPr>
          <w:i w:val="0"/>
          <w:iCs w:val="0"/>
        </w:rPr>
      </w:pPr>
    </w:p>
    <w:sectPr>
      <w:pgSz w:w="11906" w:h="16838"/>
      <w:pgMar w:top="1134" w:right="1134" w:bottom="1134" w:left="1134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Microsoft YaHei UI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E27081"/>
    <w:multiLevelType w:val="singleLevel"/>
    <w:tmpl w:val="99E2708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TcwYzQ2YmQxYTBmODQ3ZGJjNjRkOWJkY2NhMWU0YzIifQ=="/>
  </w:docVars>
  <w:rsids>
    <w:rsidRoot w:val="00000000"/>
    <w:rsid w:val="163E6D81"/>
    <w:rsid w:val="72E20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cs="Courier New"/>
      <w:szCs w:val="21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1339</Characters>
  <Lines>0</Lines>
  <Paragraphs>63</Paragraphs>
  <TotalTime>0</TotalTime>
  <ScaleCrop>false</ScaleCrop>
  <LinksUpToDate>false</LinksUpToDate>
  <CharactersWithSpaces>1786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2021-09-24T08:39:00Z</dcterms:created>
  <dc:creator>PC</dc:creator>
  <cp:lastModifiedBy>Administrator</cp:lastModifiedBy>
  <dcterms:modified xsi:type="dcterms:W3CDTF">2024-09-10T06:40:53Z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C276A34BED234FA686CB44DA70861885</vt:lpwstr>
  </property>
</Properties>
</file>