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0724" w:rsidRDefault="00000000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DD6FE5">
        <w:rPr>
          <w:rFonts w:ascii="黑体" w:eastAsia="黑体" w:hAnsi="宋体" w:cs="MT Extr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DD6FE5">
        <w:rPr>
          <w:rFonts w:ascii="黑体" w:eastAsia="黑体" w:hAnsi="宋体" w:cs="MT Extr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</w:t>
      </w:r>
      <w:r w:rsidR="00C14AB2">
        <w:rPr>
          <w:rFonts w:ascii="黑体" w:eastAsia="黑体" w:hAnsi="宋体" w:cs="MT Extra" w:hint="eastAsia"/>
          <w:b/>
          <w:sz w:val="28"/>
          <w:szCs w:val="28"/>
        </w:rPr>
        <w:t>二</w:t>
      </w:r>
      <w:r>
        <w:rPr>
          <w:rFonts w:ascii="黑体" w:eastAsia="黑体" w:hAnsi="宋体" w:cs="MT Extra" w:hint="eastAsia"/>
          <w:b/>
          <w:sz w:val="28"/>
          <w:szCs w:val="28"/>
        </w:rPr>
        <w:t>学期高三物理学科导学案</w:t>
      </w:r>
    </w:p>
    <w:p w:rsidR="00EF0724" w:rsidRPr="00DD6FE5" w:rsidRDefault="00000000" w:rsidP="00DD6FE5">
      <w:pPr>
        <w:spacing w:line="360" w:lineRule="auto"/>
        <w:ind w:leftChars="228" w:left="479"/>
        <w:jc w:val="center"/>
        <w:rPr>
          <w:rFonts w:ascii="黑体" w:eastAsia="黑体" w:hAnsi="黑体"/>
          <w:bCs/>
          <w:sz w:val="24"/>
          <w:szCs w:val="24"/>
        </w:rPr>
      </w:pPr>
      <w:r w:rsidRPr="00DD6FE5">
        <w:rPr>
          <w:rFonts w:ascii="黑体" w:eastAsia="黑体" w:hAnsi="黑体" w:hint="eastAsia"/>
          <w:bCs/>
          <w:sz w:val="24"/>
          <w:szCs w:val="24"/>
        </w:rPr>
        <w:t>基础回归模块四  电磁感应及其应用</w:t>
      </w:r>
    </w:p>
    <w:p w:rsidR="00EF0724" w:rsidRPr="00DD6FE5" w:rsidRDefault="00000000" w:rsidP="00DD6FE5">
      <w:pPr>
        <w:widowControl/>
        <w:spacing w:line="360" w:lineRule="auto"/>
        <w:jc w:val="center"/>
        <w:rPr>
          <w:rFonts w:ascii="楷体" w:eastAsia="楷体" w:hAnsi="楷体" w:cs="楷体_GB2312"/>
          <w:color w:val="000000"/>
          <w:kern w:val="0"/>
          <w:sz w:val="24"/>
          <w:szCs w:val="24"/>
        </w:rPr>
      </w:pPr>
      <w:r w:rsidRPr="00DD6FE5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研制人：</w:t>
      </w:r>
      <w:r w:rsidR="00DD6FE5" w:rsidRPr="00DD6FE5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郭云松</w:t>
      </w:r>
      <w:r w:rsidRPr="00DD6FE5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  审核人：倪富昌</w:t>
      </w:r>
    </w:p>
    <w:p w:rsidR="00EF0724" w:rsidRPr="00DD6FE5" w:rsidRDefault="00000000" w:rsidP="00DD6FE5">
      <w:pPr>
        <w:widowControl/>
        <w:spacing w:line="360" w:lineRule="auto"/>
        <w:jc w:val="center"/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</w:pPr>
      <w:r w:rsidRPr="00DD6FE5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班级：</w:t>
      </w:r>
      <w:r w:rsidRPr="00DD6FE5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  </w:t>
      </w:r>
      <w:r w:rsidRPr="00DD6FE5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姓名：</w:t>
      </w:r>
      <w:r w:rsidRPr="00DD6FE5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     </w:t>
      </w:r>
      <w:r w:rsidRPr="00DD6FE5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学号：</w:t>
      </w:r>
      <w:r w:rsidRPr="00DD6FE5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 </w:t>
      </w:r>
      <w:r w:rsidRPr="00DD6FE5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 授课日期：</w:t>
      </w:r>
      <w:r w:rsidRPr="00DD6FE5">
        <w:rPr>
          <w:rFonts w:ascii="楷体" w:eastAsia="楷体" w:hAnsi="楷体" w:cs="楷体_GB2312" w:hint="eastAsia"/>
          <w:color w:val="1E1E1E"/>
          <w:sz w:val="24"/>
          <w:szCs w:val="24"/>
          <w:shd w:val="clear" w:color="auto" w:fill="FFFFFF"/>
        </w:rPr>
        <w:t>202</w:t>
      </w:r>
      <w:r w:rsidR="00DD6FE5" w:rsidRPr="00DD6FE5"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  <w:t>3</w:t>
      </w:r>
      <w:r w:rsidRPr="00DD6FE5">
        <w:rPr>
          <w:rFonts w:ascii="楷体" w:eastAsia="楷体" w:hAnsi="楷体" w:cs="楷体_GB2312" w:hint="eastAsia"/>
          <w:color w:val="1E1E1E"/>
          <w:sz w:val="24"/>
          <w:szCs w:val="24"/>
          <w:shd w:val="clear" w:color="auto" w:fill="FFFFFF"/>
        </w:rPr>
        <w:t>.5.</w:t>
      </w:r>
      <w:r w:rsidR="00DD6FE5" w:rsidRPr="00DD6FE5"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  <w:t>8</w:t>
      </w:r>
    </w:p>
    <w:p w:rsidR="00EF0724" w:rsidRPr="00C14AB2" w:rsidRDefault="00000000">
      <w:pPr>
        <w:widowControl/>
        <w:adjustRightInd w:val="0"/>
        <w:jc w:val="left"/>
        <w:rPr>
          <w:rFonts w:asciiTheme="minorEastAsia" w:eastAsiaTheme="minorEastAsia" w:hAnsiTheme="minorEastAsia" w:cs="宋体"/>
          <w:b/>
          <w:bCs/>
          <w:szCs w:val="21"/>
        </w:rPr>
      </w:pPr>
      <w:r w:rsidRPr="00C14AB2">
        <w:rPr>
          <w:rFonts w:asciiTheme="minorEastAsia" w:eastAsiaTheme="minorEastAsia" w:hAnsiTheme="minorEastAsia" w:cs="宋体"/>
          <w:b/>
          <w:bCs/>
          <w:szCs w:val="21"/>
        </w:rPr>
        <w:t>课程标准：</w:t>
      </w:r>
    </w:p>
    <w:p w:rsidR="00EF0724" w:rsidRPr="00DD6FE5" w:rsidRDefault="00000000" w:rsidP="003757F5">
      <w:pPr>
        <w:pStyle w:val="a3"/>
        <w:tabs>
          <w:tab w:val="left" w:pos="4500"/>
        </w:tabs>
        <w:ind w:leftChars="200" w:left="420"/>
        <w:rPr>
          <w:rFonts w:ascii="Times New Roman" w:hAnsi="Times New Roman" w:cs="Times New Roman"/>
        </w:rPr>
      </w:pPr>
      <w:r w:rsidRPr="00DD6FE5">
        <w:rPr>
          <w:rFonts w:ascii="Times New Roman" w:hAnsi="Times New Roman" w:cs="Times New Roman"/>
        </w:rPr>
        <w:t>1</w:t>
      </w:r>
      <w:r w:rsidR="00DD6FE5">
        <w:rPr>
          <w:rFonts w:ascii="楷体" w:eastAsia="楷体" w:hAnsi="楷体" w:cs="Times New Roman" w:hint="eastAsia"/>
        </w:rPr>
        <w:t>．</w:t>
      </w:r>
      <w:r w:rsidRPr="00DD6FE5">
        <w:rPr>
          <w:rFonts w:ascii="Times New Roman" w:hAnsi="Times New Roman" w:cs="Times New Roman"/>
        </w:rPr>
        <w:t>能应用法拉第电磁感应定律</w:t>
      </w:r>
      <w:r w:rsidRPr="00DD6FE5">
        <w:rPr>
          <w:rFonts w:ascii="Times New Roman" w:hAnsi="Times New Roman" w:cs="Times New Roman"/>
          <w:i/>
        </w:rPr>
        <w:t>E</w:t>
      </w:r>
      <w:r w:rsidRPr="00DD6FE5">
        <w:rPr>
          <w:rFonts w:ascii="Times New Roman" w:hAnsi="Times New Roman" w:cs="Times New Roman"/>
        </w:rPr>
        <w:t>＝</w:t>
      </w:r>
      <w:r w:rsidRPr="00DD6FE5">
        <w:rPr>
          <w:rFonts w:ascii="Times New Roman" w:hAnsi="Times New Roman" w:cs="Times New Roman"/>
          <w:i/>
        </w:rPr>
        <w:t>n</w:t>
      </w:r>
      <w:r w:rsidRPr="00DD6FE5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DD6FE5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DD6FE5">
        <w:rPr>
          <w:rFonts w:ascii="Times New Roman" w:hAnsi="Times New Roman" w:cs="Times New Roman"/>
        </w:rPr>
        <w:instrText>f(Δ</w:instrText>
      </w:r>
      <w:r w:rsidRPr="00DD6FE5">
        <w:rPr>
          <w:rFonts w:ascii="Times New Roman" w:hAnsi="Times New Roman" w:cs="Times New Roman"/>
          <w:i/>
        </w:rPr>
        <w:instrText>Φ,</w:instrText>
      </w:r>
      <w:r w:rsidRPr="00DD6FE5">
        <w:rPr>
          <w:rFonts w:ascii="Times New Roman" w:hAnsi="Times New Roman" w:cs="Times New Roman"/>
        </w:rPr>
        <w:instrText>Δ</w:instrText>
      </w:r>
      <w:r w:rsidRPr="00DD6FE5">
        <w:rPr>
          <w:rFonts w:ascii="Times New Roman" w:hAnsi="Times New Roman" w:cs="Times New Roman"/>
          <w:i/>
        </w:rPr>
        <w:instrText>t</w:instrText>
      </w:r>
      <w:r w:rsidRPr="00DD6FE5">
        <w:rPr>
          <w:rFonts w:ascii="Times New Roman" w:hAnsi="Times New Roman" w:cs="Times New Roman"/>
        </w:rPr>
        <w:instrText>)</w:instrText>
      </w:r>
      <w:r w:rsidRPr="00DD6FE5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D6FE5">
        <w:rPr>
          <w:rFonts w:ascii="Times New Roman" w:hAnsi="Times New Roman" w:cs="Times New Roman"/>
        </w:rPr>
        <w:t>和导体切割磁感线产生电动势公式</w:t>
      </w:r>
      <w:r w:rsidRPr="00DD6FE5">
        <w:rPr>
          <w:rFonts w:ascii="Times New Roman" w:hAnsi="Times New Roman" w:cs="Times New Roman"/>
          <w:i/>
        </w:rPr>
        <w:t>E</w:t>
      </w:r>
      <w:r w:rsidRPr="00DD6FE5">
        <w:rPr>
          <w:rFonts w:ascii="Times New Roman" w:hAnsi="Times New Roman" w:cs="Times New Roman"/>
        </w:rPr>
        <w:t>＝</w:t>
      </w:r>
      <w:proofErr w:type="spellStart"/>
      <w:r w:rsidRPr="00DD6FE5">
        <w:rPr>
          <w:rFonts w:ascii="Times New Roman" w:hAnsi="Times New Roman" w:cs="Times New Roman"/>
          <w:i/>
        </w:rPr>
        <w:t>Bl</w:t>
      </w:r>
      <w:r w:rsidRPr="00DD6FE5">
        <w:rPr>
          <w:rFonts w:ascii="Book Antiqua" w:hAnsi="Book Antiqua" w:cs="Times New Roman"/>
          <w:i/>
        </w:rPr>
        <w:t>v</w:t>
      </w:r>
      <w:proofErr w:type="spellEnd"/>
      <w:r w:rsidRPr="00DD6FE5">
        <w:rPr>
          <w:rFonts w:ascii="Times New Roman" w:hAnsi="Times New Roman" w:cs="Times New Roman"/>
        </w:rPr>
        <w:t>计算感应电动势．</w:t>
      </w:r>
    </w:p>
    <w:p w:rsidR="00EF0724" w:rsidRPr="00DD6FE5" w:rsidRDefault="00000000" w:rsidP="003757F5">
      <w:pPr>
        <w:pStyle w:val="a3"/>
        <w:tabs>
          <w:tab w:val="left" w:pos="4500"/>
        </w:tabs>
        <w:ind w:leftChars="200" w:left="420"/>
        <w:rPr>
          <w:rFonts w:ascii="Times New Roman" w:hAnsi="Times New Roman" w:cs="Times New Roman"/>
        </w:rPr>
      </w:pPr>
      <w:r w:rsidRPr="00DD6FE5">
        <w:rPr>
          <w:rFonts w:ascii="Times New Roman" w:hAnsi="Times New Roman" w:cs="Times New Roman"/>
        </w:rPr>
        <w:t>2</w:t>
      </w:r>
      <w:r w:rsidR="00DD6FE5">
        <w:rPr>
          <w:rFonts w:ascii="楷体" w:eastAsia="楷体" w:hAnsi="楷体" w:cs="Times New Roman" w:hint="eastAsia"/>
        </w:rPr>
        <w:t>．</w:t>
      </w:r>
      <w:r w:rsidRPr="00DD6FE5">
        <w:rPr>
          <w:rFonts w:ascii="Times New Roman" w:hAnsi="Times New Roman" w:cs="Times New Roman"/>
        </w:rPr>
        <w:t>会判断电动势的方向，即导体两端电势的高低．</w:t>
      </w:r>
    </w:p>
    <w:p w:rsidR="00EF0724" w:rsidRPr="00DD6FE5" w:rsidRDefault="00000000" w:rsidP="003757F5">
      <w:pPr>
        <w:pStyle w:val="a3"/>
        <w:tabs>
          <w:tab w:val="left" w:pos="4500"/>
        </w:tabs>
        <w:ind w:leftChars="200" w:left="420"/>
        <w:rPr>
          <w:rFonts w:ascii="Times New Roman" w:hAnsi="Times New Roman" w:cs="Times New Roman"/>
        </w:rPr>
      </w:pPr>
      <w:r w:rsidRPr="00DD6FE5">
        <w:rPr>
          <w:rFonts w:ascii="Times New Roman" w:hAnsi="Times New Roman" w:cs="Times New Roman"/>
        </w:rPr>
        <w:t>3</w:t>
      </w:r>
      <w:r w:rsidR="00DD6FE5">
        <w:rPr>
          <w:rFonts w:ascii="楷体" w:eastAsia="楷体" w:hAnsi="楷体" w:cs="Times New Roman" w:hint="eastAsia"/>
        </w:rPr>
        <w:t>．</w:t>
      </w:r>
      <w:r w:rsidRPr="00DD6FE5">
        <w:rPr>
          <w:rFonts w:ascii="Times New Roman" w:hAnsi="Times New Roman" w:cs="Times New Roman"/>
        </w:rPr>
        <w:t>理解自感现象的概念，能分析通电自感和断电自感．</w:t>
      </w:r>
    </w:p>
    <w:p w:rsidR="00EF0724" w:rsidRDefault="00000000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EF0724" w:rsidRDefault="00000000" w:rsidP="003757F5">
      <w:pPr>
        <w:pStyle w:val="a3"/>
        <w:tabs>
          <w:tab w:val="left" w:pos="4680"/>
        </w:tabs>
        <w:ind w:leftChars="200" w:left="420"/>
        <w:rPr>
          <w:rFonts w:ascii="楷体" w:eastAsia="楷体" w:hAnsi="楷体" w:cs="宋体"/>
          <w:b/>
          <w:bCs/>
        </w:rPr>
      </w:pPr>
      <w:r>
        <w:rPr>
          <w:rFonts w:ascii="楷体" w:eastAsia="楷体" w:hAnsi="楷体" w:cs="Times New Roman" w:hint="eastAsia"/>
        </w:rPr>
        <w:t>1．理解法拉第电磁感应</w:t>
      </w:r>
      <w:r>
        <w:rPr>
          <w:rFonts w:ascii="楷体" w:eastAsia="楷体" w:hAnsi="楷体" w:cs="Times New Roman"/>
        </w:rPr>
        <w:t>定律的</w:t>
      </w:r>
      <w:r>
        <w:rPr>
          <w:rFonts w:ascii="楷体" w:eastAsia="楷体" w:hAnsi="楷体" w:cs="Times New Roman" w:hint="eastAsia"/>
        </w:rPr>
        <w:t>内容</w:t>
      </w:r>
      <w:r>
        <w:rPr>
          <w:rFonts w:ascii="楷体" w:eastAsia="楷体" w:hAnsi="楷体" w:cs="Times New Roman"/>
        </w:rPr>
        <w:t>以及求解电动势的两个公式</w:t>
      </w:r>
      <w:r w:rsidR="003757F5" w:rsidRPr="00DD6FE5">
        <w:rPr>
          <w:rFonts w:ascii="Times New Roman" w:hAnsi="Times New Roman" w:cs="Times New Roman"/>
        </w:rPr>
        <w:t>．</w:t>
      </w:r>
    </w:p>
    <w:p w:rsidR="00EF0724" w:rsidRDefault="00000000" w:rsidP="003757F5">
      <w:pPr>
        <w:widowControl/>
        <w:ind w:leftChars="200" w:left="42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</w:t>
      </w:r>
      <w:r w:rsidR="00DD6FE5">
        <w:rPr>
          <w:rFonts w:ascii="楷体" w:eastAsia="楷体" w:hAnsi="楷体" w:hint="eastAsia"/>
        </w:rPr>
        <w:t>．</w:t>
      </w:r>
      <w:r>
        <w:rPr>
          <w:rFonts w:ascii="楷体" w:eastAsia="楷体" w:hAnsi="楷体" w:hint="eastAsia"/>
          <w:szCs w:val="21"/>
        </w:rPr>
        <w:t>会解释</w:t>
      </w:r>
      <w:r>
        <w:rPr>
          <w:rFonts w:ascii="楷体" w:eastAsia="楷体" w:hAnsi="楷体"/>
          <w:szCs w:val="21"/>
        </w:rPr>
        <w:t>相关的自感现象</w:t>
      </w:r>
      <w:bookmarkStart w:id="0" w:name="_Hlk133696134"/>
      <w:r w:rsidR="003757F5" w:rsidRPr="00DD6FE5">
        <w:rPr>
          <w:rFonts w:ascii="Times New Roman" w:hAnsi="Times New Roman"/>
        </w:rPr>
        <w:t>．</w:t>
      </w:r>
      <w:bookmarkEnd w:id="0"/>
    </w:p>
    <w:p w:rsidR="00EF0724" w:rsidRDefault="00000000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EF0724" w:rsidRDefault="00000000">
      <w:pPr>
        <w:pStyle w:val="a3"/>
        <w:tabs>
          <w:tab w:val="left" w:pos="4680"/>
        </w:tabs>
        <w:snapToGrid w:val="0"/>
        <w:jc w:val="left"/>
        <w:rPr>
          <w:rFonts w:ascii="Times New Roman" w:eastAsia="黑体" w:hAnsi="Times New Roman" w:cs="Times New Roman"/>
        </w:rPr>
      </w:pPr>
      <w:r>
        <w:rPr>
          <w:rFonts w:ascii="Times New Roman" w:eastAsia="隶书" w:hAnsi="Times New Roman" w:cs="Times New Roman" w:hint="eastAsia"/>
        </w:rPr>
        <w:t>考点</w:t>
      </w:r>
      <w:proofErr w:type="gramStart"/>
      <w:r>
        <w:rPr>
          <w:rFonts w:ascii="Times New Roman" w:eastAsia="隶书" w:hAnsi="Times New Roman" w:cs="Times New Roman" w:hint="eastAsia"/>
        </w:rPr>
        <w:t>一</w:t>
      </w:r>
      <w:proofErr w:type="gramEnd"/>
      <w:r w:rsidR="003757F5">
        <w:rPr>
          <w:rFonts w:ascii="Times New Roman" w:eastAsia="隶书" w:hAnsi="Times New Roman" w:cs="Times New Roman"/>
        </w:rPr>
        <w:t xml:space="preserve">  </w:t>
      </w:r>
      <w:r>
        <w:rPr>
          <w:rFonts w:ascii="Times New Roman" w:eastAsia="黑体" w:hAnsi="Times New Roman" w:cs="Times New Roman"/>
        </w:rPr>
        <w:t>电磁感应现象在生产、生活中的应用</w:t>
      </w:r>
    </w:p>
    <w:p w:rsidR="00EF0724" w:rsidRDefault="00000000">
      <w:pPr>
        <w:pStyle w:val="a3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hAnsi="宋体" w:cs="宋体" w:hint="eastAsia"/>
        </w:rPr>
        <w:t>1</w:t>
      </w:r>
      <w:r w:rsidR="003757F5" w:rsidRPr="00DD6FE5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磁卡的磁条中有用于存储信息的磁极方向不同的磁化区，刷卡器中有检测线圈．当以速度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刷卡时，在线圈中产生感应电动势，其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­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关系如图所示．如果只将刷卡速度改为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，线圈中的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­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关系图可能是</w:t>
      </w:r>
      <w:r w:rsidR="003757F5">
        <w:rPr>
          <w:rFonts w:ascii="Times New Roman" w:hAnsi="Times New Roman" w:cs="Times New Roman" w:hint="eastAsia"/>
        </w:rPr>
        <w:t>（</w:t>
      </w:r>
      <w:r w:rsidR="003757F5">
        <w:rPr>
          <w:rFonts w:ascii="Times New Roman" w:hAnsi="Times New Roman" w:cs="Times New Roman" w:hint="eastAsia"/>
        </w:rPr>
        <w:t xml:space="preserve"> </w:t>
      </w:r>
      <w:r w:rsidR="003757F5">
        <w:rPr>
          <w:rFonts w:ascii="Times New Roman" w:hAnsi="Times New Roman" w:cs="Times New Roman"/>
        </w:rPr>
        <w:t xml:space="preserve">   </w:t>
      </w:r>
      <w:r w:rsidR="003757F5">
        <w:rPr>
          <w:rFonts w:ascii="Times New Roman" w:hAnsi="Times New Roman" w:cs="Times New Roman" w:hint="eastAsia"/>
        </w:rPr>
        <w:t>）</w:t>
      </w:r>
    </w:p>
    <w:p w:rsidR="00EF0724" w:rsidRDefault="00000000" w:rsidP="003757F5">
      <w:pPr>
        <w:pStyle w:val="a3"/>
        <w:tabs>
          <w:tab w:val="left" w:pos="4680"/>
        </w:tabs>
        <w:snapToGrid w:val="0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039995" cy="1852295"/>
            <wp:effectExtent l="0" t="0" r="825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4777" cy="185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724" w:rsidRDefault="00EF0724">
      <w:pPr>
        <w:pStyle w:val="a3"/>
        <w:tabs>
          <w:tab w:val="left" w:pos="4680"/>
        </w:tabs>
        <w:snapToGrid w:val="0"/>
        <w:spacing w:line="240" w:lineRule="atLeast"/>
        <w:rPr>
          <w:rFonts w:ascii="Times New Roman" w:hAnsi="Times New Roman" w:cs="Times New Roman"/>
        </w:rPr>
      </w:pPr>
    </w:p>
    <w:p w:rsidR="003757F5" w:rsidRDefault="003757F5">
      <w:pPr>
        <w:pStyle w:val="a3"/>
        <w:tabs>
          <w:tab w:val="left" w:pos="4680"/>
        </w:tabs>
        <w:snapToGrid w:val="0"/>
        <w:spacing w:line="240" w:lineRule="atLeast"/>
        <w:rPr>
          <w:rFonts w:ascii="Times New Roman" w:hAnsi="Times New Roman" w:cs="Times New Roman"/>
        </w:rPr>
      </w:pPr>
    </w:p>
    <w:p w:rsidR="00EF0724" w:rsidRDefault="00000000">
      <w:pPr>
        <w:pStyle w:val="a3"/>
        <w:tabs>
          <w:tab w:val="left" w:pos="4680"/>
        </w:tabs>
        <w:snapToGrid w:val="0"/>
        <w:jc w:val="left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 w:hint="eastAsia"/>
        </w:rPr>
        <w:t>考点二</w:t>
      </w:r>
      <w:r>
        <w:rPr>
          <w:rFonts w:ascii="Times New Roman" w:eastAsia="隶书" w:hAnsi="Times New Roman" w:cs="Times New Roman" w:hint="eastAsia"/>
        </w:rPr>
        <w:t xml:space="preserve"> </w:t>
      </w:r>
      <w:r w:rsidR="003757F5">
        <w:rPr>
          <w:rFonts w:ascii="Times New Roman" w:eastAsia="隶书" w:hAnsi="Times New Roman" w:cs="Times New Roman"/>
        </w:rPr>
        <w:t xml:space="preserve"> </w:t>
      </w:r>
      <w:r>
        <w:rPr>
          <w:rFonts w:ascii="Times New Roman" w:eastAsia="黑体" w:hAnsi="Times New Roman" w:cs="Times New Roman" w:hint="eastAsia"/>
        </w:rPr>
        <w:t>感应电动势的计算和方向的判断</w:t>
      </w:r>
    </w:p>
    <w:p w:rsidR="00EF0724" w:rsidRDefault="00000000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530860</wp:posOffset>
            </wp:positionV>
            <wp:extent cx="1537335" cy="849630"/>
            <wp:effectExtent l="0" t="0" r="5715" b="7620"/>
            <wp:wrapTight wrapText="bothSides">
              <wp:wrapPolygon edited="0">
                <wp:start x="0" y="0"/>
                <wp:lineTo x="0" y="21309"/>
                <wp:lineTo x="21413" y="21309"/>
                <wp:lineTo x="21413" y="0"/>
                <wp:lineTo x="0" y="0"/>
              </wp:wrapPolygon>
            </wp:wrapTight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7411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zCs w:val="21"/>
        </w:rPr>
        <w:t>2</w:t>
      </w:r>
      <w:r w:rsidR="003757F5" w:rsidRPr="00DD6FE5">
        <w:rPr>
          <w:rFonts w:ascii="Times New Roman" w:hAnsi="Times New Roman"/>
        </w:rPr>
        <w:t>．</w:t>
      </w:r>
      <w:r>
        <w:rPr>
          <w:rFonts w:ascii="Times New Roman" w:hAnsi="Times New Roman"/>
          <w:color w:val="000000"/>
          <w:szCs w:val="21"/>
        </w:rPr>
        <w:t>如图所示，匀强磁场中有两个导体圆环</w:t>
      </w:r>
      <w:r>
        <w:rPr>
          <w:rFonts w:ascii="Times New Roman" w:hAnsi="Times New Roman"/>
          <w:i/>
          <w:iCs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i/>
          <w:iCs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，磁场方向与圆环所在平面垂直。磁感应强度</w:t>
      </w:r>
      <w:r>
        <w:rPr>
          <w:rFonts w:ascii="Times New Roman" w:hAnsi="Times New Roman"/>
          <w:i/>
          <w:iCs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随时间均匀增大</w:t>
      </w:r>
      <w:r w:rsidR="003757F5" w:rsidRPr="00DD6FE5">
        <w:rPr>
          <w:rFonts w:ascii="Times New Roman" w:hAnsi="Times New Roman"/>
        </w:rPr>
        <w:t>．</w:t>
      </w:r>
      <w:r>
        <w:rPr>
          <w:rFonts w:ascii="Times New Roman" w:hAnsi="Times New Roman"/>
          <w:color w:val="000000"/>
          <w:szCs w:val="21"/>
        </w:rPr>
        <w:t>两圆坏半径之比为</w:t>
      </w:r>
      <w:r>
        <w:rPr>
          <w:rFonts w:ascii="Times New Roman" w:hAnsi="Times New Roman"/>
          <w:color w:val="000000"/>
          <w:szCs w:val="21"/>
        </w:rPr>
        <w:t>2:1</w:t>
      </w:r>
      <w:r>
        <w:rPr>
          <w:rFonts w:ascii="Times New Roman" w:hAnsi="Times New Roman"/>
          <w:color w:val="000000"/>
          <w:szCs w:val="21"/>
        </w:rPr>
        <w:t>，圆环中产生的感应电动势分别为</w:t>
      </w:r>
      <w:proofErr w:type="spellStart"/>
      <w:r>
        <w:rPr>
          <w:rFonts w:ascii="Times New Roman" w:hAnsi="Times New Roman"/>
          <w:i/>
          <w:iCs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  <w:vertAlign w:val="subscript"/>
        </w:rPr>
        <w:t>a</w:t>
      </w:r>
      <w:proofErr w:type="spellEnd"/>
      <w:r>
        <w:rPr>
          <w:rFonts w:ascii="Times New Roman" w:hAnsi="Times New Roman"/>
          <w:color w:val="000000"/>
          <w:szCs w:val="21"/>
        </w:rPr>
        <w:t>和</w:t>
      </w:r>
      <w:r>
        <w:rPr>
          <w:rFonts w:ascii="Times New Roman" w:hAnsi="Times New Roman"/>
          <w:i/>
          <w:iCs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  <w:vertAlign w:val="subscript"/>
        </w:rPr>
        <w:t>b</w:t>
      </w:r>
      <w:r>
        <w:rPr>
          <w:rFonts w:ascii="Times New Roman" w:hAnsi="Times New Roman"/>
          <w:color w:val="000000"/>
          <w:szCs w:val="21"/>
        </w:rPr>
        <w:t>，不考虑两圆环间的相互影响</w:t>
      </w:r>
      <w:r w:rsidR="003757F5" w:rsidRPr="00DD6FE5">
        <w:rPr>
          <w:rFonts w:ascii="Times New Roman" w:hAnsi="Times New Roman"/>
        </w:rPr>
        <w:t>．</w:t>
      </w:r>
      <w:r>
        <w:rPr>
          <w:rFonts w:ascii="Times New Roman" w:hAnsi="Times New Roman"/>
          <w:color w:val="000000"/>
          <w:szCs w:val="21"/>
        </w:rPr>
        <w:t>下列说法正确的是（</w:t>
      </w:r>
      <w:r w:rsidR="003757F5"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/>
          <w:color w:val="000000"/>
          <w:szCs w:val="21"/>
        </w:rPr>
        <w:t>）</w:t>
      </w:r>
    </w:p>
    <w:p w:rsidR="00EF0724" w:rsidRDefault="00000000">
      <w:pPr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 w:rsidR="003757F5" w:rsidRPr="00DD6FE5">
        <w:rPr>
          <w:rFonts w:ascii="Times New Roman" w:hAnsi="Times New Roman"/>
        </w:rPr>
        <w:t>．</w:t>
      </w:r>
      <w:proofErr w:type="spellStart"/>
      <w:r>
        <w:rPr>
          <w:rFonts w:ascii="Times New Roman" w:hAnsi="Times New Roman"/>
          <w:i/>
          <w:iCs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  <w:vertAlign w:val="subscript"/>
        </w:rPr>
        <w:t>a</w:t>
      </w:r>
      <w:r>
        <w:rPr>
          <w:rFonts w:ascii="Times New Roman" w:hAnsi="Times New Roman"/>
          <w:color w:val="000000"/>
          <w:szCs w:val="21"/>
        </w:rPr>
        <w:t>:</w:t>
      </w:r>
      <w:r>
        <w:rPr>
          <w:rFonts w:ascii="Times New Roman" w:hAnsi="Times New Roman"/>
          <w:i/>
          <w:iCs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  <w:vertAlign w:val="subscript"/>
        </w:rPr>
        <w:t>b</w:t>
      </w:r>
      <w:proofErr w:type="spellEnd"/>
      <w:r>
        <w:rPr>
          <w:rFonts w:ascii="Times New Roman" w:hAnsi="Times New Roman"/>
          <w:color w:val="000000"/>
          <w:szCs w:val="21"/>
        </w:rPr>
        <w:t>=4:1</w:t>
      </w:r>
      <w:r>
        <w:rPr>
          <w:rFonts w:ascii="Times New Roman" w:hAnsi="Times New Roman"/>
          <w:color w:val="000000"/>
          <w:szCs w:val="21"/>
        </w:rPr>
        <w:t>，感应电流均沿逆时针方向</w:t>
      </w:r>
    </w:p>
    <w:p w:rsidR="00EF0724" w:rsidRDefault="00000000">
      <w:pPr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</w:t>
      </w:r>
      <w:r w:rsidR="003757F5" w:rsidRPr="00DD6FE5">
        <w:rPr>
          <w:rFonts w:ascii="Times New Roman" w:hAnsi="Times New Roman"/>
        </w:rPr>
        <w:t>．</w:t>
      </w:r>
      <w:proofErr w:type="spellStart"/>
      <w:r>
        <w:rPr>
          <w:rFonts w:ascii="Times New Roman" w:hAnsi="Times New Roman"/>
          <w:i/>
          <w:iCs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  <w:vertAlign w:val="subscript"/>
        </w:rPr>
        <w:t>a</w:t>
      </w:r>
      <w:r>
        <w:rPr>
          <w:rFonts w:ascii="Times New Roman" w:hAnsi="Times New Roman"/>
          <w:color w:val="000000"/>
          <w:szCs w:val="21"/>
        </w:rPr>
        <w:t>:</w:t>
      </w:r>
      <w:r>
        <w:rPr>
          <w:rFonts w:ascii="Times New Roman" w:hAnsi="Times New Roman"/>
          <w:i/>
          <w:iCs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  <w:vertAlign w:val="subscript"/>
        </w:rPr>
        <w:t>b</w:t>
      </w:r>
      <w:proofErr w:type="spellEnd"/>
      <w:r>
        <w:rPr>
          <w:rFonts w:ascii="Times New Roman" w:hAnsi="Times New Roman"/>
          <w:color w:val="000000"/>
          <w:szCs w:val="21"/>
        </w:rPr>
        <w:t>=4:1</w:t>
      </w:r>
      <w:r>
        <w:rPr>
          <w:rFonts w:ascii="Times New Roman" w:hAnsi="Times New Roman"/>
          <w:color w:val="000000"/>
          <w:szCs w:val="21"/>
        </w:rPr>
        <w:t>，感应电流均沿顺时针方向</w:t>
      </w:r>
    </w:p>
    <w:p w:rsidR="00EF0724" w:rsidRDefault="00000000">
      <w:pPr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</w:t>
      </w:r>
      <w:r w:rsidR="003757F5" w:rsidRPr="00DD6FE5">
        <w:rPr>
          <w:rFonts w:ascii="Times New Roman" w:hAnsi="Times New Roman"/>
        </w:rPr>
        <w:t>．</w:t>
      </w:r>
      <w:proofErr w:type="spellStart"/>
      <w:r>
        <w:rPr>
          <w:rFonts w:ascii="Times New Roman" w:hAnsi="Times New Roman"/>
          <w:i/>
          <w:iCs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  <w:vertAlign w:val="subscript"/>
        </w:rPr>
        <w:t>a</w:t>
      </w:r>
      <w:r>
        <w:rPr>
          <w:rFonts w:ascii="Times New Roman" w:hAnsi="Times New Roman"/>
          <w:color w:val="000000"/>
          <w:szCs w:val="21"/>
        </w:rPr>
        <w:t>:</w:t>
      </w:r>
      <w:r>
        <w:rPr>
          <w:rFonts w:ascii="Times New Roman" w:hAnsi="Times New Roman"/>
          <w:i/>
          <w:iCs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  <w:vertAlign w:val="subscript"/>
        </w:rPr>
        <w:t>b</w:t>
      </w:r>
      <w:proofErr w:type="spellEnd"/>
      <w:r>
        <w:rPr>
          <w:rFonts w:ascii="Times New Roman" w:hAnsi="Times New Roman"/>
          <w:color w:val="000000"/>
          <w:szCs w:val="21"/>
        </w:rPr>
        <w:t>=2:1</w:t>
      </w:r>
      <w:r>
        <w:rPr>
          <w:rFonts w:ascii="Times New Roman" w:hAnsi="Times New Roman"/>
          <w:color w:val="000000"/>
          <w:szCs w:val="21"/>
        </w:rPr>
        <w:t>，感应电流均沿逆时针方向</w:t>
      </w:r>
    </w:p>
    <w:p w:rsidR="00EF0724" w:rsidRDefault="00000000">
      <w:pPr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</w:t>
      </w:r>
      <w:r w:rsidR="003757F5" w:rsidRPr="00DD6FE5">
        <w:rPr>
          <w:rFonts w:ascii="Times New Roman" w:hAnsi="Times New Roman"/>
        </w:rPr>
        <w:t>．</w:t>
      </w:r>
      <w:proofErr w:type="spellStart"/>
      <w:r>
        <w:rPr>
          <w:rFonts w:ascii="Times New Roman" w:hAnsi="Times New Roman"/>
          <w:i/>
          <w:iCs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  <w:vertAlign w:val="subscript"/>
        </w:rPr>
        <w:t>a</w:t>
      </w:r>
      <w:r>
        <w:rPr>
          <w:rFonts w:ascii="Times New Roman" w:hAnsi="Times New Roman"/>
          <w:color w:val="000000"/>
          <w:szCs w:val="21"/>
        </w:rPr>
        <w:t>:</w:t>
      </w:r>
      <w:r>
        <w:rPr>
          <w:rFonts w:ascii="Times New Roman" w:hAnsi="Times New Roman"/>
          <w:i/>
          <w:iCs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  <w:vertAlign w:val="subscript"/>
        </w:rPr>
        <w:t>b</w:t>
      </w:r>
      <w:proofErr w:type="spellEnd"/>
      <w:r>
        <w:rPr>
          <w:rFonts w:ascii="Times New Roman" w:hAnsi="Times New Roman"/>
          <w:color w:val="000000"/>
          <w:szCs w:val="21"/>
        </w:rPr>
        <w:t>=2:1</w:t>
      </w:r>
      <w:r>
        <w:rPr>
          <w:rFonts w:ascii="Times New Roman" w:hAnsi="Times New Roman"/>
          <w:color w:val="000000"/>
          <w:szCs w:val="21"/>
        </w:rPr>
        <w:t>，感应电流均沿顺时针方向</w:t>
      </w:r>
    </w:p>
    <w:p w:rsidR="00EF0724" w:rsidRDefault="00EF0724">
      <w:pPr>
        <w:jc w:val="left"/>
        <w:rPr>
          <w:rFonts w:ascii="Times New Roman" w:hAnsi="Times New Roman"/>
          <w:color w:val="000000"/>
          <w:szCs w:val="21"/>
        </w:rPr>
      </w:pPr>
    </w:p>
    <w:p w:rsidR="00EF0724" w:rsidRDefault="00000000">
      <w:pPr>
        <w:pStyle w:val="a3"/>
        <w:tabs>
          <w:tab w:val="left" w:pos="4680"/>
        </w:tabs>
        <w:snapToGrid w:val="0"/>
        <w:spacing w:line="240" w:lineRule="atLeast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>考点三</w:t>
      </w:r>
      <w:r w:rsidR="003757F5">
        <w:rPr>
          <w:rFonts w:ascii="Times New Roman" w:eastAsia="隶书" w:hAnsi="Times New Roman" w:cs="Times New Roman" w:hint="eastAsia"/>
        </w:rPr>
        <w:t xml:space="preserve"> </w:t>
      </w:r>
      <w:r w:rsidR="003757F5">
        <w:rPr>
          <w:rFonts w:ascii="Times New Roman" w:eastAsia="隶书" w:hAnsi="Times New Roman" w:cs="Times New Roman"/>
        </w:rPr>
        <w:t xml:space="preserve"> </w:t>
      </w:r>
      <w:r>
        <w:rPr>
          <w:rFonts w:ascii="Times New Roman" w:eastAsia="隶书" w:hAnsi="Times New Roman" w:cs="Times New Roman"/>
        </w:rPr>
        <w:t>自感和涡流</w:t>
      </w:r>
    </w:p>
    <w:p w:rsidR="00EF0724" w:rsidRDefault="00000000">
      <w:pPr>
        <w:pStyle w:val="a3"/>
        <w:tabs>
          <w:tab w:val="left" w:pos="4680"/>
        </w:tabs>
        <w:snapToGrid w:val="0"/>
        <w:rPr>
          <w:rFonts w:ascii="Times New Roman" w:hAnsi="Times New Roman" w:cs="Times New Roman"/>
        </w:rPr>
      </w:pPr>
      <w:r w:rsidRPr="003757F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4818380</wp:posOffset>
            </wp:positionH>
            <wp:positionV relativeFrom="paragraph">
              <wp:posOffset>407670</wp:posOffset>
            </wp:positionV>
            <wp:extent cx="1073785" cy="777875"/>
            <wp:effectExtent l="0" t="0" r="12065" b="3175"/>
            <wp:wrapSquare wrapText="bothSides"/>
            <wp:docPr id="2" name="图片 2" descr="W10-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10-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57F5">
        <w:rPr>
          <w:rFonts w:ascii="Times New Roman" w:hAnsi="Times New Roman" w:cs="Times New Roman"/>
        </w:rPr>
        <w:t>3</w:t>
      </w:r>
      <w:r w:rsidR="003757F5" w:rsidRPr="00DD6FE5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如图所示，两个相同灯泡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分别与电阻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和自感线圈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串联，接到内阻不可忽略的电源的两端，当闭合开关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到电路稳定后，两灯泡均正常发光，已知自感线圈的自感系数很大．则下列说法正确的是</w:t>
      </w:r>
      <w:r w:rsidR="003757F5">
        <w:rPr>
          <w:rFonts w:ascii="Times New Roman" w:hAnsi="Times New Roman" w:cs="Times New Roman" w:hint="eastAsia"/>
        </w:rPr>
        <w:t>（</w:t>
      </w:r>
      <w:r w:rsidR="003757F5">
        <w:rPr>
          <w:rFonts w:ascii="Times New Roman" w:hAnsi="Times New Roman" w:cs="Times New Roman" w:hint="eastAsia"/>
        </w:rPr>
        <w:t xml:space="preserve"> </w:t>
      </w:r>
      <w:r w:rsidR="003757F5">
        <w:rPr>
          <w:rFonts w:ascii="Times New Roman" w:hAnsi="Times New Roman" w:cs="Times New Roman"/>
        </w:rPr>
        <w:t xml:space="preserve">   </w:t>
      </w:r>
      <w:r w:rsidR="003757F5">
        <w:rPr>
          <w:rFonts w:ascii="Times New Roman" w:hAnsi="Times New Roman" w:cs="Times New Roman" w:hint="eastAsia"/>
        </w:rPr>
        <w:t>）</w:t>
      </w:r>
    </w:p>
    <w:p w:rsidR="00EF0724" w:rsidRDefault="00000000">
      <w:pPr>
        <w:pStyle w:val="a3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．闭合开关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到电路稳定前，灯泡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逐渐变亮</w:t>
      </w:r>
    </w:p>
    <w:p w:rsidR="00EF0724" w:rsidRDefault="00000000">
      <w:pPr>
        <w:pStyle w:val="a3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．闭合开关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到电路稳定前，灯泡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由暗变亮</w:t>
      </w:r>
    </w:p>
    <w:p w:rsidR="00EF0724" w:rsidRDefault="00000000">
      <w:pPr>
        <w:pStyle w:val="a3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．断开开关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的一段时间内，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点电势比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点电势高</w:t>
      </w:r>
    </w:p>
    <w:p w:rsidR="00EF0724" w:rsidRDefault="00000000">
      <w:pPr>
        <w:pStyle w:val="a3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．断开开关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的一段时间内，灯泡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亮一下逐渐熄灭</w:t>
      </w:r>
    </w:p>
    <w:p w:rsidR="00EF0724" w:rsidRDefault="00EF0724">
      <w:pPr>
        <w:pStyle w:val="a3"/>
        <w:tabs>
          <w:tab w:val="left" w:pos="4680"/>
        </w:tabs>
        <w:snapToGrid w:val="0"/>
        <w:spacing w:line="240" w:lineRule="atLeast"/>
        <w:rPr>
          <w:rFonts w:ascii="Times New Roman" w:eastAsia="隶书" w:hAnsi="Times New Roman" w:cs="Times New Roman"/>
        </w:rPr>
      </w:pPr>
    </w:p>
    <w:p w:rsidR="00EF0724" w:rsidRDefault="00EF0724">
      <w:pPr>
        <w:pStyle w:val="a3"/>
        <w:tabs>
          <w:tab w:val="left" w:pos="4680"/>
        </w:tabs>
        <w:snapToGrid w:val="0"/>
        <w:spacing w:line="240" w:lineRule="atLeast"/>
        <w:rPr>
          <w:rFonts w:ascii="Times New Roman" w:eastAsia="隶书" w:hAnsi="Times New Roman" w:cs="Times New Roman"/>
        </w:rPr>
      </w:pPr>
    </w:p>
    <w:p w:rsidR="00EF0724" w:rsidRDefault="00000000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lastRenderedPageBreak/>
        <w:t>【随堂导练】</w:t>
      </w:r>
    </w:p>
    <w:p w:rsidR="00EF0724" w:rsidRDefault="00000000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789940</wp:posOffset>
            </wp:positionV>
            <wp:extent cx="2027555" cy="866775"/>
            <wp:effectExtent l="0" t="0" r="10795" b="9525"/>
            <wp:wrapTight wrapText="bothSides">
              <wp:wrapPolygon edited="0">
                <wp:start x="0" y="0"/>
                <wp:lineTo x="0" y="21363"/>
                <wp:lineTo x="21309" y="21363"/>
                <wp:lineTo x="21309" y="0"/>
                <wp:lineTo x="0" y="0"/>
              </wp:wrapPolygon>
            </wp:wrapTight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如图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所示，</w:t>
      </w:r>
      <w:r>
        <w:rPr>
          <w:rFonts w:ascii="Times New Roman" w:hAnsi="Times New Roman"/>
          <w:i/>
          <w:iCs/>
          <w:color w:val="000000"/>
        </w:rPr>
        <w:t>x</w:t>
      </w:r>
      <w:r>
        <w:rPr>
          <w:rFonts w:ascii="Times New Roman" w:hAnsi="Times New Roman"/>
          <w:color w:val="000000"/>
        </w:rPr>
        <w:t>轴上方有两条曲线均为正弦曲线的半个周期，其高和底的长度均为</w:t>
      </w:r>
      <w:r>
        <w:rPr>
          <w:rFonts w:ascii="Times New Roman" w:hAnsi="Times New Roman"/>
          <w:i/>
          <w:iCs/>
          <w:color w:val="000000"/>
        </w:rPr>
        <w:t>l</w:t>
      </w:r>
      <w:r>
        <w:rPr>
          <w:rFonts w:ascii="Times New Roman" w:hAnsi="Times New Roman"/>
          <w:color w:val="000000"/>
        </w:rPr>
        <w:t>，在</w:t>
      </w:r>
      <w:r>
        <w:rPr>
          <w:rFonts w:ascii="Times New Roman" w:hAnsi="Times New Roman"/>
          <w:i/>
          <w:iCs/>
          <w:color w:val="000000"/>
        </w:rPr>
        <w:t>x</w:t>
      </w:r>
      <w:r>
        <w:rPr>
          <w:rFonts w:ascii="Times New Roman" w:hAnsi="Times New Roman"/>
          <w:color w:val="000000"/>
        </w:rPr>
        <w:t>轴与曲线所围的两区域内存在大小均为</w:t>
      </w:r>
      <w:r>
        <w:rPr>
          <w:rFonts w:ascii="Times New Roman" w:hAnsi="Times New Roman"/>
          <w:i/>
          <w:iCs/>
          <w:color w:val="000000"/>
        </w:rPr>
        <w:t>B</w:t>
      </w:r>
      <w:r>
        <w:rPr>
          <w:rFonts w:ascii="Times New Roman" w:hAnsi="Times New Roman"/>
          <w:color w:val="000000"/>
        </w:rPr>
        <w:t>，方向如图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所示的匀强磁场，</w:t>
      </w:r>
      <w:r>
        <w:rPr>
          <w:rFonts w:ascii="Times New Roman" w:hAnsi="Times New Roman"/>
          <w:i/>
          <w:iCs/>
          <w:color w:val="000000"/>
        </w:rPr>
        <w:t>MNPQ</w:t>
      </w:r>
      <w:r>
        <w:rPr>
          <w:rFonts w:ascii="Times New Roman" w:hAnsi="Times New Roman"/>
          <w:color w:val="000000"/>
        </w:rPr>
        <w:t>为一边长为</w:t>
      </w:r>
      <w:r>
        <w:rPr>
          <w:rFonts w:ascii="Times New Roman" w:hAnsi="Times New Roman"/>
          <w:i/>
          <w:iCs/>
          <w:color w:val="000000"/>
        </w:rPr>
        <w:t>l</w:t>
      </w:r>
      <w:r>
        <w:rPr>
          <w:rFonts w:ascii="Times New Roman" w:hAnsi="Times New Roman"/>
          <w:color w:val="000000"/>
        </w:rPr>
        <w:t>的正方形导线框，其电阻为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color w:val="000000"/>
        </w:rPr>
        <w:t>，</w:t>
      </w:r>
      <w:r>
        <w:rPr>
          <w:rFonts w:ascii="Times New Roman" w:hAnsi="Times New Roman"/>
          <w:i/>
          <w:iCs/>
          <w:color w:val="000000"/>
        </w:rPr>
        <w:t>MN</w:t>
      </w:r>
      <w:r>
        <w:rPr>
          <w:rFonts w:ascii="Times New Roman" w:hAnsi="Times New Roman"/>
          <w:color w:val="000000"/>
        </w:rPr>
        <w:t>与</w:t>
      </w:r>
      <w:r>
        <w:rPr>
          <w:rFonts w:ascii="Times New Roman" w:hAnsi="Times New Roman"/>
          <w:i/>
          <w:iCs/>
          <w:color w:val="000000"/>
        </w:rPr>
        <w:t>x</w:t>
      </w:r>
      <w:r>
        <w:rPr>
          <w:rFonts w:ascii="Times New Roman" w:hAnsi="Times New Roman"/>
          <w:color w:val="000000"/>
        </w:rPr>
        <w:t>轴重合，在外力的作用下，线框从图示位置开始沿</w:t>
      </w:r>
      <w:r>
        <w:rPr>
          <w:rFonts w:ascii="Times New Roman" w:hAnsi="Times New Roman"/>
          <w:i/>
          <w:iCs/>
          <w:color w:val="000000"/>
        </w:rPr>
        <w:t>x</w:t>
      </w:r>
      <w:r>
        <w:rPr>
          <w:rFonts w:ascii="Times New Roman" w:hAnsi="Times New Roman"/>
          <w:color w:val="000000"/>
        </w:rPr>
        <w:t>轴正方向以速度</w:t>
      </w:r>
      <w:r>
        <w:rPr>
          <w:rFonts w:ascii="Times New Roman" w:hAnsi="Times New Roman"/>
          <w:i/>
          <w:iCs/>
          <w:color w:val="000000"/>
        </w:rPr>
        <w:t>v</w:t>
      </w:r>
      <w:r>
        <w:rPr>
          <w:rFonts w:ascii="Times New Roman" w:hAnsi="Times New Roman"/>
          <w:color w:val="000000"/>
        </w:rPr>
        <w:t>匀速向右穿越磁场区域，则下列说法中正确的是（</w:t>
      </w:r>
      <w:r>
        <w:rPr>
          <w:rFonts w:ascii="Times New Roman" w:hAnsi="Times New Roman"/>
          <w:color w:val="000000"/>
        </w:rPr>
        <w:t xml:space="preserve">   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/>
          <w:color w:val="000000"/>
        </w:rPr>
        <w:t xml:space="preserve">  </w:t>
      </w:r>
    </w:p>
    <w:p w:rsidR="00EF0724" w:rsidRDefault="00000000">
      <w:pPr>
        <w:ind w:left="150"/>
        <w:jc w:val="left"/>
        <w:rPr>
          <w:rFonts w:ascii="Times New Roman" w:eastAsiaTheme="minorEastAsia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 w:rsidR="003757F5" w:rsidRPr="00DD6FE5">
        <w:rPr>
          <w:rFonts w:ascii="Times New Roman" w:hAnsi="Times New Roman"/>
        </w:rPr>
        <w:t>．</w:t>
      </w:r>
      <w:r>
        <w:rPr>
          <w:rFonts w:ascii="Times New Roman" w:hAnsi="Times New Roman"/>
          <w:color w:val="000000"/>
        </w:rPr>
        <w:t>线框的</w:t>
      </w:r>
      <w:r>
        <w:rPr>
          <w:rFonts w:ascii="Times New Roman" w:hAnsi="Times New Roman"/>
          <w:i/>
          <w:iCs/>
          <w:color w:val="000000"/>
        </w:rPr>
        <w:t>PN</w:t>
      </w:r>
      <w:r>
        <w:rPr>
          <w:rFonts w:ascii="Times New Roman" w:hAnsi="Times New Roman"/>
          <w:color w:val="000000"/>
        </w:rPr>
        <w:t>边到达</w:t>
      </w:r>
      <w:r>
        <w:rPr>
          <w:rFonts w:ascii="Times New Roman" w:hAnsi="Times New Roman"/>
          <w:i/>
          <w:iCs/>
          <w:color w:val="000000"/>
        </w:rPr>
        <w:t>x</w:t>
      </w:r>
      <w:r>
        <w:rPr>
          <w:rFonts w:ascii="Times New Roman" w:hAnsi="Times New Roman"/>
          <w:color w:val="000000"/>
        </w:rPr>
        <w:t>坐标为</w:t>
      </w:r>
      <w:r>
        <w:rPr>
          <w:rFonts w:ascii="Times New Roman" w:hAnsi="Times New Roman"/>
          <w:color w:val="000000"/>
          <w:position w:val="-24"/>
        </w:rPr>
        <w:object w:dxaOrig="242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2pt" o:ole="">
            <v:imagedata r:id="rId9" o:title=""/>
          </v:shape>
          <o:OLEObject Type="Embed" ProgID="Equation.3" ShapeID="_x0000_i1025" DrawAspect="Content" ObjectID="_1744312193" r:id="rId10"/>
        </w:object>
      </w:r>
      <w:r>
        <w:rPr>
          <w:rFonts w:ascii="Times New Roman" w:hAnsi="Times New Roman"/>
          <w:color w:val="000000"/>
        </w:rPr>
        <w:t>处时，感应电流最大</w:t>
      </w:r>
    </w:p>
    <w:p w:rsidR="00EF0724" w:rsidRDefault="00000000">
      <w:pPr>
        <w:ind w:left="150"/>
        <w:jc w:val="left"/>
        <w:rPr>
          <w:rFonts w:ascii="Times New Roman" w:eastAsiaTheme="minorEastAsia" w:hAnsi="Times New Roman"/>
          <w:color w:val="000000"/>
        </w:rPr>
      </w:pPr>
      <w:r>
        <w:rPr>
          <w:rFonts w:ascii="Times New Roman" w:hAnsi="Times New Roman"/>
          <w:color w:val="000000"/>
        </w:rPr>
        <w:t>B</w:t>
      </w:r>
      <w:r w:rsidR="003757F5" w:rsidRPr="00DD6FE5">
        <w:rPr>
          <w:rFonts w:ascii="Times New Roman" w:hAnsi="Times New Roman"/>
        </w:rPr>
        <w:t>．</w:t>
      </w:r>
      <w:r>
        <w:rPr>
          <w:rFonts w:ascii="Times New Roman" w:hAnsi="Times New Roman"/>
          <w:color w:val="000000"/>
        </w:rPr>
        <w:t>线框的</w:t>
      </w:r>
      <w:r>
        <w:rPr>
          <w:rFonts w:ascii="Times New Roman" w:hAnsi="Times New Roman"/>
          <w:i/>
          <w:iCs/>
          <w:color w:val="000000"/>
        </w:rPr>
        <w:t>PN</w:t>
      </w:r>
      <w:r>
        <w:rPr>
          <w:rFonts w:ascii="Times New Roman" w:hAnsi="Times New Roman"/>
          <w:color w:val="000000"/>
        </w:rPr>
        <w:t>边到达</w:t>
      </w:r>
      <w:r>
        <w:rPr>
          <w:rFonts w:ascii="Times New Roman" w:hAnsi="Times New Roman"/>
          <w:i/>
          <w:iCs/>
          <w:color w:val="000000"/>
        </w:rPr>
        <w:t>x</w:t>
      </w:r>
      <w:r>
        <w:rPr>
          <w:rFonts w:ascii="Times New Roman" w:hAnsi="Times New Roman"/>
          <w:color w:val="000000"/>
        </w:rPr>
        <w:t>坐标为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position w:val="-24"/>
        </w:rPr>
        <w:object w:dxaOrig="240" w:dyaOrig="620">
          <v:shape id="_x0000_i1026" type="#_x0000_t75" style="width:12pt;height:31.2pt" o:ole="">
            <v:imagedata r:id="rId11" o:title=""/>
          </v:shape>
          <o:OLEObject Type="Embed" ProgID="Equation.3" ShapeID="_x0000_i1026" DrawAspect="Content" ObjectID="_1744312194" r:id="rId12"/>
        </w:object>
      </w:r>
      <w:r>
        <w:rPr>
          <w:rFonts w:ascii="Times New Roman" w:hAnsi="Times New Roman"/>
          <w:color w:val="000000"/>
        </w:rPr>
        <w:t>处时，感应电流最大</w:t>
      </w:r>
    </w:p>
    <w:p w:rsidR="00EF0724" w:rsidRDefault="00000000">
      <w:pPr>
        <w:ind w:left="150"/>
        <w:jc w:val="left"/>
        <w:rPr>
          <w:rFonts w:ascii="Times New Roman" w:eastAsiaTheme="minorEastAsia" w:hAnsi="Times New Roman"/>
          <w:color w:val="000000"/>
        </w:rPr>
      </w:pPr>
      <w:r>
        <w:rPr>
          <w:rFonts w:ascii="Times New Roman" w:hAnsi="Times New Roman"/>
          <w:color w:val="000000"/>
        </w:rPr>
        <w:t>C</w:t>
      </w:r>
      <w:r w:rsidR="003757F5" w:rsidRPr="00DD6FE5">
        <w:rPr>
          <w:rFonts w:ascii="Times New Roman" w:hAnsi="Times New Roman"/>
        </w:rPr>
        <w:t>．</w:t>
      </w:r>
      <w:r>
        <w:rPr>
          <w:rFonts w:ascii="Times New Roman" w:hAnsi="Times New Roman"/>
          <w:color w:val="000000"/>
        </w:rPr>
        <w:t>穿越磁场的整个过程中，线框中产生的焦耳热为</w:t>
      </w:r>
      <w:r>
        <w:rPr>
          <w:rFonts w:ascii="Times New Roman" w:hAnsi="Times New Roman"/>
          <w:color w:val="000000"/>
          <w:position w:val="-24"/>
        </w:rPr>
        <w:object w:dxaOrig="741" w:dyaOrig="663">
          <v:shape id="_x0000_i1027" type="#_x0000_t75" style="width:37.2pt;height:33pt" o:ole="">
            <v:imagedata r:id="rId13" o:title=""/>
          </v:shape>
          <o:OLEObject Type="Embed" ProgID="Equation.3" ShapeID="_x0000_i1027" DrawAspect="Content" ObjectID="_1744312195" r:id="rId14"/>
        </w:object>
      </w:r>
    </w:p>
    <w:p w:rsidR="00EF0724" w:rsidRDefault="00000000">
      <w:pPr>
        <w:ind w:left="15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</w:t>
      </w:r>
      <w:r w:rsidR="003757F5" w:rsidRPr="00DD6FE5">
        <w:rPr>
          <w:rFonts w:ascii="Times New Roman" w:hAnsi="Times New Roman"/>
        </w:rPr>
        <w:t>．</w:t>
      </w:r>
      <w:r>
        <w:rPr>
          <w:rFonts w:ascii="Times New Roman" w:hAnsi="Times New Roman"/>
          <w:color w:val="000000"/>
        </w:rPr>
        <w:t>穿越磁场的整个过程中，外力所做的功为</w:t>
      </w:r>
      <w:r>
        <w:rPr>
          <w:rFonts w:ascii="Times New Roman" w:hAnsi="Times New Roman"/>
          <w:color w:val="000000"/>
          <w:position w:val="-24"/>
        </w:rPr>
        <w:object w:dxaOrig="741" w:dyaOrig="663">
          <v:shape id="_x0000_i1028" type="#_x0000_t75" style="width:37.2pt;height:33pt" o:ole="">
            <v:imagedata r:id="rId15" o:title=""/>
          </v:shape>
          <o:OLEObject Type="Embed" ProgID="Equation.3" ShapeID="_x0000_i1028" DrawAspect="Content" ObjectID="_1744312196" r:id="rId16"/>
        </w:object>
      </w:r>
    </w:p>
    <w:p w:rsidR="00EF0724" w:rsidRDefault="00EF0724">
      <w:pPr>
        <w:jc w:val="left"/>
        <w:rPr>
          <w:rFonts w:ascii="Times New Roman" w:hAnsi="Times New Roman"/>
          <w:color w:val="000000"/>
        </w:rPr>
      </w:pPr>
    </w:p>
    <w:p w:rsidR="00EF0724" w:rsidRDefault="003757F5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4444982</wp:posOffset>
            </wp:positionH>
            <wp:positionV relativeFrom="paragraph">
              <wp:posOffset>19222</wp:posOffset>
            </wp:positionV>
            <wp:extent cx="1661160" cy="941070"/>
            <wp:effectExtent l="0" t="0" r="15240" b="11430"/>
            <wp:wrapSquare wrapText="bothSides"/>
            <wp:docPr id="71" name="图片 71" descr="图片_x0020_1949980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图片_x0020_194998098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</w:rPr>
        <w:t>2</w:t>
      </w:r>
      <w:r w:rsidRPr="00DD6FE5">
        <w:rPr>
          <w:rFonts w:ascii="Times New Roman" w:hAnsi="Times New Roman"/>
        </w:rPr>
        <w:t>．</w:t>
      </w:r>
      <w:r>
        <w:rPr>
          <w:rFonts w:ascii="Times New Roman" w:hAnsi="Times New Roman"/>
          <w:color w:val="000000"/>
        </w:rPr>
        <w:t>如图所示，</w:t>
      </w:r>
      <w:proofErr w:type="spellStart"/>
      <w:r>
        <w:rPr>
          <w:rFonts w:ascii="Times New Roman" w:hAnsi="Times New Roman"/>
          <w:i/>
          <w:iCs/>
          <w:color w:val="000000"/>
        </w:rPr>
        <w:t>abcd</w:t>
      </w:r>
      <w:proofErr w:type="spellEnd"/>
      <w:r>
        <w:rPr>
          <w:rFonts w:ascii="Times New Roman" w:hAnsi="Times New Roman"/>
          <w:color w:val="000000"/>
        </w:rPr>
        <w:t>为一边长为</w:t>
      </w:r>
      <w:r>
        <w:rPr>
          <w:rFonts w:ascii="Times New Roman" w:hAnsi="Times New Roman"/>
          <w:i/>
          <w:iCs/>
          <w:color w:val="000000"/>
        </w:rPr>
        <w:t>l</w:t>
      </w:r>
      <w:r>
        <w:rPr>
          <w:rFonts w:ascii="Times New Roman" w:hAnsi="Times New Roman"/>
          <w:color w:val="000000"/>
        </w:rPr>
        <w:t>的正方形导线框，导线框位于光滑水平面内，其右侧为一匀强磁场区域，磁场的边界与线框的边</w:t>
      </w:r>
      <w:r>
        <w:rPr>
          <w:rFonts w:ascii="Times New Roman" w:hAnsi="Times New Roman"/>
          <w:i/>
          <w:iCs/>
          <w:color w:val="000000"/>
        </w:rPr>
        <w:t>cd</w:t>
      </w:r>
      <w:r>
        <w:rPr>
          <w:rFonts w:ascii="Times New Roman" w:hAnsi="Times New Roman"/>
          <w:color w:val="000000"/>
        </w:rPr>
        <w:t>平行，磁场区域的宽度为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i/>
          <w:iCs/>
          <w:color w:val="000000"/>
        </w:rPr>
        <w:t>l</w:t>
      </w:r>
      <w:r>
        <w:rPr>
          <w:rFonts w:ascii="Times New Roman" w:hAnsi="Times New Roman"/>
          <w:color w:val="000000"/>
        </w:rPr>
        <w:t>，磁感应强度为</w:t>
      </w:r>
      <w:r>
        <w:rPr>
          <w:rFonts w:ascii="Times New Roman" w:hAnsi="Times New Roman"/>
          <w:i/>
          <w:iCs/>
          <w:color w:val="000000"/>
        </w:rPr>
        <w:t>B</w:t>
      </w:r>
      <w:r>
        <w:rPr>
          <w:rFonts w:ascii="Times New Roman" w:hAnsi="Times New Roman"/>
          <w:color w:val="000000"/>
        </w:rPr>
        <w:t>，方向竖直向下．线框在</w:t>
      </w:r>
      <w:proofErr w:type="gramStart"/>
      <w:r>
        <w:rPr>
          <w:rFonts w:ascii="Times New Roman" w:hAnsi="Times New Roman"/>
          <w:color w:val="000000"/>
        </w:rPr>
        <w:t>一</w:t>
      </w:r>
      <w:proofErr w:type="gramEnd"/>
      <w:r>
        <w:rPr>
          <w:rFonts w:ascii="Times New Roman" w:hAnsi="Times New Roman"/>
          <w:color w:val="000000"/>
        </w:rPr>
        <w:t>垂直于</w:t>
      </w:r>
      <w:r>
        <w:rPr>
          <w:rFonts w:ascii="Times New Roman" w:hAnsi="Times New Roman"/>
          <w:i/>
          <w:iCs/>
          <w:color w:val="000000"/>
        </w:rPr>
        <w:t>cd</w:t>
      </w:r>
      <w:r>
        <w:rPr>
          <w:rFonts w:ascii="Times New Roman" w:hAnsi="Times New Roman"/>
          <w:color w:val="000000"/>
        </w:rPr>
        <w:t>边的水平恒定拉力</w:t>
      </w:r>
      <w:r>
        <w:rPr>
          <w:rFonts w:ascii="Times New Roman" w:hAnsi="Times New Roman"/>
          <w:i/>
          <w:iCs/>
          <w:color w:val="000000"/>
        </w:rPr>
        <w:t>F</w:t>
      </w:r>
      <w:r>
        <w:rPr>
          <w:rFonts w:ascii="Times New Roman" w:hAnsi="Times New Roman"/>
          <w:color w:val="000000"/>
        </w:rPr>
        <w:t>作用下沿水平方向向右运动，直至通过磁场区域．</w:t>
      </w:r>
      <w:r>
        <w:rPr>
          <w:rFonts w:ascii="Times New Roman" w:hAnsi="Times New Roman"/>
          <w:i/>
          <w:iCs/>
          <w:color w:val="000000"/>
        </w:rPr>
        <w:t>cd</w:t>
      </w:r>
      <w:r>
        <w:rPr>
          <w:rFonts w:ascii="Times New Roman" w:hAnsi="Times New Roman"/>
          <w:color w:val="000000"/>
        </w:rPr>
        <w:t>边刚进入磁场时，线框开始匀速运动，规定线框中电流沿逆时针时方向为正，则导线框从刚进入磁场到完全离开磁场的过程中，</w:t>
      </w:r>
      <m:oMath>
        <m:r>
          <w:rPr>
            <w:rFonts w:ascii="Cambria Math" w:hAnsi="Cambria Math"/>
          </w:rPr>
          <m:t>a</m:t>
        </m:r>
      </m:oMath>
      <w:r>
        <w:rPr>
          <w:rFonts w:ascii="Times New Roman" w:hAnsi="Times New Roman"/>
          <w:color w:val="000000"/>
        </w:rPr>
        <w:t>、</w:t>
      </w:r>
      <m:oMath>
        <m:r>
          <w:rPr>
            <w:rFonts w:ascii="Cambria Math" w:hAnsi="Cambria Math"/>
          </w:rPr>
          <m:t>b</m:t>
        </m:r>
      </m:oMath>
      <w:r>
        <w:rPr>
          <w:rFonts w:ascii="Times New Roman" w:hAnsi="Times New Roman"/>
          <w:color w:val="000000"/>
        </w:rPr>
        <w:t>两端的电压</w:t>
      </w:r>
      <w:proofErr w:type="spellStart"/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color w:val="000000"/>
          <w:vertAlign w:val="subscript"/>
        </w:rPr>
        <w:t>ab</w:t>
      </w:r>
      <w:proofErr w:type="spellEnd"/>
      <w:r>
        <w:rPr>
          <w:rFonts w:ascii="Times New Roman" w:hAnsi="Times New Roman"/>
          <w:color w:val="000000"/>
        </w:rPr>
        <w:t>及导线框中的电流</w:t>
      </w:r>
      <w:proofErr w:type="spellStart"/>
      <w:r>
        <w:rPr>
          <w:rFonts w:ascii="Times New Roman" w:hAnsi="Times New Roman"/>
          <w:i/>
          <w:iCs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>随</w:t>
      </w:r>
      <w:r>
        <w:rPr>
          <w:rFonts w:ascii="Times New Roman" w:hAnsi="Times New Roman"/>
          <w:i/>
          <w:iCs/>
          <w:color w:val="000000"/>
        </w:rPr>
        <w:t>cd</w:t>
      </w:r>
      <w:r>
        <w:rPr>
          <w:rFonts w:ascii="Times New Roman" w:hAnsi="Times New Roman"/>
          <w:color w:val="000000"/>
        </w:rPr>
        <w:t>边的位置坐标</w:t>
      </w:r>
      <w:r>
        <w:rPr>
          <w:rFonts w:ascii="Times New Roman" w:hAnsi="Times New Roman"/>
          <w:i/>
          <w:iCs/>
          <w:color w:val="000000"/>
        </w:rPr>
        <w:t>x</w:t>
      </w:r>
      <w:r>
        <w:rPr>
          <w:rFonts w:ascii="Times New Roman" w:hAnsi="Times New Roman"/>
          <w:color w:val="000000"/>
        </w:rPr>
        <w:t>变化的图线可能正确是（</w:t>
      </w: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>）</w:t>
      </w:r>
    </w:p>
    <w:p w:rsidR="00EF0724" w:rsidRDefault="00000000">
      <w:pPr>
        <w:ind w:left="15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6" o:spid="_x0000_s1031" type="#_x0000_t202" style="position:absolute;left:0;text-align:left;margin-left:7.85pt;margin-top:85.55pt;width:349.55pt;height:22.65pt;z-index:251661312;mso-width-relative:page;mso-height-relative:page" o:gfxdata="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pFhAdoAAAAKAQAADwAAAAAAAAABACAAAAAiAAAA&#10;ZHJzL2Rvd25yZXYueG1sUEsBAhQAFAAAAAgAh07iQKT6gNY+AgAAagQAAA4AAAAAAAAAAQAgAAAA&#10;KQEAAGRycy9lMm9Eb2MueG1sUEsFBgAAAAAGAAYAWQEAANkFAAAAAA==&#10;" filled="f" stroked="f" strokeweight=".5pt">
            <v:textbox>
              <w:txbxContent>
                <w:p w:rsidR="00EF0724" w:rsidRDefault="00000000">
                  <w:pPr>
                    <w:ind w:firstLineChars="200" w:firstLine="4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(A)</w:t>
                  </w:r>
                  <w:r>
                    <w:rPr>
                      <w:rFonts w:ascii="Times New Roman" w:hAnsi="Times New Roman"/>
                    </w:rPr>
                    <w:t xml:space="preserve">         </w:t>
                  </w:r>
                  <w:r>
                    <w:rPr>
                      <w:rFonts w:ascii="Times New Roman" w:hAnsi="Times New Roman" w:hint="eastAsia"/>
                    </w:rPr>
                    <w:t xml:space="preserve"> 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（</w:t>
                  </w:r>
                  <w:r>
                    <w:rPr>
                      <w:rFonts w:ascii="Times New Roman" w:hAnsi="Times New Roman"/>
                    </w:rPr>
                    <w:t>B</w:t>
                  </w:r>
                  <w:r>
                    <w:rPr>
                      <w:rFonts w:ascii="Times New Roman" w:hAnsi="Times New Roman"/>
                    </w:rPr>
                    <w:t>）</w:t>
                  </w:r>
                  <w:r>
                    <w:rPr>
                      <w:rFonts w:ascii="Times New Roman" w:hAnsi="Times New Roman"/>
                    </w:rPr>
                    <w:t xml:space="preserve">            </w:t>
                  </w:r>
                  <w:r>
                    <w:rPr>
                      <w:rFonts w:ascii="Times New Roman" w:hAnsi="Times New Roman" w:hint="eastAsia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（</w:t>
                  </w:r>
                  <w:r>
                    <w:rPr>
                      <w:rFonts w:ascii="Times New Roman" w:hAnsi="Times New Roman"/>
                    </w:rPr>
                    <w:t>C</w:t>
                  </w:r>
                  <w:r>
                    <w:rPr>
                      <w:rFonts w:ascii="Times New Roman" w:hAnsi="Times New Roman"/>
                    </w:rPr>
                    <w:t>）</w:t>
                  </w:r>
                  <w:r>
                    <w:rPr>
                      <w:rFonts w:ascii="Times New Roman" w:hAnsi="Times New Roman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</w:rPr>
                    <w:t>（</w:t>
                  </w:r>
                  <w:r>
                    <w:rPr>
                      <w:rFonts w:ascii="Times New Roman" w:hAnsi="Times New Roman"/>
                    </w:rPr>
                    <w:t>D</w:t>
                  </w:r>
                  <w:r>
                    <w:rPr>
                      <w:rFonts w:ascii="Times New Roman" w:hAnsi="Times New Roman"/>
                    </w:rPr>
                    <w:t>）</w:t>
                  </w:r>
                </w:p>
                <w:p w:rsidR="00EF0724" w:rsidRDefault="00EF0724"/>
              </w:txbxContent>
            </v:textbox>
          </v:shape>
        </w:pict>
      </w:r>
      <w:r>
        <w:rPr>
          <w:rFonts w:ascii="Times New Roman" w:hAnsi="Times New Roman"/>
          <w:noProof/>
        </w:rPr>
        <w:drawing>
          <wp:inline distT="0" distB="0" distL="0" distR="0">
            <wp:extent cx="1040765" cy="811530"/>
            <wp:effectExtent l="0" t="0" r="6985" b="7620"/>
            <wp:docPr id="92" name="图片 92" descr="图片_x0020_763836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图片_x0020_76383690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40854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  </w:t>
      </w:r>
      <w:r>
        <w:rPr>
          <w:noProof/>
        </w:rPr>
        <w:drawing>
          <wp:inline distT="0" distB="0" distL="114300" distR="114300">
            <wp:extent cx="1083310" cy="894080"/>
            <wp:effectExtent l="0" t="0" r="2540" b="1270"/>
            <wp:docPr id="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          </w:t>
      </w:r>
      <w:r>
        <w:rPr>
          <w:rFonts w:ascii="Times New Roman" w:hAnsi="Times New Roman"/>
          <w:noProof/>
        </w:rPr>
        <w:drawing>
          <wp:inline distT="0" distB="0" distL="0" distR="0">
            <wp:extent cx="1031240" cy="954405"/>
            <wp:effectExtent l="0" t="0" r="16510" b="17145"/>
            <wp:docPr id="76" name="图片 76" descr="图片_x0020_9811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图片_x0020_9811180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   </w:t>
      </w:r>
      <w:r>
        <w:rPr>
          <w:rFonts w:ascii="Times New Roman" w:hAnsi="Times New Roman"/>
          <w:noProof/>
        </w:rPr>
        <w:drawing>
          <wp:inline distT="0" distB="0" distL="0" distR="0">
            <wp:extent cx="1012190" cy="982980"/>
            <wp:effectExtent l="0" t="0" r="16510" b="7620"/>
            <wp:docPr id="78" name="图片 78" descr="图片_x0020_720243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图片_x0020_72024398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724" w:rsidRDefault="00EF0724">
      <w:pPr>
        <w:pStyle w:val="a3"/>
        <w:tabs>
          <w:tab w:val="left" w:pos="4680"/>
        </w:tabs>
        <w:snapToGrid w:val="0"/>
        <w:ind w:firstLineChars="200" w:firstLine="422"/>
        <w:rPr>
          <w:rFonts w:hAnsi="宋体" w:cs="宋体"/>
          <w:b/>
          <w:bCs/>
        </w:rPr>
      </w:pPr>
    </w:p>
    <w:p w:rsidR="00EF0724" w:rsidRDefault="00EF0724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EF0724" w:rsidRDefault="00EF0724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:rsidR="00EF0724" w:rsidRDefault="00000000">
      <w:pPr>
        <w:widowControl/>
        <w:spacing w:line="270" w:lineRule="atLeast"/>
        <w:jc w:val="left"/>
        <w:rPr>
          <w:rFonts w:ascii="Times New Roman" w:eastAsia="黑体" w:hAnsi="Times New Roman"/>
        </w:rPr>
      </w:pPr>
      <w:r>
        <w:rPr>
          <w:rFonts w:hAnsi="宋体" w:cs="宋体" w:hint="eastAsia"/>
          <w:b/>
          <w:bCs/>
        </w:rPr>
        <w:t>【导思总结】</w:t>
      </w:r>
    </w:p>
    <w:p w:rsidR="00EF0724" w:rsidRDefault="00000000">
      <w:pPr>
        <w:pStyle w:val="a3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电磁感应现象中电势高低的判断</w:t>
      </w:r>
    </w:p>
    <w:p w:rsidR="00EF0724" w:rsidRDefault="00000000">
      <w:pPr>
        <w:pStyle w:val="a3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把产生感应电动势的那部分电路或导体</w:t>
      </w:r>
      <w:proofErr w:type="gramStart"/>
      <w:r>
        <w:rPr>
          <w:rFonts w:ascii="Times New Roman" w:eastAsia="仿宋_GB2312" w:hAnsi="Times New Roman" w:cs="Times New Roman"/>
        </w:rPr>
        <w:t>当做</w:t>
      </w:r>
      <w:proofErr w:type="gramEnd"/>
      <w:r>
        <w:rPr>
          <w:rFonts w:ascii="Times New Roman" w:eastAsia="仿宋_GB2312" w:hAnsi="Times New Roman" w:cs="Times New Roman"/>
        </w:rPr>
        <w:t>电源的内电路，那部分导体相当于电源．电源内部电流的方向是由负极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低电势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流向正极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高电势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，外电路顺着电流方向每经过一个电阻电势都要降低．</w:t>
      </w:r>
    </w:p>
    <w:p w:rsidR="00EF0724" w:rsidRDefault="00000000">
      <w:pPr>
        <w:pStyle w:val="a3"/>
        <w:tabs>
          <w:tab w:val="left" w:pos="4680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2</w:t>
      </w:r>
      <w:r>
        <w:rPr>
          <w:rFonts w:ascii="Times New Roman" w:eastAsia="黑体" w:hAnsi="Times New Roman" w:cs="Times New Roman" w:hint="eastAsia"/>
        </w:rPr>
        <w:t>、</w:t>
      </w:r>
      <w:r>
        <w:rPr>
          <w:rFonts w:ascii="Times New Roman" w:eastAsia="黑体" w:hAnsi="Times New Roman" w:cs="Times New Roman"/>
        </w:rPr>
        <w:t>自感线圈在电路中的作用</w:t>
      </w:r>
    </w:p>
    <w:p w:rsidR="00EF0724" w:rsidRDefault="00000000">
      <w:pPr>
        <w:pStyle w:val="a3"/>
        <w:tabs>
          <w:tab w:val="left" w:pos="4680"/>
        </w:tabs>
        <w:snapToGrid w:val="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(1)</w:t>
      </w:r>
      <w:r>
        <w:rPr>
          <w:rFonts w:ascii="Times New Roman" w:eastAsia="仿宋_GB2312" w:hAnsi="Times New Roman" w:cs="Times New Roman"/>
        </w:rPr>
        <w:t>电路突然接通时，产生感应电动势，阻碍电流变化使与之串联的灯泡不是立即点亮，而是逐渐变亮．</w:t>
      </w:r>
    </w:p>
    <w:p w:rsidR="00EF0724" w:rsidRDefault="00000000">
      <w:pPr>
        <w:pStyle w:val="a3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(2)</w:t>
      </w:r>
      <w:r>
        <w:rPr>
          <w:rFonts w:ascii="Times New Roman" w:eastAsia="仿宋_GB2312" w:hAnsi="Times New Roman" w:cs="Times New Roman"/>
        </w:rPr>
        <w:t>电路突然断开时，产生感应电动势，在电路中相当于新的电源．若流过灯泡的电流比原来的大，则灯泡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Times New Roman"/>
        </w:rPr>
        <w:t>闪亮</w:t>
      </w:r>
      <w:r>
        <w:rPr>
          <w:rFonts w:hAnsi="宋体" w:cs="Times New Roman"/>
        </w:rPr>
        <w:t>”</w:t>
      </w:r>
      <w:r>
        <w:rPr>
          <w:rFonts w:ascii="Times New Roman" w:eastAsia="仿宋_GB2312" w:hAnsi="Times New Roman" w:cs="Times New Roman"/>
        </w:rPr>
        <w:t>一下再熄灭；若流过灯泡的电流不大于原来的电流，则灯泡不能闪亮而逐渐熄灭．</w:t>
      </w:r>
    </w:p>
    <w:p w:rsidR="00EF0724" w:rsidRDefault="00EF0724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EF0724" w:rsidRDefault="00EF0724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EF0724" w:rsidRDefault="00000000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EF0724" w:rsidRDefault="00000000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EF0724" w:rsidRDefault="00EF0724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:rsidR="00EF0724" w:rsidRDefault="00000000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EF072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c0YzU0NTJhNDQxNzg0M2Y4MDgwOWU5ZmQ2MzI1MDAifQ=="/>
  </w:docVars>
  <w:rsids>
    <w:rsidRoot w:val="00172A27"/>
    <w:rsid w:val="00001B6E"/>
    <w:rsid w:val="0000561A"/>
    <w:rsid w:val="00030924"/>
    <w:rsid w:val="000366C4"/>
    <w:rsid w:val="00063AA9"/>
    <w:rsid w:val="00067E5C"/>
    <w:rsid w:val="000F4027"/>
    <w:rsid w:val="00126205"/>
    <w:rsid w:val="001322E7"/>
    <w:rsid w:val="00140F4C"/>
    <w:rsid w:val="00153E16"/>
    <w:rsid w:val="00172A27"/>
    <w:rsid w:val="00197D8F"/>
    <w:rsid w:val="001C7D11"/>
    <w:rsid w:val="001E7F51"/>
    <w:rsid w:val="0021505E"/>
    <w:rsid w:val="00233A2B"/>
    <w:rsid w:val="00236586"/>
    <w:rsid w:val="00331A4D"/>
    <w:rsid w:val="00345490"/>
    <w:rsid w:val="003757F5"/>
    <w:rsid w:val="003A5FC5"/>
    <w:rsid w:val="003C6648"/>
    <w:rsid w:val="00474E40"/>
    <w:rsid w:val="00491013"/>
    <w:rsid w:val="004A26FD"/>
    <w:rsid w:val="004D10A3"/>
    <w:rsid w:val="005048DD"/>
    <w:rsid w:val="005441EB"/>
    <w:rsid w:val="0055567E"/>
    <w:rsid w:val="005A261D"/>
    <w:rsid w:val="005A6E32"/>
    <w:rsid w:val="005B5456"/>
    <w:rsid w:val="005E7A79"/>
    <w:rsid w:val="00622A28"/>
    <w:rsid w:val="006C3EA7"/>
    <w:rsid w:val="00711298"/>
    <w:rsid w:val="00727DE4"/>
    <w:rsid w:val="00741980"/>
    <w:rsid w:val="007568DE"/>
    <w:rsid w:val="007E5FA0"/>
    <w:rsid w:val="00811938"/>
    <w:rsid w:val="0084069E"/>
    <w:rsid w:val="0084508C"/>
    <w:rsid w:val="00850D7D"/>
    <w:rsid w:val="008A4BC5"/>
    <w:rsid w:val="00931362"/>
    <w:rsid w:val="00933890"/>
    <w:rsid w:val="00936371"/>
    <w:rsid w:val="009473C2"/>
    <w:rsid w:val="009D51B4"/>
    <w:rsid w:val="009D7082"/>
    <w:rsid w:val="00A0465F"/>
    <w:rsid w:val="00A31343"/>
    <w:rsid w:val="00A750E1"/>
    <w:rsid w:val="00AA7BFD"/>
    <w:rsid w:val="00AC1303"/>
    <w:rsid w:val="00AE7E92"/>
    <w:rsid w:val="00B40014"/>
    <w:rsid w:val="00B424E5"/>
    <w:rsid w:val="00B45955"/>
    <w:rsid w:val="00B4655F"/>
    <w:rsid w:val="00BA2C54"/>
    <w:rsid w:val="00BA3694"/>
    <w:rsid w:val="00BB4811"/>
    <w:rsid w:val="00BC29EF"/>
    <w:rsid w:val="00BC3DA9"/>
    <w:rsid w:val="00BD0FF1"/>
    <w:rsid w:val="00C14AB2"/>
    <w:rsid w:val="00C16A32"/>
    <w:rsid w:val="00C77CB3"/>
    <w:rsid w:val="00CD16D5"/>
    <w:rsid w:val="00CE799F"/>
    <w:rsid w:val="00D1130F"/>
    <w:rsid w:val="00D60B91"/>
    <w:rsid w:val="00DA2811"/>
    <w:rsid w:val="00DC52B4"/>
    <w:rsid w:val="00DD09B4"/>
    <w:rsid w:val="00DD6FE5"/>
    <w:rsid w:val="00E3418A"/>
    <w:rsid w:val="00E47640"/>
    <w:rsid w:val="00E604A3"/>
    <w:rsid w:val="00E62EE0"/>
    <w:rsid w:val="00EC1819"/>
    <w:rsid w:val="00EE730D"/>
    <w:rsid w:val="00EF0724"/>
    <w:rsid w:val="00F032C9"/>
    <w:rsid w:val="00F87AC3"/>
    <w:rsid w:val="07FE159B"/>
    <w:rsid w:val="17323110"/>
    <w:rsid w:val="2D683FBD"/>
    <w:rsid w:val="3927127B"/>
    <w:rsid w:val="3DEC6250"/>
    <w:rsid w:val="40C775C9"/>
    <w:rsid w:val="4E157E6D"/>
    <w:rsid w:val="51CC686D"/>
    <w:rsid w:val="547E5633"/>
    <w:rsid w:val="5E2B20D5"/>
    <w:rsid w:val="645D4A57"/>
    <w:rsid w:val="6A2C4E64"/>
    <w:rsid w:val="70F437E2"/>
    <w:rsid w:val="753243A7"/>
    <w:rsid w:val="7AC0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  <w14:docId w14:val="7F2E2EDB"/>
  <w15:docId w15:val="{AF27AF51-FCC7-4C8C-8C38-E78473C8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1609</Characters>
  <Application>Microsoft Office Word</Application>
  <DocSecurity>0</DocSecurity>
  <Lines>13</Lines>
  <Paragraphs>3</Paragraphs>
  <ScaleCrop>false</ScaleCrop>
  <Company>江苏省仪征中学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6</cp:revision>
  <dcterms:created xsi:type="dcterms:W3CDTF">2021-11-03T12:00:00Z</dcterms:created>
  <dcterms:modified xsi:type="dcterms:W3CDTF">2023-04-29T14:23:00Z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C8685ACABB9F40BB9A93EB97C7619866</vt:lpwstr>
  </property>
</Properties>
</file>