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07" w:rsidRDefault="00F855BF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CF7A6D">
        <w:rPr>
          <w:rFonts w:ascii="黑体" w:eastAsia="黑体" w:hAnsi="宋体" w:cs="MT Extra" w:hint="eastAsi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CF7A6D">
        <w:rPr>
          <w:rFonts w:ascii="黑体" w:eastAsia="黑体" w:hAnsi="宋体" w:cs="MT Extra" w:hint="eastAsi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CF7A6D">
        <w:rPr>
          <w:rFonts w:ascii="黑体" w:eastAsia="黑体" w:hAnsi="宋体" w:cs="MT Extra" w:hint="eastAsia"/>
          <w:b/>
          <w:sz w:val="28"/>
          <w:szCs w:val="28"/>
        </w:rPr>
        <w:t>一</w:t>
      </w:r>
      <w:r>
        <w:rPr>
          <w:rFonts w:ascii="黑体" w:eastAsia="黑体" w:hAnsi="宋体" w:cs="MT Extra" w:hint="eastAsia"/>
          <w:b/>
          <w:sz w:val="28"/>
          <w:szCs w:val="28"/>
        </w:rPr>
        <w:t>学期高三物理学科导学案</w:t>
      </w:r>
    </w:p>
    <w:p w:rsidR="00585C07" w:rsidRDefault="00F855BF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光的</w:t>
      </w:r>
      <w:r w:rsidR="00CF7A6D">
        <w:rPr>
          <w:rFonts w:ascii="黑体" w:eastAsia="黑体" w:hAnsi="黑体" w:hint="eastAsia"/>
          <w:b/>
          <w:sz w:val="24"/>
          <w:szCs w:val="24"/>
        </w:rPr>
        <w:t xml:space="preserve">干涉、衍射和偏振 </w:t>
      </w:r>
      <w:r>
        <w:rPr>
          <w:rFonts w:ascii="黑体" w:eastAsia="黑体" w:hAnsi="黑体" w:hint="eastAsia"/>
          <w:b/>
          <w:sz w:val="24"/>
          <w:szCs w:val="24"/>
        </w:rPr>
        <w:t xml:space="preserve">　电磁波</w:t>
      </w:r>
    </w:p>
    <w:p w:rsidR="00F85909" w:rsidRDefault="00F85909" w:rsidP="00F85909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F85909" w:rsidRDefault="00F85909" w:rsidP="00F85909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EB4426" w:rsidRPr="00A00277" w:rsidRDefault="00EB4426" w:rsidP="00EB4426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585C07" w:rsidRDefault="00F855BF">
      <w:pPr>
        <w:tabs>
          <w:tab w:val="left" w:pos="4680"/>
        </w:tabs>
        <w:spacing w:line="360" w:lineRule="auto"/>
        <w:ind w:firstLineChars="250" w:firstLine="525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1．</w:t>
      </w:r>
      <w:r>
        <w:rPr>
          <w:color w:val="FF0000"/>
        </w:rPr>
        <w:t>观察光的干涉、衍射和偏振现象，了解这些现象产生的条件，知道其在生产、生活中的应用</w:t>
      </w:r>
      <w:r>
        <w:rPr>
          <w:color w:val="FF0000"/>
          <w:szCs w:val="21"/>
        </w:rPr>
        <w:t>．</w:t>
      </w:r>
    </w:p>
    <w:p w:rsidR="00585C07" w:rsidRDefault="00F855BF" w:rsidP="00C62F10">
      <w:pPr>
        <w:tabs>
          <w:tab w:val="left" w:pos="4680"/>
        </w:tabs>
        <w:ind w:firstLineChars="250" w:firstLine="525"/>
        <w:rPr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 xml:space="preserve">2. </w:t>
      </w:r>
      <w:r>
        <w:rPr>
          <w:color w:val="FF0000"/>
        </w:rPr>
        <w:t>认识电磁波谱．知道各个波段的电磁波的名称、特征和典型应用．知道光也是一种电磁波</w:t>
      </w:r>
      <w:r>
        <w:rPr>
          <w:color w:val="FF0000"/>
          <w:szCs w:val="21"/>
        </w:rPr>
        <w:t>．</w:t>
      </w:r>
    </w:p>
    <w:p w:rsidR="00585C07" w:rsidRDefault="00F855BF" w:rsidP="00C62F10">
      <w:pPr>
        <w:tabs>
          <w:tab w:val="left" w:pos="4680"/>
        </w:tabs>
        <w:ind w:firstLineChars="200" w:firstLine="420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3</w:t>
      </w:r>
      <w:r>
        <w:rPr>
          <w:rFonts w:asciiTheme="minorEastAsia" w:eastAsiaTheme="minorEastAsia" w:hAnsiTheme="minorEastAsia"/>
          <w:color w:val="FF0000"/>
          <w:szCs w:val="21"/>
        </w:rPr>
        <w:t>.</w:t>
      </w:r>
      <w:r>
        <w:rPr>
          <w:rFonts w:asciiTheme="minorEastAsia" w:eastAsiaTheme="minorEastAsia" w:hAnsiTheme="minorEastAsia" w:hint="eastAsia"/>
          <w:color w:val="FF0000"/>
          <w:szCs w:val="21"/>
        </w:rPr>
        <w:t>初步了解麦克斯韦电磁理论的基本思想以及在物理学发展中的意义．</w:t>
      </w:r>
    </w:p>
    <w:p w:rsidR="00585C07" w:rsidRDefault="00585C07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</w:p>
    <w:p w:rsidR="00585C07" w:rsidRDefault="00F855BF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585C07" w:rsidRDefault="00F855BF">
      <w:pPr>
        <w:pStyle w:val="a3"/>
        <w:tabs>
          <w:tab w:val="left" w:pos="4680"/>
        </w:tabs>
        <w:snapToGrid w:val="0"/>
        <w:ind w:firstLineChars="250" w:firstLine="52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1．光的干涉、衍射和偏振</w:t>
      </w:r>
      <w:r>
        <w:rPr>
          <w:rFonts w:ascii="楷体" w:eastAsia="楷体" w:hAnsi="楷体"/>
        </w:rPr>
        <w:t>．</w:t>
      </w:r>
    </w:p>
    <w:p w:rsidR="00585C07" w:rsidRDefault="00F855BF">
      <w:pPr>
        <w:ind w:firstLineChars="250" w:firstLine="525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2．</w:t>
      </w:r>
      <w:r>
        <w:rPr>
          <w:rFonts w:ascii="楷体" w:eastAsia="楷体" w:hAnsi="楷体" w:cs="Courier New" w:hint="eastAsia"/>
        </w:rPr>
        <w:t>电磁波</w:t>
      </w:r>
      <w:r>
        <w:rPr>
          <w:rFonts w:ascii="楷体" w:eastAsia="楷体" w:hAnsi="楷体" w:hint="eastAsia"/>
          <w:szCs w:val="21"/>
        </w:rPr>
        <w:t>．</w:t>
      </w:r>
    </w:p>
    <w:p w:rsidR="00585C07" w:rsidRDefault="00F855BF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考点一　光的干涉现象</w:t>
      </w:r>
    </w:p>
    <w:p w:rsidR="00585C07" w:rsidRDefault="00F855BF" w:rsidP="00B67359">
      <w:pPr>
        <w:pStyle w:val="a3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例1</w:t>
      </w:r>
      <w:r>
        <w:rPr>
          <w:rFonts w:ascii="Times New Roman" w:hAnsi="Times New Roman" w:cs="Times New Roman"/>
        </w:rPr>
        <w:t>．光的干涉现象在技术中有重要应用．例如，在磨制各种镜面或其他精密的光学平面时，可以用干涉法检查平面的平整程度．如图所示，在被测平面上放一个透明的样板，在样板的一端垫一个薄片，使样板的标准平面与被测平面之间形成一个楔形空气薄层．用单色光从上面照射，在样板上方向下观测时可以看到干涉条纹．如果被测表面是平整的，干涉条纹就是一组平行的直线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如图甲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85C07" w:rsidRDefault="00A13B8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855BF">
        <w:rPr>
          <w:rFonts w:ascii="Times New Roman" w:hAnsi="Times New Roman" w:cs="Times New Roman"/>
        </w:rPr>
        <w:instrText>INCLUDEPICTURE"C186.TIF"</w:instrText>
      </w:r>
      <w:r>
        <w:rPr>
          <w:rFonts w:ascii="Times New Roman" w:hAnsi="Times New Roman" w:cs="Times New Roman"/>
        </w:rPr>
        <w:fldChar w:fldCharType="separate"/>
      </w:r>
      <w:r w:rsidR="00F855BF">
        <w:rPr>
          <w:rFonts w:ascii="Times New Roman" w:hAnsi="Times New Roman" w:cs="Times New Roman"/>
          <w:noProof/>
        </w:rPr>
        <w:drawing>
          <wp:inline distT="0" distB="0" distL="114300" distR="114300">
            <wp:extent cx="2880360" cy="952500"/>
            <wp:effectExtent l="0" t="0" r="152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．这是空气层的上下两个表面反射的两列光波发生干涉</w:t>
      </w: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．空气层厚度相同的地方，两列波的路程差相同，两列波叠加时相互加强或相互削弱的情况也相同</w:t>
      </w: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．如果干涉条纹如图乙所示发生弯曲，就表明被测表面弯曲对应位置向下凹</w:t>
      </w: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．如果干涉条纹如图乙所示发生弯曲，就表明被测表面弯曲对应位置向上凸</w:t>
      </w:r>
    </w:p>
    <w:p w:rsidR="00585C07" w:rsidRDefault="00585C07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Times New Roman" w:eastAsia="隶书" w:hAnsi="Times New Roman" w:cs="Times New Roman"/>
        </w:rPr>
      </w:pP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考点二　光的衍射现象</w:t>
      </w:r>
    </w:p>
    <w:p w:rsidR="00585C07" w:rsidRDefault="00F855BF" w:rsidP="00041A24">
      <w:pPr>
        <w:pStyle w:val="a3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例2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t>如图所示的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种明暗相间的条纹分别是红光、蓝光各自通过同一个双缝干涉仪器形成的干涉图样以及黄光、紫光各自通过同一个单缝形成的衍射图样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黑色部分表示亮条纹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．在下面的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幅图中从左往右排列，亮条纹的颜色依次是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85C07" w:rsidRDefault="00A13B8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855BF">
        <w:rPr>
          <w:rFonts w:ascii="Times New Roman" w:hAnsi="Times New Roman" w:cs="Times New Roman"/>
        </w:rPr>
        <w:instrText>INCLUDEPICTURE"L14-125.TIF"</w:instrText>
      </w:r>
      <w:r>
        <w:rPr>
          <w:rFonts w:ascii="Times New Roman" w:hAnsi="Times New Roman" w:cs="Times New Roman"/>
        </w:rPr>
        <w:fldChar w:fldCharType="separate"/>
      </w:r>
      <w:r w:rsidR="00F855BF">
        <w:rPr>
          <w:rFonts w:ascii="Times New Roman" w:hAnsi="Times New Roman" w:cs="Times New Roman"/>
          <w:noProof/>
        </w:rPr>
        <w:drawing>
          <wp:inline distT="0" distB="0" distL="114300" distR="114300">
            <wp:extent cx="2659380" cy="667385"/>
            <wp:effectExtent l="0" t="0" r="7620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．红黄蓝紫　　　　　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．红紫蓝黄</w:t>
      </w: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．蓝紫红黄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．蓝黄红紫</w:t>
      </w: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lastRenderedPageBreak/>
        <w:t>考点三　光的偏振</w:t>
      </w:r>
    </w:p>
    <w:p w:rsidR="00585C07" w:rsidRDefault="002C7DB6" w:rsidP="002C7DB6">
      <w:pPr>
        <w:pStyle w:val="a3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3870960</wp:posOffset>
            </wp:positionH>
            <wp:positionV relativeFrom="page">
              <wp:posOffset>2021205</wp:posOffset>
            </wp:positionV>
            <wp:extent cx="2091055" cy="708025"/>
            <wp:effectExtent l="19050" t="0" r="4445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5BF">
        <w:rPr>
          <w:rFonts w:hAnsi="宋体" w:cs="宋体" w:hint="eastAsia"/>
        </w:rPr>
        <w:t>例3</w:t>
      </w:r>
      <w:r w:rsidR="00F855BF">
        <w:rPr>
          <w:rFonts w:ascii="Times New Roman" w:hAnsi="Times New Roman" w:cs="Times New Roman"/>
        </w:rPr>
        <w:t>．奶粉的碳水化合物</w:t>
      </w:r>
      <w:r w:rsidR="00F855BF">
        <w:rPr>
          <w:rFonts w:ascii="Times New Roman" w:hAnsi="Times New Roman" w:cs="Times New Roman"/>
        </w:rPr>
        <w:t>(</w:t>
      </w:r>
      <w:r w:rsidR="00F855BF">
        <w:rPr>
          <w:rFonts w:ascii="Times New Roman" w:hAnsi="Times New Roman" w:cs="Times New Roman"/>
        </w:rPr>
        <w:t>糖</w:t>
      </w:r>
      <w:r w:rsidR="00F855BF">
        <w:rPr>
          <w:rFonts w:ascii="Times New Roman" w:hAnsi="Times New Roman" w:cs="Times New Roman"/>
        </w:rPr>
        <w:t>)</w:t>
      </w:r>
      <w:r w:rsidR="00F855BF">
        <w:rPr>
          <w:rFonts w:ascii="Times New Roman" w:hAnsi="Times New Roman" w:cs="Times New Roman"/>
        </w:rPr>
        <w:t>含量是一个重要指标，可以用</w:t>
      </w:r>
      <w:r w:rsidR="00F855BF">
        <w:rPr>
          <w:rFonts w:hAnsi="宋体" w:cs="Times New Roman"/>
        </w:rPr>
        <w:t>“</w:t>
      </w:r>
      <w:r w:rsidR="00F855BF">
        <w:rPr>
          <w:rFonts w:ascii="Times New Roman" w:hAnsi="Times New Roman" w:cs="Times New Roman"/>
        </w:rPr>
        <w:t>旋光法</w:t>
      </w:r>
      <w:r w:rsidR="00F855BF">
        <w:rPr>
          <w:rFonts w:hAnsi="宋体" w:cs="Times New Roman"/>
        </w:rPr>
        <w:t>”</w:t>
      </w:r>
      <w:r w:rsidR="00F855BF">
        <w:rPr>
          <w:rFonts w:ascii="Times New Roman" w:hAnsi="Times New Roman" w:cs="Times New Roman"/>
        </w:rPr>
        <w:t>来测得糖溶液的浓度，从而鉴定含糖量，偏振光通过糖溶液后，偏振方向会相对于传播方向向左或向右旋转一个角度</w:t>
      </w:r>
      <w:r w:rsidR="00F855BF">
        <w:rPr>
          <w:rFonts w:ascii="Times New Roman" w:hAnsi="Times New Roman" w:cs="Times New Roman"/>
          <w:i/>
        </w:rPr>
        <w:t>α</w:t>
      </w:r>
      <w:r w:rsidR="00F855BF">
        <w:rPr>
          <w:rFonts w:ascii="Times New Roman" w:hAnsi="Times New Roman" w:cs="Times New Roman"/>
        </w:rPr>
        <w:t>，这一角度</w:t>
      </w:r>
      <w:r w:rsidR="00F855BF">
        <w:rPr>
          <w:rFonts w:ascii="Times New Roman" w:hAnsi="Times New Roman" w:cs="Times New Roman"/>
          <w:i/>
        </w:rPr>
        <w:t>α</w:t>
      </w:r>
      <w:r w:rsidR="00F855BF">
        <w:rPr>
          <w:rFonts w:ascii="Times New Roman" w:hAnsi="Times New Roman" w:cs="Times New Roman"/>
        </w:rPr>
        <w:t>称为</w:t>
      </w:r>
      <w:r w:rsidR="00F855BF">
        <w:rPr>
          <w:rFonts w:hAnsi="宋体" w:cs="Times New Roman"/>
        </w:rPr>
        <w:t>“</w:t>
      </w:r>
      <w:r w:rsidR="00F855BF">
        <w:rPr>
          <w:rFonts w:ascii="Times New Roman" w:hAnsi="Times New Roman" w:cs="Times New Roman"/>
        </w:rPr>
        <w:t>旋光度</w:t>
      </w:r>
      <w:r w:rsidR="00F855BF">
        <w:rPr>
          <w:rFonts w:hAnsi="宋体" w:cs="Times New Roman"/>
        </w:rPr>
        <w:t>”</w:t>
      </w:r>
      <w:r w:rsidR="00F855BF">
        <w:rPr>
          <w:rFonts w:ascii="Times New Roman" w:hAnsi="Times New Roman" w:cs="Times New Roman"/>
        </w:rPr>
        <w:t>，</w:t>
      </w:r>
      <w:r w:rsidR="00F855BF">
        <w:rPr>
          <w:rFonts w:ascii="Times New Roman" w:hAnsi="Times New Roman" w:cs="Times New Roman"/>
          <w:i/>
        </w:rPr>
        <w:t>α</w:t>
      </w:r>
      <w:r w:rsidR="00F855BF">
        <w:rPr>
          <w:rFonts w:ascii="Times New Roman" w:hAnsi="Times New Roman" w:cs="Times New Roman"/>
        </w:rPr>
        <w:t>的值只与糖溶液的浓度有关．将</w:t>
      </w:r>
      <w:r w:rsidR="00F855BF">
        <w:rPr>
          <w:rFonts w:ascii="Times New Roman" w:hAnsi="Times New Roman" w:cs="Times New Roman"/>
          <w:i/>
        </w:rPr>
        <w:t>α</w:t>
      </w:r>
      <w:r w:rsidR="00F855BF">
        <w:rPr>
          <w:rFonts w:ascii="Times New Roman" w:hAnsi="Times New Roman" w:cs="Times New Roman"/>
        </w:rPr>
        <w:t>的测量值与标准值相比较，就能确定被测样品中的含糖量．如图所示，</w:t>
      </w:r>
      <w:r w:rsidR="00F855BF">
        <w:rPr>
          <w:rFonts w:ascii="Times New Roman" w:hAnsi="Times New Roman" w:cs="Times New Roman"/>
          <w:i/>
        </w:rPr>
        <w:t>S</w:t>
      </w:r>
      <w:r w:rsidR="00F855BF">
        <w:rPr>
          <w:rFonts w:ascii="Times New Roman" w:hAnsi="Times New Roman" w:cs="Times New Roman"/>
        </w:rPr>
        <w:t>是自然光源，</w:t>
      </w:r>
      <w:r w:rsidR="00F855BF">
        <w:rPr>
          <w:rFonts w:ascii="Times New Roman" w:hAnsi="Times New Roman" w:cs="Times New Roman"/>
          <w:i/>
        </w:rPr>
        <w:t>A</w:t>
      </w:r>
      <w:r w:rsidR="00F855BF">
        <w:rPr>
          <w:rFonts w:ascii="Times New Roman" w:hAnsi="Times New Roman" w:cs="Times New Roman"/>
        </w:rPr>
        <w:t>、</w:t>
      </w:r>
      <w:r w:rsidR="00F855BF">
        <w:rPr>
          <w:rFonts w:ascii="Times New Roman" w:hAnsi="Times New Roman" w:cs="Times New Roman"/>
          <w:i/>
        </w:rPr>
        <w:t>B</w:t>
      </w:r>
      <w:r w:rsidR="00F855BF">
        <w:rPr>
          <w:rFonts w:ascii="Times New Roman" w:hAnsi="Times New Roman" w:cs="Times New Roman"/>
        </w:rPr>
        <w:t>是偏振片，转动</w:t>
      </w:r>
      <w:r w:rsidR="00F855BF">
        <w:rPr>
          <w:rFonts w:ascii="Times New Roman" w:hAnsi="Times New Roman" w:cs="Times New Roman"/>
          <w:i/>
        </w:rPr>
        <w:t>B</w:t>
      </w:r>
      <w:r w:rsidR="00F855BF">
        <w:rPr>
          <w:rFonts w:ascii="Times New Roman" w:hAnsi="Times New Roman" w:cs="Times New Roman"/>
        </w:rPr>
        <w:t>，使到达</w:t>
      </w:r>
      <w:r w:rsidR="00F855BF">
        <w:rPr>
          <w:rFonts w:ascii="Times New Roman" w:hAnsi="Times New Roman" w:cs="Times New Roman"/>
          <w:i/>
        </w:rPr>
        <w:t>O</w:t>
      </w:r>
      <w:r w:rsidR="00F855BF">
        <w:rPr>
          <w:rFonts w:ascii="Times New Roman" w:hAnsi="Times New Roman" w:cs="Times New Roman"/>
        </w:rPr>
        <w:t>处的光最强，然后将被测样品</w:t>
      </w:r>
      <w:r w:rsidR="00F855BF">
        <w:rPr>
          <w:rFonts w:ascii="Times New Roman" w:hAnsi="Times New Roman" w:cs="Times New Roman"/>
          <w:i/>
        </w:rPr>
        <w:t>P</w:t>
      </w:r>
      <w:r w:rsidR="00F855BF">
        <w:rPr>
          <w:rFonts w:ascii="Times New Roman" w:hAnsi="Times New Roman" w:cs="Times New Roman"/>
        </w:rPr>
        <w:t>置于</w:t>
      </w:r>
      <w:r w:rsidR="00F855BF">
        <w:rPr>
          <w:rFonts w:ascii="Times New Roman" w:hAnsi="Times New Roman" w:cs="Times New Roman"/>
          <w:i/>
        </w:rPr>
        <w:t>A</w:t>
      </w:r>
      <w:r w:rsidR="00F855BF">
        <w:rPr>
          <w:rFonts w:ascii="Times New Roman" w:hAnsi="Times New Roman" w:cs="Times New Roman"/>
        </w:rPr>
        <w:t>、</w:t>
      </w:r>
      <w:r w:rsidR="00F855BF">
        <w:rPr>
          <w:rFonts w:ascii="Times New Roman" w:hAnsi="Times New Roman" w:cs="Times New Roman"/>
          <w:i/>
        </w:rPr>
        <w:t>B</w:t>
      </w:r>
      <w:r w:rsidR="00F855BF">
        <w:rPr>
          <w:rFonts w:ascii="Times New Roman" w:hAnsi="Times New Roman" w:cs="Times New Roman"/>
        </w:rPr>
        <w:t>之间，则下列说法中不正确的是</w:t>
      </w:r>
      <w:r w:rsidR="00F855BF">
        <w:rPr>
          <w:rFonts w:ascii="Times New Roman" w:hAnsi="Times New Roman" w:cs="Times New Roman"/>
        </w:rPr>
        <w:t>(</w:t>
      </w:r>
      <w:r w:rsidR="00F855BF">
        <w:rPr>
          <w:rFonts w:ascii="Times New Roman" w:hAnsi="Times New Roman" w:cs="Times New Roman"/>
        </w:rPr>
        <w:t xml:space="preserve">　　</w:t>
      </w:r>
      <w:r w:rsidR="00F855BF">
        <w:rPr>
          <w:rFonts w:ascii="Times New Roman" w:hAnsi="Times New Roman" w:cs="Times New Roman"/>
        </w:rPr>
        <w:t>)</w:t>
      </w:r>
      <w:r w:rsidR="00A13B8F">
        <w:rPr>
          <w:rFonts w:ascii="Times New Roman" w:hAnsi="Times New Roman" w:cs="Times New Roman"/>
        </w:rPr>
        <w:fldChar w:fldCharType="begin"/>
      </w:r>
      <w:r w:rsidR="00F855BF">
        <w:rPr>
          <w:rFonts w:ascii="Times New Roman" w:hAnsi="Times New Roman" w:cs="Times New Roman"/>
        </w:rPr>
        <w:instrText>INCLUDEPICTURE"C189.TIF"</w:instrText>
      </w:r>
      <w:r w:rsidR="00A13B8F">
        <w:rPr>
          <w:rFonts w:ascii="Times New Roman" w:hAnsi="Times New Roman" w:cs="Times New Roman"/>
        </w:rPr>
        <w:fldChar w:fldCharType="end"/>
      </w: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．到达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处光的强度会明显减弱</w:t>
      </w: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．到达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处光的强度不会明显减弱</w:t>
      </w: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．将偏振片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转动一个角度，使得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处光强度最大，偏振片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转过的角度等于</w:t>
      </w:r>
      <w:r>
        <w:rPr>
          <w:rFonts w:ascii="Times New Roman" w:hAnsi="Times New Roman" w:cs="Times New Roman"/>
          <w:i/>
        </w:rPr>
        <w:t>α</w:t>
      </w:r>
    </w:p>
    <w:p w:rsidR="00281A5F" w:rsidRPr="00727A73" w:rsidRDefault="00281A5F" w:rsidP="00727A7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．将偏振片</w:t>
      </w:r>
      <w:r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/>
        </w:rPr>
        <w:t>转动一个角度，使得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处光强度最大，偏振片</w:t>
      </w:r>
      <w:r w:rsidR="00616F71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/>
        </w:rPr>
        <w:t>转过的角度等于</w:t>
      </w:r>
      <w:r>
        <w:rPr>
          <w:rFonts w:ascii="Times New Roman" w:hAnsi="Times New Roman" w:cs="Times New Roman"/>
          <w:i/>
        </w:rPr>
        <w:t>α</w:t>
      </w:r>
    </w:p>
    <w:p w:rsidR="0077458B" w:rsidRDefault="0077458B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585C07" w:rsidRDefault="00F855BF" w:rsidP="009C453A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．下列现象中，属于光的干涉现象的是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85C07" w:rsidRDefault="00F855BF" w:rsidP="00884ED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．肥皂泡上的彩色条纹</w:t>
      </w:r>
      <w:r w:rsidR="00884EDC">
        <w:rPr>
          <w:rFonts w:ascii="Times New Roman" w:hAnsi="Times New Roman" w:cs="Times New Roman" w:hint="eastAsia"/>
        </w:rPr>
        <w:t xml:space="preserve">     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．雨后天边出现彩虹</w:t>
      </w:r>
    </w:p>
    <w:p w:rsidR="00585C07" w:rsidRDefault="00F855BF" w:rsidP="00884ED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．早晨东方的天边出现红色朝霞</w:t>
      </w:r>
      <w:r w:rsidR="00884EDC"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．荷叶上的水珠在阳光下晶莹透亮</w:t>
      </w:r>
    </w:p>
    <w:p w:rsidR="00585C07" w:rsidRDefault="00585C07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585C07" w:rsidRDefault="00F855BF" w:rsidP="009C453A">
      <w:pPr>
        <w:pStyle w:val="a3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．将两个紧靠在一起的偏振片放在一盏灯的前面，此时没有光通过．如果将其中的一个偏振片逐渐旋转</w:t>
      </w:r>
      <w:r>
        <w:rPr>
          <w:rFonts w:ascii="Times New Roman" w:hAnsi="Times New Roman" w:cs="Times New Roman"/>
        </w:rPr>
        <w:t>180°</w:t>
      </w:r>
      <w:r>
        <w:rPr>
          <w:rFonts w:ascii="Times New Roman" w:hAnsi="Times New Roman" w:cs="Times New Roman"/>
        </w:rPr>
        <w:t>，在旋转过程中，将会产生的现象是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85C07" w:rsidRDefault="00F855BF" w:rsidP="0077458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．透过偏振片的光先增强，然后又减弱到零</w:t>
      </w:r>
      <w:r w:rsidR="0077458B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．透过偏振片的光先增强，然后减弱到非零的最小值</w:t>
      </w:r>
    </w:p>
    <w:p w:rsidR="00585C07" w:rsidRDefault="00F855BF" w:rsidP="0077458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．透过偏振片的光在整个过程中都增强</w:t>
      </w:r>
      <w:r w:rsidR="0077458B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．透过偏振片的光先增强，再减弱，然后又增强</w:t>
      </w:r>
    </w:p>
    <w:p w:rsidR="0077458B" w:rsidRDefault="0077458B" w:rsidP="002C7DB6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C7DB6" w:rsidRDefault="002C7DB6" w:rsidP="002C7DB6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．关于机械波与电磁波，下列说法正确的是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C7DB6" w:rsidRDefault="002C7DB6" w:rsidP="002C7DB6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．电磁波在真空中的传播速度与电磁波的频率有关</w:t>
      </w:r>
    </w:p>
    <w:p w:rsidR="002C7DB6" w:rsidRDefault="002C7DB6" w:rsidP="002C7DB6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．电磁波可以发生衍射现象和偏振现象</w:t>
      </w:r>
    </w:p>
    <w:p w:rsidR="002C7DB6" w:rsidRDefault="002C7DB6" w:rsidP="002C7DB6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．简谐机械波在给定的介质中传播时，振动的频率越高，则波传播速度越大</w:t>
      </w:r>
    </w:p>
    <w:p w:rsidR="00585C07" w:rsidRDefault="002C7DB6" w:rsidP="0077458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．紫外线在水中的传播速度大于红外线在水中的传播速度</w:t>
      </w:r>
    </w:p>
    <w:p w:rsidR="0077458B" w:rsidRPr="0077458B" w:rsidRDefault="0077458B" w:rsidP="0077458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/>
          <w:b/>
          <w:bCs/>
        </w:rPr>
        <w:t>【</w:t>
      </w:r>
      <w:r>
        <w:rPr>
          <w:rFonts w:hAnsi="宋体" w:cs="宋体" w:hint="eastAsia"/>
          <w:b/>
          <w:bCs/>
        </w:rPr>
        <w:t>导思总结</w:t>
      </w:r>
      <w:r>
        <w:rPr>
          <w:rFonts w:hAnsi="宋体" w:cs="宋体"/>
          <w:b/>
          <w:bCs/>
        </w:rPr>
        <w:t>】</w:t>
      </w:r>
      <w:bookmarkStart w:id="0" w:name="_GoBack"/>
      <w:bookmarkEnd w:id="0"/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．双缝干涉明、暗条纹的确定</w:t>
      </w:r>
    </w:p>
    <w:p w:rsidR="00BF1A4F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/>
        </w:rPr>
        <w:t>．衍射现象说明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Times New Roman" w:eastAsia="仿宋_GB2312" w:hAnsi="Times New Roman" w:cs="Times New Roman"/>
        </w:rPr>
        <w:t>光沿直线传播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只是一种特殊情况，只有在光的波长比障碍物小得多时，光才可以看</w:t>
      </w:r>
    </w:p>
    <w:p w:rsidR="00585C07" w:rsidRDefault="00F855BF" w:rsidP="00BF1A4F">
      <w:pPr>
        <w:pStyle w:val="a3"/>
        <w:tabs>
          <w:tab w:val="left" w:pos="4680"/>
        </w:tabs>
        <w:snapToGrid w:val="0"/>
        <w:spacing w:line="360" w:lineRule="auto"/>
        <w:ind w:firstLineChars="350" w:firstLine="735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做是沿直线传播的．</w:t>
      </w:r>
    </w:p>
    <w:p w:rsidR="00585C07" w:rsidRDefault="00F855B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3</w:t>
      </w:r>
      <w:r>
        <w:rPr>
          <w:rFonts w:ascii="Times New Roman" w:eastAsia="仿宋_GB2312" w:hAnsi="Times New Roman" w:cs="Times New Roman"/>
        </w:rPr>
        <w:t>.</w:t>
      </w:r>
      <w:r>
        <w:rPr>
          <w:rFonts w:ascii="Times New Roman" w:eastAsia="仿宋_GB2312" w:hAnsi="Times New Roman" w:cs="Times New Roman"/>
        </w:rPr>
        <w:t>偏振光的应用：照相机镜头、液晶显示器、立体电影、消除车灯眩光等．</w:t>
      </w:r>
    </w:p>
    <w:p w:rsidR="00585C07" w:rsidRDefault="00F855BF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585C07" w:rsidRDefault="00F855BF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585C07" w:rsidRDefault="00585C07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:rsidR="00585C07" w:rsidRDefault="00F855BF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585C07" w:rsidSect="00585C07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D3B" w:rsidRDefault="00E83D3B" w:rsidP="00CF7A6D">
      <w:r>
        <w:separator/>
      </w:r>
    </w:p>
  </w:endnote>
  <w:endnote w:type="continuationSeparator" w:id="1">
    <w:p w:rsidR="00E83D3B" w:rsidRDefault="00E83D3B" w:rsidP="00CF7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376"/>
      <w:docPartObj>
        <w:docPartGallery w:val="Page Numbers (Bottom of Page)"/>
        <w:docPartUnique/>
      </w:docPartObj>
    </w:sdtPr>
    <w:sdtContent>
      <w:p w:rsidR="00D93D1F" w:rsidRDefault="00A13B8F">
        <w:pPr>
          <w:pStyle w:val="a5"/>
          <w:jc w:val="center"/>
        </w:pPr>
        <w:fldSimple w:instr=" PAGE   \* MERGEFORMAT ">
          <w:r w:rsidR="00EB4426" w:rsidRPr="00EB4426">
            <w:rPr>
              <w:noProof/>
              <w:lang w:val="zh-CN"/>
            </w:rPr>
            <w:t>1</w:t>
          </w:r>
        </w:fldSimple>
      </w:p>
    </w:sdtContent>
  </w:sdt>
  <w:p w:rsidR="00D93D1F" w:rsidRDefault="00D93D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D3B" w:rsidRDefault="00E83D3B" w:rsidP="00CF7A6D">
      <w:r>
        <w:separator/>
      </w:r>
    </w:p>
  </w:footnote>
  <w:footnote w:type="continuationSeparator" w:id="1">
    <w:p w:rsidR="00E83D3B" w:rsidRDefault="00E83D3B" w:rsidP="00CF7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01B6E"/>
    <w:rsid w:val="0000561A"/>
    <w:rsid w:val="00030924"/>
    <w:rsid w:val="000366C4"/>
    <w:rsid w:val="00041A24"/>
    <w:rsid w:val="00063AA9"/>
    <w:rsid w:val="00067E5C"/>
    <w:rsid w:val="000B17C0"/>
    <w:rsid w:val="000F4027"/>
    <w:rsid w:val="001322E7"/>
    <w:rsid w:val="00153E16"/>
    <w:rsid w:val="001605F4"/>
    <w:rsid w:val="00197D8F"/>
    <w:rsid w:val="001C7D11"/>
    <w:rsid w:val="001E7F51"/>
    <w:rsid w:val="00206EB9"/>
    <w:rsid w:val="0021505E"/>
    <w:rsid w:val="00233A2B"/>
    <w:rsid w:val="00236586"/>
    <w:rsid w:val="00281A5F"/>
    <w:rsid w:val="002C7DB6"/>
    <w:rsid w:val="0034593F"/>
    <w:rsid w:val="003A5FC5"/>
    <w:rsid w:val="00474E40"/>
    <w:rsid w:val="00480382"/>
    <w:rsid w:val="00491013"/>
    <w:rsid w:val="004A26FD"/>
    <w:rsid w:val="004D10A3"/>
    <w:rsid w:val="005048DD"/>
    <w:rsid w:val="005441EB"/>
    <w:rsid w:val="00585C07"/>
    <w:rsid w:val="005A261D"/>
    <w:rsid w:val="005A6E32"/>
    <w:rsid w:val="005E7A79"/>
    <w:rsid w:val="00616F71"/>
    <w:rsid w:val="00622A28"/>
    <w:rsid w:val="006C3EA7"/>
    <w:rsid w:val="006D1714"/>
    <w:rsid w:val="00711298"/>
    <w:rsid w:val="00727A73"/>
    <w:rsid w:val="00741980"/>
    <w:rsid w:val="007568DE"/>
    <w:rsid w:val="0077458B"/>
    <w:rsid w:val="007E5FA0"/>
    <w:rsid w:val="00811938"/>
    <w:rsid w:val="0084069E"/>
    <w:rsid w:val="00884EDC"/>
    <w:rsid w:val="008A4BC5"/>
    <w:rsid w:val="008E30F3"/>
    <w:rsid w:val="00933890"/>
    <w:rsid w:val="00936371"/>
    <w:rsid w:val="009C453A"/>
    <w:rsid w:val="009D51B4"/>
    <w:rsid w:val="009D7082"/>
    <w:rsid w:val="00A0465F"/>
    <w:rsid w:val="00A13B8F"/>
    <w:rsid w:val="00A31343"/>
    <w:rsid w:val="00A750E1"/>
    <w:rsid w:val="00AC1303"/>
    <w:rsid w:val="00AE7C13"/>
    <w:rsid w:val="00AE7E92"/>
    <w:rsid w:val="00B40014"/>
    <w:rsid w:val="00B4655F"/>
    <w:rsid w:val="00B67359"/>
    <w:rsid w:val="00BA3694"/>
    <w:rsid w:val="00BB4811"/>
    <w:rsid w:val="00BC29EF"/>
    <w:rsid w:val="00BC3DA9"/>
    <w:rsid w:val="00BD0FF1"/>
    <w:rsid w:val="00BF1A4F"/>
    <w:rsid w:val="00C16A32"/>
    <w:rsid w:val="00C62F10"/>
    <w:rsid w:val="00C71B1C"/>
    <w:rsid w:val="00C77CB3"/>
    <w:rsid w:val="00CD16D5"/>
    <w:rsid w:val="00CE799F"/>
    <w:rsid w:val="00CF7A6D"/>
    <w:rsid w:val="00D1130F"/>
    <w:rsid w:val="00D60B91"/>
    <w:rsid w:val="00D93D1F"/>
    <w:rsid w:val="00DA2811"/>
    <w:rsid w:val="00DC52B4"/>
    <w:rsid w:val="00DD09B4"/>
    <w:rsid w:val="00E3418A"/>
    <w:rsid w:val="00E47640"/>
    <w:rsid w:val="00E57654"/>
    <w:rsid w:val="00E604A3"/>
    <w:rsid w:val="00E62EE0"/>
    <w:rsid w:val="00E83D3B"/>
    <w:rsid w:val="00E96354"/>
    <w:rsid w:val="00EB4426"/>
    <w:rsid w:val="00EE730D"/>
    <w:rsid w:val="00F032C9"/>
    <w:rsid w:val="00F14EEC"/>
    <w:rsid w:val="00F855BF"/>
    <w:rsid w:val="00F85909"/>
    <w:rsid w:val="00F87AC3"/>
    <w:rsid w:val="07FE159B"/>
    <w:rsid w:val="0C0E5097"/>
    <w:rsid w:val="17323110"/>
    <w:rsid w:val="184862EF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0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85C07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semiHidden/>
    <w:unhideWhenUsed/>
    <w:qFormat/>
    <w:rsid w:val="00585C07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85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585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585C07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5C07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585C0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186.T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189.T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L14-125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1563</Characters>
  <Application>Microsoft Office Word</Application>
  <DocSecurity>0</DocSecurity>
  <Lines>13</Lines>
  <Paragraphs>3</Paragraphs>
  <ScaleCrop>false</ScaleCrop>
  <Company>江苏省仪征中学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66</cp:revision>
  <dcterms:created xsi:type="dcterms:W3CDTF">2021-11-03T12:00:00Z</dcterms:created>
  <dcterms:modified xsi:type="dcterms:W3CDTF">2022-07-04T07:56:00Z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C8685ACABB9F40BB9A93EB97C7619866</vt:lpwstr>
  </property>
</Properties>
</file>