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江苏省仪征中学2024—2025学年度第一学期高三语文学科提升性练习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李臣园</w:t>
      </w:r>
      <w:r>
        <w:rPr>
          <w:rFonts w:hint="eastAsia" w:ascii="楷体" w:hAnsi="楷体" w:eastAsia="楷体" w:cs="宋体"/>
          <w:sz w:val="24"/>
          <w:szCs w:val="24"/>
        </w:rPr>
        <w:t xml:space="preserve">    审核人：卞文惠</w:t>
      </w:r>
    </w:p>
    <w:p>
      <w:pPr>
        <w:jc w:val="center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11.12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（一）现代文阅读</w:t>
      </w:r>
      <w:r>
        <w:rPr>
          <w:rFonts w:ascii="Times New Roman" w:hAnsi="Times New Roman"/>
        </w:rPr>
        <w:t>Ⅰ</w:t>
      </w:r>
      <w:r>
        <w:rPr>
          <w:rFonts w:hint="eastAsia" w:ascii="Times New Roman" w:hAnsi="Times New Roman"/>
        </w:rPr>
        <w:t>（本题共5小题，19分）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阅读下面的文字，完成1~5题。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材料一：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近些年，人工智能的算法不断完善，版本迭代更替加速，特别是它与大数据系统的对接，使得基于智能创作平台生成的“虚拟作者”大量涌现，诗文本的数量与质量迎来双线飙升。尤其是，机器人“小冰”“小封”先后推出诗集《阳光失了玻璃窗》《万物都相爱》，加上近期新一代人工智能工具在词句分析能力方面的进化，让人领略到工具理性与自动化技术结合产生的威力。机器人写诗现象在触发人们的惊叹之余，也开始令更多人反思文学媒介化、产业化生产所导致的问题，其聚讼的焦点便是：机器写的诗是否具备诗的自足性，仿诗、类诗属于“诗”还是“非诗”？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工智能具有永生性，它的不断通过学习趋于完美的特质，恰恰使其离“仿人类主体”的目标愈发偏远。因为真实的写作者都不是完美的个体，他们的生命是有限的，无从被“编辑”或“优化”，故而才会痴迷于对死亡、孤独这类话题的不懈追求。人类诗歌的一个核心母题，便是呈现人自身的精神“不完美”，比如恐惧、忧伤、愁怨，等等。缺乏情感意识的人工智能拟造出的孤独书写、死亡意识、痛感叙事，是把人类基于体验获得的生命感性与思想灵性，固化为基于数据和概率的技术理性，因此很多作品缺乏精神感染力和审美共通感，也无法抵达非理性想象力、潜意识、直觉等需要经历命运磨砺才能顿悟的“真实”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微软科学家曾预言，人工智能发展下一步的突破重点之一，就是为其赋予情感，即人工智能创造。这相当于承认了人工智能目前还不能做到“情动于中而形于言”，像人类作者那样演绎一个生命主体独特的呼吸节奏，拟现主体经验和深层记忆“历史化”的进程。因为不具备人的“意向性”，缺乏主体情思的人工智能诗歌疏离了基于“生活感悟、精神信仰、历史意识、哲学思辨一类富含人文逻各斯底色的想象品格”（欧阳友权语），其计算、推演出的是“不自足”的拟真文本，即使模仿度再高，也难以企及“诗”的人文内核。从这个意义上说，目前的人工智能诗文本仍属于“非诗”。</w:t>
      </w:r>
    </w:p>
    <w:p>
      <w:pPr>
        <w:spacing w:line="288" w:lineRule="auto"/>
        <w:ind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（摘编自卢桢《人工智能写诗难以企及“诗”的人文内核》）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材料二：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人文学界对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诗歌的讨论，往往围绕“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能否写诗”展开。其实，这个问题不难回答。首先，如果将诗定义为真情实感的抒发，那么当前的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确实无法写诗。因为真情实感意味着拥有心智，这样的“强人工智能”迄今尚未出现。不过，即便出现“强人工智能”，写的未必就是人类可理解的诗。因为“强人工智能”和人类是完全不同的智能体，它甚至可能没有个体意识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那么，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能不能写诗？答案是肯定的。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完全有可能写出以假乱真的诗。事实上，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诗歌比其创作的日常语言更容易通过图灵测试（测试是否为人类的语言）。因为后者必须考虑现实经验，在拟真度上有很高的要求。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没有身体，无法掌握人类的动作顺序，在叙述时难免露出破绽，“具身认知”仍然是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自然语言面临的难题。诗歌可以回避这一点，因为诗歌是一种特殊的文体，其目的主要在于审美而非实用。它可以采用片断化，陌生化的笔法，像“翠萍湿空梁，夜深飞去。雁起青天，数行书似旧藏处”“让她坐到镜中常坐的地方望着窗外，只要想起一生中后悔的事，梅花便落满了南山”这样的经典诗句，我们就很难用日常的线性时间和因果逻辑去理解，而这样的创作特点恰恰消解了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面临的障碍。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摆在我们面前的挑战是，如何提高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诗歌的质量？</w:t>
      </w:r>
      <w:r>
        <w:rPr>
          <w:rFonts w:hint="eastAsia" w:ascii="Times New Roman" w:hAnsi="Times New Roman"/>
        </w:rPr>
        <w:t>2018</w:t>
      </w:r>
      <w:r>
        <w:rPr>
          <w:rFonts w:hint="eastAsia" w:ascii="楷体" w:hAnsi="楷体" w:eastAsia="楷体"/>
        </w:rPr>
        <w:t>年以来，预训练语言模型</w:t>
      </w:r>
      <w:r>
        <w:rPr>
          <w:rFonts w:hint="eastAsia" w:ascii="Times New Roman" w:hAnsi="Times New Roman"/>
        </w:rPr>
        <w:t>BERT</w:t>
      </w:r>
      <w:r>
        <w:rPr>
          <w:rFonts w:hint="eastAsia" w:ascii="楷体" w:hAnsi="楷体" w:eastAsia="楷体"/>
        </w:rPr>
        <w:t>和</w:t>
      </w:r>
      <w:r>
        <w:rPr>
          <w:rFonts w:hint="eastAsia" w:ascii="Times New Roman" w:hAnsi="Times New Roman"/>
        </w:rPr>
        <w:t>GPT</w:t>
      </w:r>
      <w:r>
        <w:rPr>
          <w:rFonts w:hint="eastAsia" w:ascii="楷体" w:hAnsi="楷体" w:eastAsia="楷体"/>
        </w:rPr>
        <w:t>基于</w:t>
      </w:r>
      <w:r>
        <w:rPr>
          <w:rFonts w:hint="eastAsia" w:ascii="Times New Roman" w:hAnsi="Times New Roman"/>
        </w:rPr>
        <w:t>Transformer</w:t>
      </w:r>
      <w:r>
        <w:rPr>
          <w:rFonts w:hint="eastAsia" w:ascii="楷体" w:hAnsi="楷体" w:eastAsia="楷体"/>
        </w:rPr>
        <w:t>算法取得重大突破。简单来说，其原理是将自然语言转化为向量，根据词语之间发生关系的概率，模仿资料库中的文本。这里就有文本细化的问题。如果文本数量过于庞大，比如以全唐诗为资料库，其中包含了大量相异甚至冲突的风格，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在学习过程中被不同方向的多力拉扯．写出的诗歌就会平庸驳杂——用文论术语来说就是“缺乏面目”。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要克服这一点，需要对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进行风格化训练。开发者应通晓诗歌，精心挑选风格相似的诗作为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学习的素材。仅仅根据时代划分是不够的，诚如钱钟书所说，“唐诗、宋诗，亦非仅朝代之别，乃体格性分之殊”，唐人中有开宋调者，宋人中也有承唐音者，开发者需要更加细致的甄别。以目前市面上一个旧体诗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为例，开发者用晚清盛行的“同光体”进行专项训练，取得了不俗的效果。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诗歌创作向来是“在心为志，发言为诗”，那么，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写诗对人类究竟有什么意义？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通常意义上的辅助功能，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已进化至较为成熟的阶段。对于诗来说，词语的重组往往会生成意想不到的结果，也许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生成的一些句子，能够激发诗人的创作灵感，甚至成为诗歌发展中的吉光片羽。德国诗评家胡戈·弗里德里希认为，诗歌“背离惯常的物象与俗常的情感，放弃受限定的可理解性，代之以多义性的暗示，以期让诗歌成为一种独立自主、指向自我的构成物，这种构成物的内容不依赖于对世界的某种摹写、对感情的某种表达。”从这个维度上说，未来</w:t>
      </w:r>
      <w:r>
        <w:rPr>
          <w:rFonts w:hint="eastAsia" w:ascii="Times New Roman" w:hAnsi="Times New Roman"/>
        </w:rPr>
        <w:t>AI</w:t>
      </w:r>
      <w:r>
        <w:rPr>
          <w:rFonts w:hint="eastAsia" w:ascii="楷体" w:hAnsi="楷体" w:eastAsia="楷体"/>
        </w:rPr>
        <w:t>有可能开拓出新的诗歌类型和风格。</w:t>
      </w:r>
    </w:p>
    <w:p>
      <w:pPr>
        <w:spacing w:line="288" w:lineRule="auto"/>
        <w:ind w:firstLine="420" w:firstLineChars="200"/>
        <w:jc w:val="right"/>
        <w:rPr>
          <w:rFonts w:ascii="Times New Roman" w:hAnsi="Times New Roman"/>
        </w:rPr>
      </w:pPr>
      <w:r>
        <w:rPr>
          <w:rFonts w:hint="eastAsia" w:ascii="楷体" w:hAnsi="楷体" w:eastAsia="楷体"/>
        </w:rPr>
        <w:t>（摘编自程羽黑《人工智能或能开拓出新的诗歌风格》）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1．下列对材料相关内容的理解与分析，不正确的一项是（3分）</w:t>
      </w:r>
      <w:bookmarkStart w:id="0" w:name="_Hlk181631405"/>
      <w:r>
        <w:rPr>
          <w:rFonts w:hint="eastAsia" w:ascii="Times New Roman" w:hAnsi="Times New Roman"/>
        </w:rPr>
        <w:t>（   ）</w:t>
      </w:r>
      <w:bookmarkEnd w:id="0"/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A．真实写作者自身精神不完美背后的情感意绪等，恰恰是目前AI诗歌作品缺乏的“真实”。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B．AI写诗在人工智能技术迭代更新中不乏惊艳表现，但人工智能写作的局限性依然存在。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C．对于AI写诗，若提供给人工智能越多风格的诗歌作品，它就越可能创作出完美的作品。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D．诗歌语言富有多义性的暗示等特点，这为AI写诗开拓新的诗歌类型和风格提供了可能。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2．下列对原文论证的相关分析，正确的一项是（3分）（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A．材料二围绕“AI能否写诗”的话题，采用“提出问题—分析问题—解决问题”的结构论述，结构严谨。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B．材料一作者列举“小冰”“小封”推出诗集，主要论证人工智能不断通过学习趋于完美特质的观点。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C．两则材料均运用了引用论证，这对文章表达简练准确丰富，增强文章的说服力等具有重要的作用。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D．语言模型BERT和GPT基于Transformer算法取得重大突破，使AI诗歌质量可与人类的诗作媲美。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3．根据材料内容，下列说法不正确的一项是（3分）（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A．机器人写诗触发人们的惊叹，说明部分AI诗歌文本在意义结构和艺术美感方面可能达到了高阶层次。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B．诗歌是人类真情实感的抒发，人工智能即使发展到极高水平，也不能创作出人类可以理解的诗歌作品。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C．如果开发者对人工智能进行风格化诗歌训练，它就有可能创作出颇为惊艳的诗歌作品，取得不俗效果：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D．由于诗歌往往并不拘泥于线性时间和因果逻辑，所以．AI诗歌比其创作的日常语言更容易通过图灵测试。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4．在日益精进的技术面前，目前人工智能写诗依旧难以企及“诗”的人文内核。结合材料一简要概括其原因。（4分）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</w:p>
    <w:p>
      <w:pPr>
        <w:spacing w:line="288" w:lineRule="auto"/>
        <w:jc w:val="left"/>
        <w:rPr>
          <w:rFonts w:hint="eastAsia" w:ascii="Times New Roman" w:hAnsi="Times New Roman"/>
        </w:rPr>
      </w:pPr>
    </w:p>
    <w:p>
      <w:pPr>
        <w:spacing w:line="288" w:lineRule="auto"/>
        <w:jc w:val="left"/>
        <w:rPr>
          <w:rFonts w:hint="eastAsia"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5．下列两首诗歌，分别是近代诗人陈三立五律诗《夜舟泊吴城》的原作与利用旧体诗AI创作的拟作。你认为哪一首诗是AI拟作？你的判断依据是什么？请结合材料二简要说明。（6分）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甲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夜气冥冥白，斜阳黯黯红。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城衔山落照，树出水生风。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芳草王孙外，孤舟客思中。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行吟不能寐，剖血答天公。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乙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夜气冥冥白，烟丝窈窈青。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孤篷寒上月，微浪稳移星。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灯火喧渔港，沧桑换独醒。</w:t>
      </w:r>
    </w:p>
    <w:p>
      <w:pPr>
        <w:spacing w:line="288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犹怀中兴略，听角望湖亭。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  <w:b/>
        </w:rPr>
      </w:pP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  <w:b/>
        </w:rPr>
      </w:pP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  <w:b/>
        </w:rPr>
      </w:pPr>
    </w:p>
    <w:p>
      <w:pPr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二</w:t>
      </w:r>
      <w:r>
        <w:rPr>
          <w:rFonts w:hint="eastAsia" w:ascii="Times New Roman" w:hAnsi="Times New Roman"/>
          <w:b/>
          <w:bCs/>
          <w:sz w:val="24"/>
        </w:rPr>
        <w:t>、语言文字运用（本题共5小题，18分）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阅读下面的文字，完成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~</w:t>
      </w:r>
      <w:r>
        <w:rPr>
          <w:rFonts w:hint="eastAsia" w:ascii="Times New Roman" w:hAnsi="Times New Roman"/>
          <w:lang w:val="en-US" w:eastAsia="zh-CN"/>
        </w:rPr>
        <w:t>10</w:t>
      </w:r>
      <w:r>
        <w:rPr>
          <w:rFonts w:hint="eastAsia" w:ascii="Times New Roman" w:hAnsi="Times New Roman"/>
        </w:rPr>
        <w:t>小题。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继淄博、哈尔滨后，国庆期间，古建大省山西</w:t>
      </w:r>
      <w:r>
        <w:rPr>
          <w:rFonts w:hint="eastAsia" w:ascii="Times New Roman" w:hAnsi="Times New Roman"/>
          <w:u w:val="single"/>
        </w:rPr>
        <w:t xml:space="preserve">   A   </w:t>
      </w:r>
      <w:r>
        <w:rPr>
          <w:rFonts w:hint="eastAsia" w:ascii="楷体" w:hAnsi="楷体" w:eastAsia="楷体"/>
        </w:rPr>
        <w:t>、市场火爆。深厚文化底蕴长久积淀后的自然流露、山西人质朴热情的待客之道和倾囊相送的骨子里的真诚，成为山西“出圈”的流量密码。游戏《黑神话·悟空》上线后，热度瞬间引爆了互联网。兴奋的“天命人”们（游戏主角名）涌入山西文旅官方账号的评论区，（甲）。面对网友的建议，山西文旅主打俩字——“听劝”。国庆前夕，山西省文旅厅推出“跟着悟空游山西”主题活动，推出山西古建特色旅游线路攻略、一键规划旅游线路、“黑悟空寻宝”等一系列花样玩法，努力提升游客参与度和体验感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不仅山西，放眼全国，各地真诚温暖的“宠客”服务，都拉满了游客的体验感。比如，浙江丽水免费开放停车位近万个，可实时查询空车位，向市民和游客提供便利。江西南昌，因滕王阁景区客流量过多，为防止游客排队过程中无聊，景区保安跳起热舞串烧为人们解闷。各地“宠客”方式虽然不同，（乙）。①那是一种游客的关心与爱护，②更是各地文旅事业高质量发展的内驱力。③不仅这些举措成功吸引了大量的游客，④更让游客成为旅游城市的宣传者，⑤他们通过自己的经历和感受，⑥向更多人传达旅行的愉悦与温暖。</w:t>
      </w:r>
    </w:p>
    <w:p>
      <w:pPr>
        <w:spacing w:line="288" w:lineRule="auto"/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所谓文旅的泼天富贵，是一场双向奔赴。一边是游客不再满足于</w:t>
      </w:r>
      <w:r>
        <w:rPr>
          <w:rFonts w:hint="eastAsia" w:ascii="Times New Roman" w:hAnsi="Times New Roman"/>
          <w:u w:val="single"/>
        </w:rPr>
        <w:t xml:space="preserve">   B   </w:t>
      </w:r>
      <w:r>
        <w:rPr>
          <w:rFonts w:hint="eastAsia" w:ascii="楷体" w:hAnsi="楷体" w:eastAsia="楷体"/>
        </w:rPr>
        <w:t>的旅行方式，更渴望深入探索目的地的文化底蕴；一边是地方文旅部门的合理规划、产业创新和便民措施的配套。在这场文化盛宴中，从政府到商家再到每一个普通人，都成为文化的传播者，他们用自己的方式讲述着山西的故事，传递着这片土地的温度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．下列各句中的破折号，与文中破折号作用相同的一项是（3分）（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A．“是我的——”她气汹汹地嚷了半句，就扭过脸去。（《百合花》）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B．说杂交稻是“三不稻”——“米不养人，糠不养猪，草不养羊”。（《喜看稻菽千重浪》）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C．“您的话真怪。”她鄙夷不屑地——他有这样的感觉——微笑着说。（《复活》）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D．你站一站。（侍萍停）你——你贵姓？（《雷雨》）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</w:rPr>
        <w:t>．下列各项中，与文中“所谓”含意相同的一项是（3分）（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A．相关人士指出，所谓“产能过剩”论只是为保护主义提供借口，坚持公平竞争，才能实现互利共赢。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B．一些国家签署所谓“促进解决藏中争议法案”，违反国际关系基本准则，是对他国政治的严重干涉。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C．朱桂英到了她的所谓“家”的时候，已经在下雨了；很稀很大的雨点子，打得她“家”的竹门吵吵地响。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D．1962年冬天，兰考县遭受着所谓“三害”内涝、风沙、盐碱的严重破坏，党派焦裕禄来到了兰考。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</w:rPr>
        <w:t>．请在文中画横线处填入恰当的成语。（2分）</w:t>
      </w:r>
    </w:p>
    <w:p>
      <w:pPr>
        <w:spacing w:line="288" w:lineRule="auto"/>
        <w:jc w:val="left"/>
        <w:rPr>
          <w:rFonts w:hint="eastAsia" w:ascii="Times New Roman" w:hAnsi="Times New Roman"/>
          <w:lang w:val="en-US" w:eastAsia="zh-CN"/>
        </w:rPr>
      </w:pPr>
    </w:p>
    <w:p>
      <w:pPr>
        <w:spacing w:line="288" w:lineRule="auto"/>
        <w:jc w:val="left"/>
        <w:rPr>
          <w:rFonts w:hint="eastAsia" w:ascii="Times New Roman" w:hAnsi="Times New Roman"/>
          <w:lang w:val="en-US" w:eastAsia="zh-CN"/>
        </w:rPr>
      </w:pP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Times New Roman" w:hAnsi="Times New Roman"/>
        </w:rPr>
        <w:t>．文中第二段标序号的部分有三处表述不当，请指出其序号并做修改，使语言准确流畅，逻辑严密，不得改变原意。（6分）</w:t>
      </w:r>
    </w:p>
    <w:p>
      <w:pPr>
        <w:spacing w:line="288" w:lineRule="auto"/>
        <w:jc w:val="left"/>
        <w:rPr>
          <w:rFonts w:hint="eastAsia" w:ascii="Times New Roman" w:hAnsi="Times New Roman"/>
          <w:lang w:val="en-US" w:eastAsia="zh-CN"/>
        </w:rPr>
      </w:pPr>
    </w:p>
    <w:p>
      <w:pPr>
        <w:spacing w:line="288" w:lineRule="auto"/>
        <w:jc w:val="left"/>
        <w:rPr>
          <w:rFonts w:hint="eastAsia" w:ascii="Times New Roman" w:hAnsi="Times New Roman"/>
          <w:lang w:val="en-US" w:eastAsia="zh-CN"/>
        </w:rPr>
      </w:pP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10</w:t>
      </w:r>
      <w:r>
        <w:rPr>
          <w:rFonts w:hint="eastAsia" w:ascii="Times New Roman" w:hAnsi="Times New Roman"/>
        </w:rPr>
        <w:t>．请在文中括号内补写恰当的语句，使整段文字语意完整连贯，内容贴切，逻辑严密，每处不超过15个字。（4分）</w:t>
      </w:r>
    </w:p>
    <w:p>
      <w:pPr>
        <w:rPr>
          <w:rFonts w:hint="eastAsia" w:asciiTheme="minorEastAsia" w:hAnsiTheme="minorEastAsia" w:eastAsiaTheme="minorEastAsia"/>
          <w:u w:val="single"/>
        </w:rPr>
      </w:pPr>
      <w:r>
        <w:rPr>
          <w:rFonts w:hint="eastAsia"/>
          <w:color w:val="000000"/>
          <w:u w:val="single"/>
          <w:lang w:val="en-US" w:eastAsia="zh-CN"/>
        </w:rPr>
        <w:t xml:space="preserve">                                      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JWof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z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JWof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wNWVjNjJlODAzMmU2ZDEyMDkyYTMyMmU2ZmRlYWQifQ=="/>
    <w:docVar w:name="KSO_WPS_MARK_KEY" w:val="8a4cbc52-603d-472f-9c26-ec0997eebab9"/>
  </w:docVars>
  <w:rsids>
    <w:rsidRoot w:val="00172A27"/>
    <w:rsid w:val="00070E93"/>
    <w:rsid w:val="00172A27"/>
    <w:rsid w:val="002429D7"/>
    <w:rsid w:val="00265931"/>
    <w:rsid w:val="002756C8"/>
    <w:rsid w:val="004B4948"/>
    <w:rsid w:val="005A1D51"/>
    <w:rsid w:val="005D1788"/>
    <w:rsid w:val="00695BA9"/>
    <w:rsid w:val="0072749E"/>
    <w:rsid w:val="0079368D"/>
    <w:rsid w:val="00A52541"/>
    <w:rsid w:val="00AC168C"/>
    <w:rsid w:val="00B46299"/>
    <w:rsid w:val="00BA1C9F"/>
    <w:rsid w:val="00DF60ED"/>
    <w:rsid w:val="00FA6E58"/>
    <w:rsid w:val="00FF5F86"/>
    <w:rsid w:val="02B13C3C"/>
    <w:rsid w:val="08EA1875"/>
    <w:rsid w:val="0C8E51AB"/>
    <w:rsid w:val="180C2794"/>
    <w:rsid w:val="20331EA9"/>
    <w:rsid w:val="24DB2B05"/>
    <w:rsid w:val="30D62E60"/>
    <w:rsid w:val="33101D0F"/>
    <w:rsid w:val="450940B3"/>
    <w:rsid w:val="4AD80182"/>
    <w:rsid w:val="4CCB6E74"/>
    <w:rsid w:val="52156853"/>
    <w:rsid w:val="573B1B78"/>
    <w:rsid w:val="5AEF2226"/>
    <w:rsid w:val="6B26798A"/>
    <w:rsid w:val="75892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8">
    <w:name w:val="List Paragraph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13311-AC80-4B28-9E05-5E1226809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1743</Words>
  <Characters>2035</Characters>
  <Lines>17</Lines>
  <Paragraphs>4</Paragraphs>
  <TotalTime>1</TotalTime>
  <ScaleCrop>false</ScaleCrop>
  <LinksUpToDate>false</LinksUpToDate>
  <CharactersWithSpaces>2360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2024-10-04T12:19:00Z</dcterms:created>
  <dc:creator>M.J</dc:creator>
  <cp:lastModifiedBy>李臣园</cp:lastModifiedBy>
  <dcterms:modified xsi:type="dcterms:W3CDTF">2024-11-06T01:56:26Z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C87DC4F1E81C4E7296583EAB1012CF1C_12</vt:lpwstr>
  </property>
</Properties>
</file>