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/>
        <w:ind w:firstLine="2688" w:firstLineChars="1200"/>
        <w:jc w:val="both"/>
        <w:rPr>
          <w:rFonts w:hint="eastAsia" w:cs="宋体" w:asciiTheme="minorEastAsia" w:hAnsiTheme="minorEastAsia" w:eastAsiaTheme="minorEastAsia"/>
          <w:spacing w:val="7"/>
          <w:sz w:val="21"/>
          <w:szCs w:val="21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cs="宋体" w:asciiTheme="minorEastAsia" w:hAnsiTheme="minorEastAsia"/>
          <w:spacing w:val="7"/>
          <w:sz w:val="21"/>
          <w:szCs w:val="21"/>
          <w:shd w:val="clear" w:color="auto" w:fill="FFFFFF"/>
          <w:lang w:eastAsia="zh-CN"/>
        </w:rPr>
        <w:t>读书与用书</w:t>
      </w: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cs="Microsoft YaHei UI" w:asciiTheme="minorEastAsia" w:hAnsiTheme="minorEastAsia"/>
          <w:spacing w:val="7"/>
          <w:sz w:val="21"/>
          <w:szCs w:val="21"/>
        </w:rPr>
      </w:pPr>
      <w:r>
        <w:rPr>
          <w:rFonts w:hint="eastAsia" w:cs="宋体" w:asciiTheme="minorEastAsia" w:hAnsiTheme="minorEastAsia"/>
          <w:spacing w:val="7"/>
          <w:sz w:val="21"/>
          <w:szCs w:val="21"/>
          <w:shd w:val="clear" w:color="auto" w:fill="FFFFFF"/>
        </w:rPr>
        <w:t>阅读下面的材料，根据要求写作。（60分）</w:t>
      </w:r>
    </w:p>
    <w:p>
      <w:pPr>
        <w:spacing w:line="340" w:lineRule="exact"/>
        <w:ind w:firstLine="448" w:firstLineChars="200"/>
        <w:jc w:val="left"/>
        <w:rPr>
          <w:rFonts w:ascii="楷体" w:hAnsi="楷体" w:eastAsia="楷体" w:cs="楷体"/>
          <w:spacing w:val="7"/>
          <w:kern w:val="0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spacing w:val="7"/>
          <w:kern w:val="0"/>
          <w:szCs w:val="21"/>
          <w:shd w:val="clear" w:color="auto" w:fill="FFFFFF"/>
        </w:rPr>
        <w:t>教育家陶行知在《读书与用书》一文中指出：“与其说‘读书’，不如说‘用书’。书里有真知识和假知识。读它一辈子不能分辨它的真假；可是用它一下，书的本来面目便显了出来。”</w:t>
      </w:r>
    </w:p>
    <w:p>
      <w:pPr>
        <w:spacing w:line="340" w:lineRule="exact"/>
        <w:ind w:firstLine="448" w:firstLineChars="200"/>
        <w:jc w:val="left"/>
        <w:rPr>
          <w:rFonts w:cs="楷体" w:asciiTheme="minorEastAsia" w:hAnsiTheme="minorEastAsia"/>
          <w:spacing w:val="7"/>
          <w:kern w:val="0"/>
          <w:szCs w:val="21"/>
          <w:shd w:val="clear" w:color="auto" w:fill="FFFFFF"/>
        </w:rPr>
      </w:pPr>
      <w:r>
        <w:rPr>
          <w:rFonts w:hint="eastAsia" w:cs="楷体" w:asciiTheme="minorEastAsia" w:hAnsiTheme="minorEastAsia"/>
          <w:spacing w:val="7"/>
          <w:kern w:val="0"/>
          <w:szCs w:val="21"/>
          <w:shd w:val="clear" w:color="auto" w:fill="FFFFFF"/>
        </w:rPr>
        <w:t>以上材料引发了你怎样的联想和思考？请写一篇文章。</w:t>
      </w:r>
    </w:p>
    <w:p>
      <w:pPr>
        <w:spacing w:line="340" w:lineRule="exact"/>
        <w:ind w:firstLine="448" w:firstLineChars="200"/>
        <w:jc w:val="left"/>
        <w:rPr>
          <w:rFonts w:cs="楷体" w:asciiTheme="minorEastAsia" w:hAnsiTheme="minorEastAsia"/>
          <w:spacing w:val="7"/>
          <w:kern w:val="0"/>
          <w:szCs w:val="21"/>
          <w:shd w:val="clear" w:color="auto" w:fill="FFFFFF"/>
        </w:rPr>
      </w:pPr>
      <w:r>
        <w:rPr>
          <w:rFonts w:hint="eastAsia" w:cs="楷体" w:asciiTheme="minorEastAsia" w:hAnsiTheme="minorEastAsia"/>
          <w:spacing w:val="7"/>
          <w:kern w:val="0"/>
          <w:szCs w:val="21"/>
          <w:shd w:val="clear" w:color="auto" w:fill="FFFFFF"/>
        </w:rPr>
        <w:t>要求：选准角度，确定立意，明确文体，自拟标题；不要套作，不得抄袭；不得泄露个人信息；不少于800字。</w:t>
      </w:r>
    </w:p>
    <w:p>
      <w:pPr>
        <w:spacing w:line="340" w:lineRule="exact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审读材料：</w:t>
      </w: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材料句为教育家陶行知著作中的一段话，由三个句子构成。可以分为两层：</w:t>
      </w:r>
    </w:p>
    <w:p>
      <w:pPr>
        <w:spacing w:line="340" w:lineRule="exact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第一层：教育家陶行知在《读书与用书》一文中指出：“与其说‘读书’，不如说‘用书’。与其说‘读书’，不如说‘用书’。这一句提出观点。通过“与其……不如……”表选择关系的关联词，指出“用书”比“读书”更重要。同时，书名《读书与用书》，提示了这段话的关键词为“读书”“用书”，意在论述二者的关系，而不应把重点放在真假知识之上。材料特意点出陶行知“教育家”的身份，提示考生陶行知的这番话是在教育研究的基础上进行的经验总结，具有较高的指导性。</w:t>
      </w:r>
    </w:p>
    <w:p>
      <w:pPr>
        <w:spacing w:line="340" w:lineRule="exact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写作时，要对“读书”与“用书”两个概念进行解读。材料中的“读书”，是指阅读并接受书中的知识，将书本奉为圭臬，从不怀疑书中的知识的正确性，不对书中的知识加以实践，辨别验证知识的真假。在具体的写作情境中，“读书”的“书”可以做宽泛的理解，不仅仅指书本、书籍，还应包括网络信息、他人言论等。材料中的“用书”，是指将书中的知识运用于现实生活中，以解决问题为目的；或将书中知识与现实生活中的实践互相印证。同样，在具体的写作情境中，“用书”也可以指对获取的非书本中的信息的运用或验证。陶行知的话“与其说‘读书’，不如说‘用书’。”这一观点，强调不能尽信书，而应学会在运用书中知识的过程中，辨别知识的真假，以免受到假知识的误导。</w:t>
      </w:r>
    </w:p>
    <w:p>
      <w:pPr>
        <w:spacing w:line="340" w:lineRule="exact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第二层：书里有真知识和假知识。读它一辈子不能分辨它的真假；可是用它一下，书的本来面目便显了出来。这两句话是对前面观点的解释。为什么“用书”比“读书”更重要呢？因为书里有真知识和假知识。所谓真知识，是指真实反映现实生活，正确揭示事物内部规律的知识。假知识，则与之相反。对于“书”，如果只采取“读”的方式，不能分辨“书”中知识的真假，唯有“用”才能分辨“书”中知识的真假，并从而判定一本书究竟是有价值还是误导人，显出它的“本来面目”。</w:t>
      </w:r>
    </w:p>
    <w:p>
      <w:pPr>
        <w:spacing w:line="340" w:lineRule="exact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从总体来看，材料文段为总分关系，首先指出“用书”比“读书”更重要，然后从辨别知识真假的角度说明“用书”为何比读书重要。陶行知是我国著名教育家，材料所选文段体现了其一贯倡导的“行是知之始，知是行之成”的“知行合一”理念，知识与实践呈现出“知—行—知”的过程。“读书”是初步的“知”，“用书”是行和更深层次的“知”。在写作过程中，不能抛开材料泛谈实践的重要性，而是要着重阐述实践（ “用”）来辨别知识的真假。</w:t>
      </w:r>
    </w:p>
    <w:p>
      <w:pPr>
        <w:spacing w:line="34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文章立意：</w:t>
      </w:r>
    </w:p>
    <w:p>
      <w:pPr>
        <w:spacing w:line="34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（一）符合题意的立意：</w:t>
      </w:r>
    </w:p>
    <w:p>
      <w:pPr>
        <w:spacing w:line="34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1.“读书”诚可贵，“用书”价更高</w:t>
      </w:r>
    </w:p>
    <w:p>
      <w:pPr>
        <w:spacing w:line="34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2.在“用书”中辨别知识的真假</w:t>
      </w:r>
    </w:p>
    <w:p>
      <w:pPr>
        <w:spacing w:line="34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3.实践验真知</w:t>
      </w:r>
    </w:p>
    <w:p>
      <w:pPr>
        <w:spacing w:line="34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4.知行合一，获得真知 </w:t>
      </w:r>
    </w:p>
    <w:p>
      <w:pPr>
        <w:spacing w:line="34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（二）偏离题意的立意：</w:t>
      </w:r>
    </w:p>
    <w:p>
      <w:pPr>
        <w:spacing w:line="34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1.内容主要是写“尽信书，不如无书”，大谈书本对人的误导作用，对于为什么要“用书”，如何“用书”避而不谈。</w:t>
      </w:r>
    </w:p>
    <w:p>
      <w:pPr>
        <w:spacing w:line="34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2.只谈知识的真假问题，完全不涉及“读书”和“用书”。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微软雅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798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09047B18"/>
    <w:rsid w:val="0904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2024-04-26T06:55:00Z</dcterms:created>
  <dc:creator>光阴荏苒</dc:creator>
  <cp:lastModifiedBy>光阴荏苒</cp:lastModifiedBy>
  <dcterms:modified xsi:type="dcterms:W3CDTF">2024-04-26T06:57:44Z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35A57F334E864644B9CBDB9564EF1634_11</vt:lpwstr>
  </property>
</Properties>
</file>