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sz w:val="32"/>
          <w:szCs w:val="32"/>
          <w:lang w:val="en-US" w:eastAsia="zh-CN"/>
        </w:rPr>
      </w:pPr>
      <w:r>
        <w:rPr>
          <w:rFonts w:hint="eastAsia"/>
          <w:sz w:val="32"/>
          <w:szCs w:val="32"/>
          <w:lang w:val="en-US" w:eastAsia="zh-CN"/>
        </w:rPr>
        <w:t>扬州三模复习理解默写（六）</w:t>
      </w:r>
    </w:p>
    <w:p>
      <w:pPr>
        <w:keepNext w:val="0"/>
        <w:keepLines w:val="0"/>
        <w:pageBreakBefore w:val="0"/>
        <w:widowControl w:val="0"/>
        <w:kinsoku/>
        <w:wordWrap/>
        <w:overflowPunct/>
        <w:topLinePunct w:val="0"/>
        <w:autoSpaceDE/>
        <w:autoSpaceDN/>
        <w:bidi w:val="0"/>
        <w:adjustRightInd/>
        <w:snapToGrid w:val="0"/>
        <w:spacing w:line="360" w:lineRule="auto"/>
        <w:ind w:left="630" w:hanging="630" w:hangingChars="300"/>
        <w:jc w:val="center"/>
        <w:textAlignment w:val="auto"/>
        <w:rPr>
          <w:rFonts w:hint="eastAsia"/>
          <w:sz w:val="21"/>
          <w:szCs w:val="21"/>
          <w:lang w:val="en-US" w:eastAsia="zh-CN"/>
        </w:rPr>
      </w:pPr>
      <w:r>
        <w:rPr>
          <w:rFonts w:hint="eastAsia"/>
          <w:sz w:val="21"/>
          <w:szCs w:val="21"/>
          <w:lang w:val="en-US" w:eastAsia="zh-CN"/>
        </w:rPr>
        <w:t>范围：《子路、曾皙、冉有、公西华侍坐》《报任安书》《锦瑟》《虞美人》《望海潮》《桂枝香》</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jc w:val="left"/>
        <w:textAlignment w:val="auto"/>
        <w:rPr>
          <w:rFonts w:hint="default"/>
          <w:sz w:val="21"/>
          <w:szCs w:val="21"/>
          <w:lang w:val="en-US" w:eastAsia="zh-CN"/>
        </w:rPr>
      </w:pPr>
      <w:r>
        <w:rPr>
          <w:rFonts w:hint="default"/>
          <w:sz w:val="21"/>
          <w:szCs w:val="21"/>
          <w:lang w:val="en-US" w:eastAsia="zh-CN"/>
        </w:rPr>
        <w:t>孔子认为</w:t>
      </w:r>
      <w:r>
        <w:rPr>
          <w:rFonts w:hint="eastAsia"/>
          <w:sz w:val="21"/>
          <w:szCs w:val="21"/>
          <w:lang w:val="en-US" w:eastAsia="zh-CN"/>
        </w:rPr>
        <w:t>“</w:t>
      </w:r>
      <w:r>
        <w:rPr>
          <w:rFonts w:hint="default"/>
          <w:sz w:val="21"/>
          <w:szCs w:val="21"/>
          <w:lang w:val="en-US" w:eastAsia="zh-CN"/>
        </w:rPr>
        <w:t>礼</w:t>
      </w:r>
      <w:r>
        <w:rPr>
          <w:rFonts w:hint="eastAsia"/>
          <w:sz w:val="21"/>
          <w:szCs w:val="21"/>
          <w:lang w:val="en-US" w:eastAsia="zh-CN"/>
        </w:rPr>
        <w:t>”</w:t>
      </w:r>
      <w:bookmarkStart w:id="0" w:name="_GoBack"/>
      <w:bookmarkEnd w:id="0"/>
      <w:r>
        <w:rPr>
          <w:rFonts w:hint="default"/>
          <w:sz w:val="21"/>
          <w:szCs w:val="21"/>
          <w:lang w:val="en-US" w:eastAsia="zh-CN"/>
        </w:rPr>
        <w:t>在国家治理中有重要地位。在《侍坐》中他嗤笑子路是因为子路：</w:t>
      </w:r>
      <w:r>
        <w:rPr>
          <w:rFonts w:hint="eastAsia"/>
          <w:sz w:val="21"/>
          <w:szCs w:val="21"/>
          <w:lang w:val="en-US" w:eastAsia="zh-CN"/>
        </w:rPr>
        <w:t>“</w:t>
      </w:r>
      <w:r>
        <w:rPr>
          <w:rFonts w:hint="default"/>
          <w:sz w:val="21"/>
          <w:szCs w:val="21"/>
          <w:lang w:val="en-US" w:eastAsia="zh-CN"/>
        </w:rPr>
        <w:t>______________，______________</w:t>
      </w:r>
      <w:r>
        <w:rPr>
          <w:rFonts w:hint="eastAsia"/>
          <w:sz w:val="21"/>
          <w:szCs w:val="21"/>
          <w:lang w:val="en-US" w:eastAsia="zh-CN"/>
        </w:rPr>
        <w:t>”</w:t>
      </w:r>
      <w:r>
        <w:rPr>
          <w:rFonts w:hint="default"/>
          <w:sz w:val="21"/>
          <w:szCs w:val="21"/>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0" w:firstLineChars="0"/>
        <w:jc w:val="left"/>
        <w:textAlignment w:val="auto"/>
        <w:rPr>
          <w:rFonts w:hint="default"/>
          <w:b/>
          <w:bCs/>
          <w:sz w:val="21"/>
          <w:szCs w:val="21"/>
          <w:lang w:val="en-US" w:eastAsia="zh-CN"/>
        </w:rPr>
      </w:pPr>
      <w:r>
        <w:rPr>
          <w:rFonts w:hint="eastAsia"/>
          <w:sz w:val="21"/>
          <w:szCs w:val="21"/>
          <w:lang w:val="en-US" w:eastAsia="zh-CN"/>
        </w:rPr>
        <w:t>《侍坐》中面对孔子的询问，公西华认为自己能力不足仍需要学习，对于宗庙祭祀这类事情，他说“_________，___________。”</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0" w:firstLineChars="0"/>
        <w:jc w:val="left"/>
        <w:textAlignment w:val="auto"/>
        <w:rPr>
          <w:rFonts w:hint="default"/>
          <w:sz w:val="21"/>
          <w:szCs w:val="21"/>
          <w:lang w:val="en-US" w:eastAsia="zh-CN"/>
        </w:rPr>
      </w:pPr>
      <w:r>
        <w:rPr>
          <w:rFonts w:hint="eastAsia"/>
          <w:sz w:val="21"/>
          <w:szCs w:val="21"/>
          <w:lang w:val="en-US" w:eastAsia="zh-CN"/>
        </w:rPr>
        <w:t>在《报任安书(节选)》中，司马迁举屈原的例子来论述自己的观点从而为后文解释自己忍辱负重、著书立说作铺垫的句子是：“__________________， ______________”。</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0" w:firstLineChars="0"/>
        <w:jc w:val="left"/>
        <w:textAlignment w:val="auto"/>
        <w:rPr>
          <w:rFonts w:hint="default"/>
          <w:b/>
          <w:bCs/>
          <w:sz w:val="21"/>
          <w:szCs w:val="21"/>
          <w:lang w:val="en-US" w:eastAsia="zh-CN"/>
        </w:rPr>
      </w:pPr>
      <w:r>
        <w:rPr>
          <w:rFonts w:hint="eastAsia"/>
          <w:sz w:val="21"/>
          <w:szCs w:val="21"/>
          <w:lang w:val="en-US" w:eastAsia="zh-CN"/>
        </w:rPr>
        <w:t>在《报任安书(节选)》中，概括古代圣贤创作《诗经》的原因的句子是：“__________________， _____________。</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0" w:firstLineChars="0"/>
        <w:jc w:val="left"/>
        <w:textAlignment w:val="auto"/>
        <w:rPr>
          <w:rFonts w:hint="default"/>
          <w:b/>
          <w:bCs/>
          <w:sz w:val="21"/>
          <w:szCs w:val="21"/>
          <w:lang w:val="en-US" w:eastAsia="zh-CN"/>
        </w:rPr>
      </w:pPr>
      <w:r>
        <w:rPr>
          <w:rFonts w:hint="eastAsia"/>
          <w:sz w:val="21"/>
          <w:szCs w:val="21"/>
          <w:lang w:val="en-US" w:eastAsia="zh-CN"/>
        </w:rPr>
        <w:t>古典诗词善以杜鹃表达悲切之意，如李商隐《锦瑟》中：“__________________， _____________。”</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0" w:firstLineChars="0"/>
        <w:jc w:val="left"/>
        <w:textAlignment w:val="auto"/>
        <w:rPr>
          <w:rFonts w:hint="default"/>
          <w:b/>
          <w:bCs/>
          <w:sz w:val="21"/>
          <w:szCs w:val="21"/>
          <w:lang w:val="en-US" w:eastAsia="zh-CN"/>
        </w:rPr>
      </w:pPr>
      <w:r>
        <w:rPr>
          <w:rFonts w:hint="eastAsia"/>
          <w:sz w:val="21"/>
          <w:szCs w:val="21"/>
          <w:lang w:val="en-US" w:eastAsia="zh-CN"/>
        </w:rPr>
        <w:t>“曾经，有一份真挚的爱情摆在我面前，我没有珍惜，等到失去的时候才后悔莫及，人世间最痛苦的事莫过于此。”《大话西游》中这段台词已成为经典，然而早在唐朝时，李商隐在《锦瑟》一诗中就用“__________________， _____________。”表达了这种追悔莫及的心情。</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0" w:firstLineChars="0"/>
        <w:jc w:val="left"/>
        <w:textAlignment w:val="auto"/>
        <w:rPr>
          <w:rFonts w:hint="default"/>
          <w:b/>
          <w:bCs/>
          <w:sz w:val="21"/>
          <w:szCs w:val="21"/>
          <w:lang w:eastAsia="zh-CN"/>
        </w:rPr>
      </w:pPr>
      <w:r>
        <w:rPr>
          <w:rFonts w:hint="eastAsia"/>
          <w:b w:val="0"/>
          <w:bCs w:val="0"/>
          <w:sz w:val="21"/>
          <w:szCs w:val="21"/>
          <w:lang w:val="en-US" w:eastAsia="zh-CN"/>
        </w:rPr>
        <w:t>李商隐的《登乐游原》中的“夕阳无限好，只是近黄昏”表达了对美好而又行将消逝的事物的留恋；而在李煜的《虞美人》中，那美好的事物却使他倍添烦恼，不禁劈头怨问苍天</w:t>
      </w:r>
      <w:r>
        <w:rPr>
          <w:rFonts w:hint="eastAsia"/>
          <w:sz w:val="21"/>
          <w:szCs w:val="21"/>
          <w:lang w:val="en-US" w:eastAsia="zh-CN"/>
        </w:rPr>
        <w:t>：“__________________？_____________。”</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0" w:firstLineChars="0"/>
        <w:jc w:val="left"/>
        <w:textAlignment w:val="auto"/>
        <w:rPr>
          <w:rFonts w:hint="eastAsia"/>
          <w:b w:val="0"/>
          <w:bCs w:val="0"/>
          <w:sz w:val="21"/>
          <w:szCs w:val="21"/>
          <w:u w:val="single"/>
          <w:lang w:val="en-US" w:eastAsia="zh-CN"/>
        </w:rPr>
      </w:pPr>
      <w:r>
        <w:rPr>
          <w:rFonts w:hint="eastAsia"/>
          <w:b w:val="0"/>
          <w:bCs w:val="0"/>
          <w:sz w:val="21"/>
          <w:szCs w:val="21"/>
          <w:lang w:eastAsia="zh-CN"/>
        </w:rPr>
        <w:t>“</w:t>
      </w:r>
      <w:r>
        <w:rPr>
          <w:rFonts w:hint="default"/>
          <w:b w:val="0"/>
          <w:bCs w:val="0"/>
          <w:sz w:val="21"/>
          <w:szCs w:val="21"/>
          <w:lang w:eastAsia="zh-CN"/>
        </w:rPr>
        <w:t>明月</w:t>
      </w:r>
      <w:r>
        <w:rPr>
          <w:rFonts w:hint="eastAsia"/>
          <w:b w:val="0"/>
          <w:bCs w:val="0"/>
          <w:sz w:val="21"/>
          <w:szCs w:val="21"/>
          <w:lang w:eastAsia="zh-CN"/>
        </w:rPr>
        <w:t>”</w:t>
      </w:r>
      <w:r>
        <w:rPr>
          <w:rFonts w:hint="default"/>
          <w:b w:val="0"/>
          <w:bCs w:val="0"/>
          <w:sz w:val="21"/>
          <w:szCs w:val="21"/>
          <w:lang w:eastAsia="zh-CN"/>
        </w:rPr>
        <w:t>与</w:t>
      </w:r>
      <w:r>
        <w:rPr>
          <w:rFonts w:hint="eastAsia"/>
          <w:b w:val="0"/>
          <w:bCs w:val="0"/>
          <w:sz w:val="21"/>
          <w:szCs w:val="21"/>
          <w:lang w:eastAsia="zh-CN"/>
        </w:rPr>
        <w:t>“</w:t>
      </w:r>
      <w:r>
        <w:rPr>
          <w:rFonts w:hint="default"/>
          <w:b w:val="0"/>
          <w:bCs w:val="0"/>
          <w:sz w:val="21"/>
          <w:szCs w:val="21"/>
          <w:lang w:eastAsia="zh-CN"/>
        </w:rPr>
        <w:t>东风</w:t>
      </w:r>
      <w:r>
        <w:rPr>
          <w:rFonts w:hint="eastAsia"/>
          <w:b w:val="0"/>
          <w:bCs w:val="0"/>
          <w:sz w:val="21"/>
          <w:szCs w:val="21"/>
          <w:lang w:eastAsia="zh-CN"/>
        </w:rPr>
        <w:t>”</w:t>
      </w:r>
      <w:r>
        <w:rPr>
          <w:rFonts w:hint="default"/>
          <w:b w:val="0"/>
          <w:bCs w:val="0"/>
          <w:sz w:val="21"/>
          <w:szCs w:val="21"/>
          <w:lang w:eastAsia="zh-CN"/>
        </w:rPr>
        <w:t>是古诗词中常用的意象，在李煜的《虞美人》中也用了这两个意象</w:t>
      </w:r>
      <w:r>
        <w:rPr>
          <w:rFonts w:hint="eastAsia"/>
          <w:b w:val="0"/>
          <w:bCs w:val="0"/>
          <w:sz w:val="21"/>
          <w:szCs w:val="21"/>
          <w:lang w:eastAsia="zh-CN"/>
        </w:rPr>
        <w:t>的</w:t>
      </w:r>
      <w:r>
        <w:rPr>
          <w:rFonts w:hint="default"/>
          <w:b w:val="0"/>
          <w:bCs w:val="0"/>
          <w:sz w:val="21"/>
          <w:szCs w:val="21"/>
          <w:lang w:eastAsia="zh-CN"/>
        </w:rPr>
        <w:t>句</w:t>
      </w:r>
      <w:r>
        <w:rPr>
          <w:rFonts w:hint="eastAsia"/>
          <w:b w:val="0"/>
          <w:bCs w:val="0"/>
          <w:sz w:val="21"/>
          <w:szCs w:val="21"/>
          <w:lang w:eastAsia="zh-CN"/>
        </w:rPr>
        <w:t>子</w:t>
      </w:r>
      <w:r>
        <w:rPr>
          <w:rFonts w:hint="default"/>
          <w:b w:val="0"/>
          <w:bCs w:val="0"/>
          <w:sz w:val="21"/>
          <w:szCs w:val="21"/>
          <w:lang w:eastAsia="zh-CN"/>
        </w:rPr>
        <w:t>是</w:t>
      </w:r>
      <w:r>
        <w:rPr>
          <w:rFonts w:hint="eastAsia"/>
          <w:sz w:val="21"/>
          <w:szCs w:val="21"/>
          <w:lang w:val="en-US" w:eastAsia="zh-CN"/>
        </w:rPr>
        <w:t>：“__________________， _____________。”</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0" w:firstLineChars="0"/>
        <w:jc w:val="left"/>
        <w:textAlignment w:val="auto"/>
        <w:rPr>
          <w:rFonts w:hint="eastAsia"/>
          <w:b w:val="0"/>
          <w:bCs w:val="0"/>
          <w:sz w:val="21"/>
          <w:szCs w:val="21"/>
          <w:lang w:val="en-US" w:eastAsia="zh-CN"/>
        </w:rPr>
      </w:pPr>
      <w:r>
        <w:rPr>
          <w:rFonts w:hint="eastAsia" w:ascii="宋体" w:hAnsi="宋体" w:eastAsia="宋体" w:cs="宋体"/>
          <w:i w:val="0"/>
          <w:iCs w:val="0"/>
          <w:caps w:val="0"/>
          <w:spacing w:val="7"/>
          <w:sz w:val="21"/>
          <w:szCs w:val="21"/>
        </w:rPr>
        <w:t>柳永的《望海潮》上片中</w:t>
      </w:r>
      <w:r>
        <w:rPr>
          <w:rFonts w:hint="eastAsia"/>
          <w:sz w:val="21"/>
          <w:szCs w:val="21"/>
          <w:lang w:val="en-US" w:eastAsia="zh-CN"/>
        </w:rPr>
        <w:t>“__________________”</w:t>
      </w:r>
      <w:r>
        <w:rPr>
          <w:rFonts w:hint="eastAsia" w:ascii="宋体" w:hAnsi="宋体" w:eastAsia="宋体" w:cs="宋体"/>
          <w:i w:val="0"/>
          <w:iCs w:val="0"/>
          <w:caps w:val="0"/>
          <w:spacing w:val="7"/>
          <w:sz w:val="21"/>
          <w:szCs w:val="21"/>
        </w:rPr>
        <w:t>与苏轼的《念奴娇·赤壁怀古》中“卷起千堆雪”都用比喻的修辞写出了波涛的汹涌之状。</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0" w:firstLineChars="0"/>
        <w:jc w:val="left"/>
        <w:textAlignment w:val="auto"/>
        <w:rPr>
          <w:rFonts w:hint="eastAsia"/>
          <w:b w:val="0"/>
          <w:bCs w:val="0"/>
          <w:sz w:val="21"/>
          <w:szCs w:val="21"/>
          <w:lang w:val="en-US" w:eastAsia="zh-CN"/>
        </w:rPr>
      </w:pPr>
      <w:r>
        <w:rPr>
          <w:rFonts w:hint="eastAsia"/>
          <w:b w:val="0"/>
          <w:bCs w:val="0"/>
          <w:sz w:val="21"/>
          <w:szCs w:val="21"/>
          <w:lang w:val="en-US" w:eastAsia="zh-CN"/>
        </w:rPr>
        <w:t>《望海潮》中描写湖中有湖、山外有山的一句是：</w:t>
      </w:r>
      <w:r>
        <w:rPr>
          <w:rFonts w:hint="eastAsia"/>
          <w:sz w:val="21"/>
          <w:szCs w:val="21"/>
          <w:lang w:val="en-US" w:eastAsia="zh-CN"/>
        </w:rPr>
        <w:t>“__________________”。</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0" w:firstLineChars="0"/>
        <w:jc w:val="left"/>
        <w:textAlignment w:val="auto"/>
        <w:rPr>
          <w:rFonts w:hint="eastAsia"/>
          <w:b w:val="0"/>
          <w:bCs w:val="0"/>
          <w:sz w:val="21"/>
          <w:szCs w:val="21"/>
          <w:lang w:val="en-US" w:eastAsia="zh-CN"/>
        </w:rPr>
      </w:pPr>
      <w:r>
        <w:rPr>
          <w:rFonts w:hint="eastAsia"/>
          <w:b w:val="0"/>
          <w:bCs w:val="0"/>
          <w:sz w:val="21"/>
          <w:szCs w:val="21"/>
          <w:lang w:val="en-US" w:eastAsia="zh-CN"/>
        </w:rPr>
        <w:t>《望海潮》词中的</w:t>
      </w:r>
      <w:r>
        <w:rPr>
          <w:rFonts w:hint="eastAsia"/>
          <w:sz w:val="21"/>
          <w:szCs w:val="21"/>
          <w:lang w:val="en-US" w:eastAsia="zh-CN"/>
        </w:rPr>
        <w:t>“__________________”</w:t>
      </w:r>
      <w:r>
        <w:rPr>
          <w:rFonts w:hint="eastAsia"/>
          <w:b w:val="0"/>
          <w:bCs w:val="0"/>
          <w:sz w:val="21"/>
          <w:szCs w:val="21"/>
          <w:lang w:val="en-US" w:eastAsia="zh-CN"/>
        </w:rPr>
        <w:t>写街巷河桥的美丽；</w:t>
      </w:r>
      <w:r>
        <w:rPr>
          <w:rFonts w:hint="eastAsia"/>
          <w:sz w:val="21"/>
          <w:szCs w:val="21"/>
          <w:lang w:val="en-US" w:eastAsia="zh-CN"/>
        </w:rPr>
        <w:t>“__________________”</w:t>
      </w:r>
      <w:r>
        <w:rPr>
          <w:rFonts w:hint="eastAsia"/>
          <w:b w:val="0"/>
          <w:bCs w:val="0"/>
          <w:sz w:val="21"/>
          <w:szCs w:val="21"/>
          <w:lang w:val="en-US" w:eastAsia="zh-CN"/>
        </w:rPr>
        <w:t>写居民住宅的雅致。尽显雅致之气，最能体现柳永的婉约词风。</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0" w:firstLineChars="0"/>
        <w:jc w:val="left"/>
        <w:textAlignment w:val="auto"/>
        <w:rPr>
          <w:rFonts w:hint="default"/>
          <w:b/>
          <w:bCs/>
          <w:sz w:val="21"/>
          <w:szCs w:val="21"/>
          <w:lang w:val="en-US" w:eastAsia="zh-CN"/>
        </w:rPr>
      </w:pPr>
      <w:r>
        <w:rPr>
          <w:rFonts w:hint="eastAsia"/>
          <w:b w:val="0"/>
          <w:bCs w:val="0"/>
          <w:sz w:val="21"/>
          <w:szCs w:val="21"/>
          <w:lang w:val="en-US" w:eastAsia="zh-CN"/>
        </w:rPr>
        <w:t>王安石的《桂枝香·金陵怀古》中用“_________________________”和“__________________”两句暗写在秋日黄昏里来来往往的行旅和普通的市井生活，打破了纯自然的景物描写，使画面顿时生动丰富了起来。</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0" w:firstLineChars="0"/>
        <w:jc w:val="left"/>
        <w:textAlignment w:val="auto"/>
        <w:rPr>
          <w:rFonts w:hint="default"/>
          <w:b/>
          <w:bCs/>
          <w:sz w:val="21"/>
          <w:szCs w:val="21"/>
          <w:lang w:val="en-US" w:eastAsia="zh-CN"/>
        </w:rPr>
      </w:pPr>
      <w:r>
        <w:rPr>
          <w:rFonts w:hint="eastAsia"/>
          <w:sz w:val="21"/>
          <w:szCs w:val="21"/>
          <w:lang w:val="en-US" w:eastAsia="zh-CN"/>
        </w:rPr>
        <w:t>登高不但给予贤者更广阔的视野，启迪文人思考的广度与深度，也使得中国古典诗歌中衍生出一类以登临为主题的诗作。比如《桂枝香·金陵怀古》中寄寓着作者的理性思考，批判千古以来文人骚客面对金陵山川只知慨叹朝代的兴亡，未能跳出荣辱的小圈子，站不到应有的高度，也就很难从六朝的相继覆灭中引出历史的教训：“__________________________，_______________________”，让登临诗无论从形式还是内容上都得到大大地丰富。</w:t>
      </w:r>
    </w:p>
    <w:p>
      <w:pPr>
        <w:keepNext w:val="0"/>
        <w:keepLines w:val="0"/>
        <w:pageBreakBefore w:val="0"/>
        <w:widowControl w:val="0"/>
        <w:kinsoku/>
        <w:wordWrap/>
        <w:overflowPunct/>
        <w:topLinePunct w:val="0"/>
        <w:autoSpaceDE/>
        <w:autoSpaceDN/>
        <w:bidi w:val="0"/>
        <w:adjustRightInd/>
        <w:spacing w:line="400" w:lineRule="exact"/>
        <w:textAlignment w:val="auto"/>
      </w:pPr>
    </w:p>
    <w:p>
      <w:pPr>
        <w:keepNext w:val="0"/>
        <w:keepLines w:val="0"/>
        <w:pageBreakBefore w:val="0"/>
        <w:widowControl w:val="0"/>
        <w:kinsoku/>
        <w:wordWrap/>
        <w:overflowPunct/>
        <w:topLinePunct w:val="0"/>
        <w:autoSpaceDE/>
        <w:autoSpaceDN/>
        <w:bidi w:val="0"/>
        <w:adjustRightInd/>
        <w:spacing w:line="400" w:lineRule="exact"/>
        <w:textAlignment w:val="auto"/>
      </w:pPr>
    </w:p>
    <w:sectPr>
      <w:pgSz w:w="11906" w:h="16838"/>
      <w:pgMar w:top="1100" w:right="1123" w:bottom="110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59825"/>
    <w:multiLevelType w:val="singleLevel"/>
    <w:tmpl w:val="08A5982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MmYwYjQ3OGUwZDZiMDFhMGJkOWQyZTNmYjIyMDcifQ=="/>
  </w:docVars>
  <w:rsids>
    <w:rsidRoot w:val="4C883670"/>
    <w:rsid w:val="098D32B8"/>
    <w:rsid w:val="0B6E4259"/>
    <w:rsid w:val="17147656"/>
    <w:rsid w:val="31CC786E"/>
    <w:rsid w:val="382820E6"/>
    <w:rsid w:val="398E3134"/>
    <w:rsid w:val="4C883670"/>
    <w:rsid w:val="719746BA"/>
    <w:rsid w:val="73357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2024-04-14T12:44:00Z</dcterms:created>
  <dc:creator>爱上老鼠的猫</dc:creator>
  <cp:lastModifiedBy>Administrator</cp:lastModifiedBy>
  <dcterms:modified xsi:type="dcterms:W3CDTF">2024-04-16T02:10:16Z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00BA6C813C1E4A198F7369693D78443F_11</vt:lpwstr>
  </property>
</Properties>
</file>