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hint="default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（十一</w:t>
      </w:r>
      <w:r>
        <w:rPr>
          <w:rFonts w:hint="eastAsia" w:ascii="黑体" w:hAnsi="宋体" w:eastAsia="黑体"/>
          <w:b/>
          <w:sz w:val="28"/>
          <w:szCs w:val="28"/>
        </w:rPr>
        <w:t>）——赏析艺术技巧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王勇</w:t>
      </w:r>
    </w:p>
    <w:p>
      <w:pPr>
        <w:spacing w:line="340" w:lineRule="exact"/>
        <w:jc w:val="center"/>
        <w:rPr>
          <w:rFonts w:hint="default" w:ascii="楷体" w:hAnsi="楷体" w:eastAsia="楷体" w:cs="楷体"/>
          <w:bCs/>
          <w:sz w:val="24"/>
          <w:u w:val="single"/>
          <w:lang w:val="en-US" w:eastAsia="zh-CN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4"/>
          <w:lang w:val="en-US" w:eastAsia="zh-CN"/>
        </w:rPr>
        <w:t>2023.3.27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一、课程表述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</w:rPr>
        <w:t>高考文学类文本阅读越来越突出审美艺术鉴赏，作为其重要组成的散文艺术鉴赏自然在复习中得到重视。散文中的艺术技巧所指很宽泛，包括修辞手法、表现手法、表达方式、结构技巧等所有表情达意的手法，也包括语言技巧，只是人们习惯上把艺术技巧与语言艺术相并列。要想真正地鉴赏散文的艺术美，首先要构建起关于艺术技巧的知识体系，熟悉常用的各种技巧的内涵及其表达效果，其次要在具体文本中动态地认识它们、欣赏它们，进而真正地提高我们的艺术素养。当然，我们还要掌握这类赏析题的审题要点及答题技巧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内容导读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语言艺术</w:t>
      </w:r>
    </w:p>
    <w:p>
      <w:pPr>
        <w:pStyle w:val="3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语言鉴赏角度及其作用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305"/>
        <w:gridCol w:w="5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鉴赏角度</w:t>
            </w:r>
          </w:p>
        </w:tc>
        <w:tc>
          <w:tcPr>
            <w:tcW w:w="5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 w:cs="宋体"/>
              </w:rPr>
            </w:pPr>
            <w:r>
              <w:rPr>
                <w:rFonts w:hint="default" w:ascii="Times New Roman" w:hAnsi="Times New Roman" w:cs="Times New Roman"/>
              </w:rPr>
              <w:t>特点或作用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</w:t>
            </w:r>
          </w:p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词</w:t>
            </w:r>
          </w:p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之</w:t>
            </w:r>
          </w:p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美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炼字之美</w:t>
            </w:r>
          </w:p>
        </w:tc>
        <w:tc>
          <w:tcPr>
            <w:tcW w:w="5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hAnsi="宋体" w:cs="Times New Roman"/>
              </w:rPr>
              <w:t>①</w:t>
            </w:r>
            <w:r>
              <w:rPr>
                <w:rFonts w:hint="default" w:ascii="Times New Roman" w:hAnsi="Times New Roman" w:cs="Times New Roman"/>
              </w:rPr>
              <w:t>准确；</w:t>
            </w:r>
            <w:r>
              <w:rPr>
                <w:rFonts w:hint="default" w:hAnsi="宋体" w:cs="Times New Roman"/>
              </w:rPr>
              <w:t>②</w:t>
            </w:r>
            <w:r>
              <w:rPr>
                <w:rFonts w:hint="default" w:ascii="Times New Roman" w:hAnsi="Times New Roman" w:cs="Times New Roman"/>
              </w:rPr>
              <w:t>精练；</w:t>
            </w:r>
            <w:r>
              <w:rPr>
                <w:rFonts w:hint="default" w:hAnsi="宋体" w:cs="Times New Roman"/>
              </w:rPr>
              <w:t>③</w:t>
            </w:r>
            <w:r>
              <w:rPr>
                <w:rFonts w:hint="default" w:ascii="Times New Roman" w:hAnsi="Times New Roman" w:cs="Times New Roman"/>
              </w:rPr>
              <w:t>生动、形象、传神。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叠字(词)</w:t>
            </w:r>
          </w:p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之美</w:t>
            </w:r>
          </w:p>
        </w:tc>
        <w:tc>
          <w:tcPr>
            <w:tcW w:w="5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hAnsi="宋体" w:cs="Times New Roman"/>
              </w:rPr>
              <w:t>①</w:t>
            </w:r>
            <w:r>
              <w:rPr>
                <w:rFonts w:hint="default" w:ascii="Times New Roman" w:hAnsi="Times New Roman" w:cs="Times New Roman"/>
              </w:rPr>
              <w:t>增强语言的生动性、形象性，使语言具有绘画美；</w:t>
            </w:r>
            <w:r>
              <w:rPr>
                <w:rFonts w:hint="default" w:hAnsi="宋体" w:cs="Times New Roman"/>
              </w:rPr>
              <w:t>②</w:t>
            </w:r>
            <w:r>
              <w:rPr>
                <w:rFonts w:hint="default" w:ascii="Times New Roman" w:hAnsi="Times New Roman" w:cs="Times New Roman"/>
              </w:rPr>
              <w:t>韵律铿锵悦耳，使语言富有音乐美；</w:t>
            </w:r>
            <w:r>
              <w:rPr>
                <w:rFonts w:hint="default" w:hAnsi="宋体" w:cs="Times New Roman"/>
              </w:rPr>
              <w:t>③</w:t>
            </w:r>
            <w:r>
              <w:rPr>
                <w:rFonts w:hint="default" w:ascii="Times New Roman" w:hAnsi="Times New Roman" w:cs="Times New Roman"/>
              </w:rPr>
              <w:t>叠字可以组成整齐的句式，使语言具有建筑美；</w:t>
            </w:r>
            <w:r>
              <w:rPr>
                <w:rFonts w:hint="default" w:hAnsi="宋体" w:cs="Times New Roman"/>
              </w:rPr>
              <w:t>④</w:t>
            </w:r>
            <w:r>
              <w:rPr>
                <w:rFonts w:hint="default" w:ascii="Times New Roman" w:hAnsi="Times New Roman" w:cs="Times New Roman"/>
              </w:rPr>
              <w:t>叠字能使意思强化，起到强调作用；</w:t>
            </w:r>
            <w:r>
              <w:rPr>
                <w:rFonts w:hint="default" w:hAnsi="宋体" w:cs="Times New Roman"/>
              </w:rPr>
              <w:t>⑤</w:t>
            </w:r>
            <w:r>
              <w:rPr>
                <w:rFonts w:hint="default" w:ascii="Times New Roman" w:hAnsi="Times New Roman" w:cs="Times New Roman"/>
              </w:rPr>
              <w:t>叠字能使上下文联系紧密，使文章有一气呵成之感。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反复之美</w:t>
            </w:r>
          </w:p>
        </w:tc>
        <w:tc>
          <w:tcPr>
            <w:tcW w:w="5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突出某种思想，强调某种情感，具有强烈的抒情性和感染力。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化用(成语</w:t>
            </w:r>
          </w:p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或古语)之美</w:t>
            </w:r>
          </w:p>
        </w:tc>
        <w:tc>
          <w:tcPr>
            <w:tcW w:w="5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 w:cs="宋体"/>
              </w:rPr>
            </w:pPr>
            <w:r>
              <w:rPr>
                <w:rFonts w:hint="default" w:ascii="Times New Roman" w:hAnsi="Times New Roman" w:cs="Times New Roman"/>
              </w:rPr>
              <w:t>富有文采，典雅优美。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句</w:t>
            </w:r>
          </w:p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式</w:t>
            </w:r>
          </w:p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之</w:t>
            </w:r>
          </w:p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美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(句子)长</w:t>
            </w:r>
          </w:p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短之美</w:t>
            </w:r>
          </w:p>
        </w:tc>
        <w:tc>
          <w:tcPr>
            <w:tcW w:w="5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行文错落有致，生动活泼，富于变化。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(句子)整</w:t>
            </w:r>
          </w:p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散之美</w:t>
            </w:r>
          </w:p>
        </w:tc>
        <w:tc>
          <w:tcPr>
            <w:tcW w:w="5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 w:cs="宋体"/>
              </w:rPr>
            </w:pPr>
            <w:r>
              <w:rPr>
                <w:rFonts w:hint="default" w:ascii="Times New Roman" w:hAnsi="Times New Roman" w:cs="Times New Roman"/>
              </w:rPr>
              <w:t>句式参差，错落有致，节奏顿挫，音韵和谐。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风格之美</w:t>
            </w:r>
          </w:p>
        </w:tc>
        <w:tc>
          <w:tcPr>
            <w:tcW w:w="5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豪放、直白、华丽、精练、凝练、柔婉、含蓄、细腻、典雅、凝重、清新、明丽、朴素、活泼、诙谐等。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修辞之美</w:t>
            </w:r>
          </w:p>
        </w:tc>
        <w:tc>
          <w:tcPr>
            <w:tcW w:w="5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如比喻、排比、拟人、对偶、反问等。修辞方式是指修饰文字词句，运用各种方法，使语言表达得准确、鲜明而又生动有力，情感真挚、强烈而又引人入胜。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Times New Roman" w:hAnsi="Times New Roman" w:cs="Times New Roman"/>
          <w:b/>
          <w:sz w:val="24"/>
        </w:rPr>
      </w:pPr>
    </w:p>
    <w:p>
      <w:pPr>
        <w:pStyle w:val="11"/>
        <w:numPr>
          <w:ilvl w:val="0"/>
          <w:numId w:val="2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典例调研（约15分钟）</w:t>
      </w:r>
    </w:p>
    <w:p>
      <w:pPr>
        <w:pStyle w:val="7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阅读《步步高》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278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页，完成下列问题。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1．</w:t>
      </w:r>
      <w:r>
        <w:rPr>
          <w:rFonts w:ascii="Times New Roman" w:hAnsi="Times New Roman" w:cs="Times New Roman"/>
        </w:rPr>
        <w:t>教材助解</w:t>
      </w:r>
    </w:p>
    <w:p>
      <w:pPr>
        <w:pStyle w:val="3"/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请从语言的角度对《荷塘月色》第四段进行赏析。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曲曲折折的荷塘上面，弥望的是田田的叶子。叶子出水很高，像亭亭的舞女的裙。层层的叶子中间，零星地点缀着些白花，有袅娜地开着的，有羞涩地打着朵儿的；正如一粒粒的明珠，又如碧天里的星星，又如刚出浴的美人。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"https://baike.so.com/doc/4237259-4439280.html" \t "https://baike.so.com/doc/_blank"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微风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；而叶子却更见风致了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</w:p>
    <w:p>
      <w:pPr>
        <w:pStyle w:val="3"/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2．高考典题</w:t>
      </w:r>
    </w:p>
    <w:p>
      <w:pPr>
        <w:pStyle w:val="3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(2020·上海)阅读下面的文字，完成文后题目。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逢三与逢七，是小镇的市日，类似于我老家的赶集。碰上市日，医院比较忙，病人把集赶了，顺带把自己的病也看了。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……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他们看过内科看外科，看过外科看牙科，一次次来到医生面前。而她们，闪进了右侧的诊室。她们进来时不像是看病，倒像探病，一身花衣服。她们手里提着七七八八的东西，声音也是七七八八，似乎集市的热闹仍然悬在舌头上。有时等我给病人做好检查出来时，发现突然少了几个人，原来是跑到院子里做生意去了。她买她的花裤子，她买她的红番茄，然后，俩人你提着我的花裤子，我拎着你的红番茄，再次进入诊室，脸上荡漾着番茄红。还好，她俩的病情不一样，否则我真怀疑她们刚才把病也交易了。(节选自干亚群《被劝进来的病人》)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选文中画线部分的语言很有表现力，请加以赏析。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Chars="0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达标导练（约</w:t>
      </w: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0分钟）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</w:rPr>
        <w:t>阅读下面的文字，完成题目，并思考赏析语言的切入角度。</w:t>
      </w:r>
      <w:bookmarkStart w:id="1" w:name="_GoBack"/>
      <w:bookmarkEnd w:id="1"/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今年，到开封游逛的人特别多，游逛的最主要目的，就是来观灯。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再说那灯。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我们抵达之时，虽是正午，却见鼓楼、龙亭这些主要街区，俱已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东风夜放花千树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了。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说也怪，越盼淡月胧明，偏偏日落迟迟，待挨得黄昏近，笑语喧，好心的主人却又劝阻道：此时去观灯，保准你们挨都挨不到跟前！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纵然心急难耐，也只好耐下心来，远远地站在门口，放眼眺望长街，果然是人潮滚滚，黑压压一片。虽未亲临，可是一阵阵传来的欢声笑浪，越发教你心痒痒得如痴如醉了。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好容易等到了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灯火阑珊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时。哦，这话儿也许不算准确，已是夜露生凉月横中天了，兴致浓浓的观灯人，还是一簇簇一队队地蜂拥不绝。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u w:val="single"/>
        </w:rPr>
      </w:pPr>
      <w:r>
        <w:rPr>
          <w:rFonts w:ascii="Times New Roman" w:hAnsi="Times New Roman" w:eastAsia="楷体_GB2312" w:cs="Times New Roman"/>
          <w:u w:val="single"/>
        </w:rPr>
        <w:t>汴京城名不虚传，而汴京人也果有奇术异能！你看那一盏盏巧夺天工的彩灯，真个是收尽了祥云五色荧煌炫转，那千百盏争奇斗俏的灯，一一地当街密密地排列开来，交相辉映，金光四射。近近地看，真是千姿百态，大放光华，直教人眼花缭乱；远远地望，只见高高低低，五颜六色，飞旋流转，闪闪烁烁，道它是银河垂地，一点也不夸张。不信的话，此时你抬头望望中天，平日如练的素月，也悄然失色，端端地消淡了许多光华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(节选自2018年浙江卷《汴京的星河》)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作者的兴奋情绪在文中画横线部分表现为怎样的语言特点？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b/>
          <w:sz w:val="22"/>
        </w:rPr>
      </w:pPr>
      <w:r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</w:rPr>
        <w:t>五、补充练习（约</w:t>
      </w:r>
      <w:r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  <w:lang w:val="en-US" w:eastAsia="zh-CN"/>
        </w:rPr>
        <w:t>20</w:t>
      </w:r>
      <w:r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</w:rPr>
        <w:t>分钟）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阅读下面的文字，完成文后题目。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谁持彩练当空舞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熊召政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老远我就看到那棵大樟树了。那是怎样一棵樟树啊，它的主干比碾盘还要粗壮。盘曲着伸向天空的枝丫，每一根都分明留下铁打铜铸的英雄气。树上所有的叶子都葱绿，晶亮。它们密密簇簇，横拓出去，遮盖了村落前大半个稻场；填满叶与叶之间缝隙的，不仅有被春雨洗亮的阳光，还有比田间的雾气更为轻盈的鸟鸣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这棵大树后面，是一栋江南常见的白墙青瓦的古民居，那种四水归堂的泥砖建筑。从墙上的铜牌可知，这是当年毛泽东担任中华苏维埃共和国临时中央政府主席时的旧居。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我们说战争是残酷的，但战场上的风景往往如诗如画。就像这栋位于瑞金叶坪的古民居，无论是它瓦檐上苍郁的针菲，还是泥墙上被风雨剥蚀的苔痕；无论是它天井里潮润的细沙，还是瓦脊上等待炊烟的雨燕，都像一首恬淡的乡村牧歌。住在这样的房子里，面对数十倍于红军的敌人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围剿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，毛泽东指挥若定，他以浓得化不开的战场硝烟为墨，写下这样的诗句：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赤橙黄绿青蓝紫，谁持彩练当空舞？</w:t>
      </w:r>
      <w:r>
        <w:rPr>
          <w:rFonts w:hAnsi="宋体" w:cs="Times New Roman"/>
        </w:rPr>
        <w:t>”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从这激战之后的诗句来看，伟人自有伟人的胸襟，伟人自有伟人的浪漫。在诗人眼中，历史总是充满诗意。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走出这所房子，我站在大樟树下。突然，不知什么地方的广播放起了《十送红军》。尽管当地人说，这首歌唱得失去了赣南的韵味，已经不是乡音了，但我仍在这略带忧伤的旋律中，领略到数十年前那些浸在血水与泪水中的记忆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⑥</w:t>
      </w:r>
      <w:r>
        <w:rPr>
          <w:rFonts w:ascii="Times New Roman" w:hAnsi="Times New Roman" w:eastAsia="楷体_GB2312" w:cs="Times New Roman"/>
        </w:rPr>
        <w:t>毛泽东在这棵大樟树下骑上战马，迈向重重关山；数万红军在这片土地上启程，在乡亲们期盼与炙热的眼光中，开始了人类历史上最为壮烈的长征。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⑦</w:t>
      </w:r>
      <w:r>
        <w:rPr>
          <w:rFonts w:ascii="Times New Roman" w:hAnsi="Times New Roman" w:eastAsia="楷体_GB2312" w:cs="Times New Roman"/>
        </w:rPr>
        <w:t>我的家乡在另一片苏区，红军战士头上的八角葵帽，成为我童年记忆中不可亵渎的神圣图腾。神圣可以沉眠，但不会消失。此刻我站在这棵大樟树下，听完《十送红军》后，忍不住四下张望：与漠漠水田上的白鹭一起飞扬的战旗呢？在青石板上驰过的马蹄呢？它们都去了哪里？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⑧</w:t>
      </w:r>
      <w:r>
        <w:rPr>
          <w:rFonts w:ascii="Times New Roman" w:hAnsi="Times New Roman" w:eastAsia="楷体_GB2312" w:cs="Times New Roman"/>
        </w:rPr>
        <w:t>我常说，如果我生得早一些，我可能不会成为一名作家。几乎不用置疑，多血质的我，肯定是一名红军战士。我羡慕毛泽东、周恩来、朱德这样的伟人，在中国的大地上，写下民族的史诗。一支笔比之一杆刺破黑暗的长枪，一本书比之一场决定国家命运的战争，毕竟分量太轻，太轻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⑨</w:t>
      </w:r>
      <w:r>
        <w:rPr>
          <w:rFonts w:ascii="Times New Roman" w:hAnsi="Times New Roman" w:eastAsia="楷体_GB2312" w:cs="Times New Roman"/>
        </w:rPr>
        <w:t>十送红军，送的是我们的亲人。多少个苏区的母亲啊，在漫漫长夜里，她们纺车上的手柄，一次又一次摇圆了中天明月，但总不能摇圆她们无尽的思念。那永远不能收回的，村口送别的目光啊，又怎能穿透二万五千里的重重阴霾？雪山草地，沼泽荒漠，一寸一寸，不仅涂满了战士的血，也涂满了亲人的泪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⑩</w:t>
      </w:r>
      <w:r>
        <w:rPr>
          <w:rFonts w:ascii="Times New Roman" w:hAnsi="Times New Roman" w:eastAsia="楷体_GB2312" w:cs="Times New Roman"/>
        </w:rPr>
        <w:t>纵览历史，我们可以说，所有通往天堂的路，都充满了苦难。一个人扭转乾坤的能力，取决于他化腐朽为神奇、化苦难为诗情的禀赋。历史拒绝呻吟，但历史不拒绝浪漫。毛泽东在硝烟弥漫的战场上吟唱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谁持彩练当空舞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，这是何等的想象力啊！正是他和他的战友们，用自己的如虹豪气，为我们的民族炼出了一条魅力四射的彩练。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MS Mincho" w:hAnsi="MS Mincho" w:eastAsia="MS Mincho" w:cs="MS Mincho"/>
        </w:rPr>
        <w:t>⑪</w:t>
      </w:r>
      <w:r>
        <w:rPr>
          <w:rFonts w:ascii="Times New Roman" w:hAnsi="Times New Roman" w:eastAsia="楷体_GB2312" w:cs="Times New Roman"/>
        </w:rPr>
        <w:t>彩练初出，赣水那边红一角；彩练当空，神州大地舞翩跹！炮火不能烧毁它，风雨不能摧残它。</w:t>
      </w:r>
      <w:r>
        <w:rPr>
          <w:rFonts w:ascii="Times New Roman" w:hAnsi="Times New Roman" w:eastAsia="楷体_GB2312" w:cs="Times New Roman"/>
          <w:u w:val="single"/>
        </w:rPr>
        <w:t>当这条彩练飞过于都河，飞过金沙江，飞过娄山关，飞过乌蒙山，飞过南国的雾，飞过北国的雪，我们惊异地发现，原来这一条彩练，竟是一条长达二万五千里的长征路。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MS Mincho" w:hAnsi="MS Mincho" w:eastAsia="MS Mincho" w:cs="MS Mincho"/>
        </w:rPr>
        <w:t>⑫</w:t>
      </w:r>
      <w:r>
        <w:rPr>
          <w:rFonts w:ascii="Times New Roman" w:hAnsi="Times New Roman" w:eastAsia="楷体_GB2312" w:cs="Times New Roman"/>
        </w:rPr>
        <w:t>谁持彩练当空舞？是我们的红军，是我们餐风宿露、百折不挠的中华儿女。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MS Mincho" w:hAnsi="MS Mincho" w:eastAsia="MS Mincho" w:cs="MS Mincho"/>
        </w:rPr>
        <w:t>⑬</w:t>
      </w:r>
      <w:r>
        <w:rPr>
          <w:rFonts w:ascii="Times New Roman" w:hAnsi="Times New Roman" w:eastAsia="楷体_GB2312" w:cs="Times New Roman"/>
        </w:rPr>
        <w:t>物换星移，历史的烽烟早化作大地上的霓虹，我们也只能从竟夜的春风、从山间的鸟啼来谛听烈士们的呼吸。但是数十年前的那棵老树，还是那么苍翠欲滴，这是因为它的根须，始终抓住了泥土；数十年前的那条彩练，还在我们的仰望中飘舞，这是因为民族的精气还在。对于我们来说，长征不仅仅是一段逝去的故事，也不仅仅是一种奋进的象征，还是一支正在吹响的号角，一首还没有完成的史诗。</w:t>
      </w:r>
      <w:r>
        <w:rPr>
          <w:rFonts w:ascii="Times New Roman" w:hAnsi="Times New Roman" w:eastAsia="仿宋_GB2312" w:cs="Times New Roman"/>
        </w:rPr>
        <w:t>(摘自熊召政散文集《历史的驴友》)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(备考拓展题)</w:t>
      </w:r>
      <w:r>
        <w:rPr>
          <w:rFonts w:ascii="Times New Roman" w:hAnsi="Times New Roman" w:cs="Times New Roman"/>
        </w:rPr>
        <w:t>下列对本文艺术特色的分析鉴赏，不正确的一项是(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A．文章开篇描写大樟树的主干、枝ㄚ、叶子，突出大樟树的盎然生机，为全文营造了昂扬明朗的氛围。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B．文章虚实结合，借大樟树与《十送红军》，将现实与回忆融为一体，在现实描写与历史回忆间自如转换。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C．散文贵在有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，文章提到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的向往时，用笔与长枪、书与战争作比，表现出尚武轻文的倾向。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D．文章标题直接引用毛泽东的诗句，意思是谁在手持这彩练临空舞蹈？而文中的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彩练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又有了新的含义。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楷体_GB2312" w:cs="Times New Roman"/>
        </w:rPr>
        <w:t>(分析表达方式)</w:t>
      </w:r>
      <w:r>
        <w:rPr>
          <w:rFonts w:ascii="Times New Roman" w:hAnsi="Times New Roman" w:cs="Times New Roman"/>
        </w:rPr>
        <w:t>这篇散文的第</w:t>
      </w:r>
      <w:r>
        <w:rPr>
          <w:rFonts w:hAnsi="宋体" w:cs="Times New Roman"/>
        </w:rPr>
        <w:t>⑨</w:t>
      </w:r>
      <w:r>
        <w:rPr>
          <w:rFonts w:ascii="Times New Roman" w:hAnsi="Times New Roman" w:cs="Times New Roman"/>
        </w:rPr>
        <w:t>段和第</w:t>
      </w:r>
      <w:r>
        <w:rPr>
          <w:rFonts w:hAnsi="宋体" w:cs="Times New Roman"/>
        </w:rPr>
        <w:t>⑩</w:t>
      </w:r>
      <w:r>
        <w:rPr>
          <w:rFonts w:ascii="Times New Roman" w:hAnsi="Times New Roman" w:cs="Times New Roman"/>
        </w:rPr>
        <w:t>段在表达方式上有何特点？并结合文本分析其表达效果。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楷体_GB2312" w:cs="Times New Roman"/>
        </w:rPr>
        <w:t>(分析修辞手法)</w:t>
      </w:r>
      <w:r>
        <w:rPr>
          <w:rFonts w:ascii="Times New Roman" w:hAnsi="Times New Roman" w:cs="Times New Roman"/>
        </w:rPr>
        <w:t>从修辞的角度赏析第</w:t>
      </w:r>
      <w:r>
        <w:rPr>
          <w:rFonts w:hint="eastAsia" w:ascii="MS Mincho" w:hAnsi="MS Mincho" w:eastAsia="MS Mincho" w:cs="MS Mincho"/>
        </w:rPr>
        <w:t>⑪</w:t>
      </w:r>
      <w:r>
        <w:rPr>
          <w:rFonts w:ascii="Times New Roman" w:hAnsi="Times New Roman" w:cs="Times New Roman"/>
        </w:rPr>
        <w:t>段画横线句子的表达效果。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楷体_GB2312" w:cs="Times New Roman"/>
        </w:rPr>
        <w:t>(鉴赏语言风格)</w:t>
      </w:r>
      <w:r>
        <w:rPr>
          <w:rFonts w:ascii="Times New Roman" w:hAnsi="Times New Roman" w:cs="Times New Roman"/>
        </w:rPr>
        <w:t>这篇散文的语言有怎样的风格？试举例简析。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C757E"/>
    <w:multiLevelType w:val="multilevel"/>
    <w:tmpl w:val="250C757E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42430"/>
    <w:multiLevelType w:val="singleLevel"/>
    <w:tmpl w:val="6F4424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172A27"/>
    <w:rsid w:val="000A40E1"/>
    <w:rsid w:val="000D586F"/>
    <w:rsid w:val="001265B1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79B5"/>
    <w:rsid w:val="00770EAB"/>
    <w:rsid w:val="007E0901"/>
    <w:rsid w:val="008E0D49"/>
    <w:rsid w:val="00932D77"/>
    <w:rsid w:val="00960FD3"/>
    <w:rsid w:val="0099754C"/>
    <w:rsid w:val="00AC4F86"/>
    <w:rsid w:val="00AF19B8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57B3F"/>
    <w:rsid w:val="00EF072D"/>
    <w:rsid w:val="00FF7546"/>
    <w:rsid w:val="01C25FC7"/>
    <w:rsid w:val="05183DDF"/>
    <w:rsid w:val="08C40B1D"/>
    <w:rsid w:val="0EA31DD2"/>
    <w:rsid w:val="10622694"/>
    <w:rsid w:val="10AA37CD"/>
    <w:rsid w:val="1154537F"/>
    <w:rsid w:val="154C2004"/>
    <w:rsid w:val="19D305CB"/>
    <w:rsid w:val="1B1068EA"/>
    <w:rsid w:val="24C54239"/>
    <w:rsid w:val="2E0A6497"/>
    <w:rsid w:val="35CB44D7"/>
    <w:rsid w:val="3615617E"/>
    <w:rsid w:val="36FF3883"/>
    <w:rsid w:val="39787B93"/>
    <w:rsid w:val="3D6758C2"/>
    <w:rsid w:val="43B42A24"/>
    <w:rsid w:val="4458562F"/>
    <w:rsid w:val="486E3B07"/>
    <w:rsid w:val="4D3723B4"/>
    <w:rsid w:val="4F2B6728"/>
    <w:rsid w:val="5066374D"/>
    <w:rsid w:val="600C592F"/>
    <w:rsid w:val="60C33DB3"/>
    <w:rsid w:val="640D566C"/>
    <w:rsid w:val="66F527A2"/>
    <w:rsid w:val="6860681F"/>
    <w:rsid w:val="6A42763D"/>
    <w:rsid w:val="6EE90259"/>
    <w:rsid w:val="711873F7"/>
    <w:rsid w:val="728C72AD"/>
    <w:rsid w:val="730F7DA9"/>
    <w:rsid w:val="73FD3DB6"/>
    <w:rsid w:val="74FE6736"/>
    <w:rsid w:val="77165B18"/>
    <w:rsid w:val="7A30419E"/>
    <w:rsid w:val="7B8E69D0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3735</Words>
  <Characters>4998</Characters>
  <Lines>1</Lines>
  <Paragraphs>1</Paragraphs>
  <TotalTime>7</TotalTime>
  <ScaleCrop>false</ScaleCrop>
  <LinksUpToDate>false</LinksUpToDate>
  <CharactersWithSpaces>5004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光阴荏苒</cp:lastModifiedBy>
  <dcterms:modified xsi:type="dcterms:W3CDTF">2023-03-27T07:25:10Z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4DA8CFCC19264733B9F60C0DDBD14AA8</vt:lpwstr>
  </property>
</Properties>
</file>