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D3" w:rsidRDefault="001350D3" w:rsidP="001350D3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仪征中学2022—2023学年度第二学期高三语文学科导学案</w:t>
      </w:r>
    </w:p>
    <w:p w:rsidR="001350D3" w:rsidRDefault="001350D3" w:rsidP="001350D3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散文阅读（七）——</w:t>
      </w:r>
      <w:r w:rsidR="00475BB8" w:rsidRPr="00475BB8">
        <w:rPr>
          <w:rFonts w:ascii="黑体" w:eastAsia="黑体" w:hAnsi="宋体" w:hint="eastAsia"/>
          <w:b/>
          <w:sz w:val="28"/>
          <w:szCs w:val="28"/>
        </w:rPr>
        <w:t>精准分析概括形象2</w:t>
      </w:r>
      <w:bookmarkStart w:id="0" w:name="_GoBack"/>
      <w:bookmarkEnd w:id="0"/>
    </w:p>
    <w:p w:rsidR="001350D3" w:rsidRDefault="001350D3" w:rsidP="001350D3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研制人：华爱琴  审核人：王勇</w:t>
      </w:r>
    </w:p>
    <w:p w:rsidR="001350D3" w:rsidRDefault="001350D3" w:rsidP="001350D3">
      <w:pPr>
        <w:spacing w:line="340" w:lineRule="exact"/>
        <w:jc w:val="center"/>
        <w:rPr>
          <w:rFonts w:ascii="楷体" w:eastAsia="楷体" w:hAnsi="楷体" w:cs="楷体"/>
          <w:bCs/>
          <w:sz w:val="24"/>
          <w:u w:val="single"/>
        </w:rPr>
      </w:pPr>
      <w:bookmarkStart w:id="1" w:name="_Hlk96710907"/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  <w:bookmarkEnd w:id="1"/>
      <w:r>
        <w:rPr>
          <w:rFonts w:ascii="楷体" w:eastAsia="楷体" w:hAnsi="楷体" w:cs="楷体" w:hint="eastAsia"/>
          <w:bCs/>
          <w:sz w:val="24"/>
        </w:rPr>
        <w:t>2023.3.22</w:t>
      </w:r>
    </w:p>
    <w:p w:rsidR="00634311" w:rsidRPr="001350D3" w:rsidRDefault="00634311">
      <w:pPr>
        <w:spacing w:line="340" w:lineRule="exact"/>
        <w:jc w:val="center"/>
        <w:rPr>
          <w:rFonts w:ascii="楷体" w:eastAsia="楷体" w:hAnsi="楷体" w:cs="楷体"/>
          <w:bCs/>
          <w:sz w:val="24"/>
          <w:u w:val="single"/>
        </w:rPr>
      </w:pPr>
    </w:p>
    <w:p w:rsidR="00634311" w:rsidRDefault="00E445A3">
      <w:pPr>
        <w:pStyle w:val="a3"/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一、课程表述</w:t>
      </w:r>
    </w:p>
    <w:p w:rsidR="00634311" w:rsidRDefault="00E445A3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散文是以抒情为宗旨的，但散文抒情多数不是直接抒发，而是借助一定的形象，主要指散文中的人、景、物等。就高考选用的文本看，散文的形象主要指人物形象和物象两种。分析概括散文中的形象，就是能辨清文中形象的主次关系，明白主要形象承载抒情言志的任务，次要形象和主要形象构成对比、衬托或类比关系，以突出主要形象。</w:t>
      </w:r>
    </w:p>
    <w:p w:rsidR="00634311" w:rsidRDefault="00E445A3">
      <w:pPr>
        <w:pStyle w:val="a3"/>
        <w:numPr>
          <w:ilvl w:val="0"/>
          <w:numId w:val="1"/>
        </w:numPr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内容导读</w:t>
      </w:r>
    </w:p>
    <w:p w:rsidR="00634311" w:rsidRDefault="00E445A3">
      <w:pPr>
        <w:pStyle w:val="a3"/>
        <w:snapToGrid w:val="0"/>
        <w:spacing w:line="360" w:lineRule="auto"/>
        <w:rPr>
          <w:rFonts w:hAnsi="宋体"/>
          <w:b/>
          <w:bCs/>
        </w:rPr>
      </w:pPr>
      <w:r>
        <w:rPr>
          <w:rFonts w:ascii="Times New Roman" w:hAnsi="Times New Roman" w:cs="Times New Roman" w:hint="eastAsia"/>
        </w:rPr>
        <w:t>感知形象，把握特点</w:t>
      </w:r>
    </w:p>
    <w:p w:rsidR="00634311" w:rsidRDefault="00E445A3">
      <w:pPr>
        <w:pStyle w:val="a8"/>
        <w:numPr>
          <w:ilvl w:val="0"/>
          <w:numId w:val="2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典例调研（约15分钟）</w:t>
      </w:r>
    </w:p>
    <w:p w:rsidR="00634311" w:rsidRDefault="00E445A3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阅读下面的文字，完成题目。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center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那一片幸存的原始林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center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梁衡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①像一场战争突然结束，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2014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年林区宣布了禁伐令，喧闹的伐木场顿时门前冷落车马稀。在打扫“战场”时，人们意外地发现了一片原始林。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2016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年盛夏时分我有缘造访了这最后的一片原始林。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②虽然天正降大雨，我们还是义无反顾地向林地进发，不一会儿就消失在茫茫林海中。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③正走着，忽然听见右边不远处有哗哗的流水声。踩着朽木、草墩，钻过横七竖八的灌木。忽然眼前一亮，一条溪流从山上奔腾而下。眼前这条溪流无法与我见过的任何一条流水相比较，因为它没有留下一丝人类活动的痕迹。仰望山顶只见远远近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近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的山、层层叠叠的树、朦朦胧胧的雨，半山一道歪歪斜斜的激流，跌跌撞撞地碰着那些大大小小、圆圆滚滚的石头，或炸起雪白的浪花，或绕行成一条飘飘的哈达。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④我们退回老林，雨时停时下，云忽开忽合，大家就举着手机、相机抓紧时间照相采景。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⑤人类虽然早已进入现代文明，但是总忘不了找寻原始。这是因为它，一是大自然的原点，可由此研究自然界的进化，包括人类自己；二是人类走出蛮荒的出发的起点，是生命的源头，我们有必要回望一下走过的来路。判断一个地方是不是够原始，一个简单的办法就是看有没有人的痕迹。从纯自然的角度来说，人的创造是对自然的种种干扰和玷污。所以探险家总是去寻找那些还没有人文污染过的地方。没有人来过，无路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;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奇景第一次示人，无名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;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前人没有留下诗词，无文。今天我们进入的正是这种“三无”之境，只有你与自然在悄悄地私语。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⑥虽是来看原始森林，但先要说一说这里的石头。国内很有名的一处石景便是云南的石林，那是一片秀气的石柱。还有贵州天星桥，那是喀斯特地貌特有的精巧。而这里的石头一律是巨大坚硬的花岗岩，浑圆沉稳，高大挺拔，无不迸放着野性。石的分布无一定规则，或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独立威坐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，或双门对峙，或三五相聚，或隔岸呼唤，各具其态。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⑦现在要说一说在乱石间争荣竞秀的苔藓了。这是整个林区的大地毯，是森林里所有生命湿润的温床。它生在地上、树上、石上，绿染着整个世界，不留一点空白。最让人感动的是它的慈祥，它小心地包裹着每一根已失去生命的枯木。那些直立的、斜依的、平躺于地的大小树干，虽然内里已经空朽，你轻轻一碰就是一个洞，但经它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一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打扮，都仍保持着生命尊严。绿苔与枯树正在悄然作着生命的转换。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lastRenderedPageBreak/>
        <w:t>⑧老林子中最美的还是大树，特别是那些与石共生的大树。有一棵树，我叫它“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一木穿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石”，我们平常说“水滴石穿”，可是有谁真的见过一滴水穿透了一块石头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?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现在，我却见到了一棵树，一棵活着的树，硬是生插在一块整石之上，霸气十足。它的须根向四周摸索，拳握住一点点沙尘，然后蛰伏在石面的稍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凹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之处，聚积水分，酝酿能量。松树的根能分泌一种酸液，一点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一点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地润湿和软化石块。成语“相濡以沫”是说两条鱼，以沫相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濡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，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求生命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的延续。而这棵红松种子却是以它生命的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的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汁液，去濡润一块没有生命的石头，终于感动了顽石，让出了一个小小的空间。它赶紧扎下一条须根，然后继续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濡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石、挖洞、找缝，周而复始，终于在顽石上树起了一面生命的大纛。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⑨如果说刚才的那棵树有男性的阳刚之烈，下面这棵便有女性的阴柔之美。它生在一根窄长的条石上，两条主根只能紧抓着条石的边缘向左右延伸，然后托起中间的树身，全树就成了一个丁字形，一个标准的体操“一字马”。那两条主根是她修长的双腿，树干是她曼妙的身躯，挺胸拔背，平视前方。这是我第一次看到一棵树的根与身子长得一般的粗细，一样的匀称，一样的美丽。好一个“幽谷美人”！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⑩我们就这样在绿色的时间隧道里穿行，见证了大自然怎样在一片顽石上诞生了生命。它先以苔草、蕨类铺床，以灌木蓄水遮风，孵化出高大的乔木林，就成了动物直至我们人类的摇篮。这时再回看那艘石头巨舰，是泰坦尼克号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?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是哥伦布的船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?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是郑和下西洋时的遗物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?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都不是。它沉静地停在这里，是特别要告诉我们，假如没有人的干扰地球是什么样子，大自然是什么样子，我们曾经的家是什么样子。当年我们屈从了这片原始林，现在它给我们友好的回报，留下了一面大镜子，照出了人类文明的进程。以铜为镜，可正衣冠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;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以史为镜，可知朝代之兴替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;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以这片原始林为镜，可知生命、人类和地球的兴替。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⑪我下山时，看见沿途正在修复早年林区运木材的小火车路，不为伐木，是准备开展原始森林游。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1.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下列对本文思想内容的分析与概括，不正确的一项是（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  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）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A.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标题“那一片幸存的原始林”中，“原始林”点明了本文描写对象，而“幸存”一词表现了作者思想情感。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B.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作者一行不顾大雨换上迷彩服、长筒靴，带着雨伞，义无反顾地向林地进发，说明作者一行造访原始林兴致浓厚。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C.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作者认为人的创造是对自然的干扰与玷污，所以喜欢原始林的三无境界，在这里可以与自然亲密接触。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D.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结尾写作者一行下山时，看见沿途正在修复小火车轨道，不为伐木，而是准备开展原始森林游，作者为此感到欣喜。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2.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下列对散文艺术特色的理解和鉴赏，不正确的一项是（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  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）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A.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本文主体部分的顺序非常清晰，从发现原始林，到进入原始林，再到最后下山离开，有头有尾，脉络分明。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B.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作者描写原始林里的石头，写云南石林、贯州天星桥是为了在对比中突出原始林里的石头野性十足的特点。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C.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文章非常注意段落间的过渡，比如第九段开头运用过渡句，起到承上启下的作用，使上下段落内容自然衔接。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D.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文章依次写了原始林里的河流、石头、苔藓、大树，步步递进，层层深入，为我们塑造了一个立体的世界，让人如临其境。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3.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文章的主要内容是原始林，为什么从第⑤段开始花了很多笔墨写石头？</w:t>
      </w:r>
    </w:p>
    <w:p w:rsidR="00634311" w:rsidRDefault="00E445A3">
      <w:pPr>
        <w:pStyle w:val="a7"/>
        <w:spacing w:before="0" w:beforeAutospacing="0" w:after="0" w:afterAutospacing="0"/>
        <w:ind w:leftChars="100" w:left="210" w:firstLineChars="100" w:firstLine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634311" w:rsidRDefault="00E445A3">
      <w:pPr>
        <w:pStyle w:val="a7"/>
        <w:spacing w:before="0" w:beforeAutospacing="0" w:after="0" w:afterAutospacing="0"/>
        <w:ind w:leftChars="100" w:left="210" w:firstLineChars="300" w:firstLine="63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634311" w:rsidRDefault="00E445A3">
      <w:pPr>
        <w:adjustRightInd w:val="0"/>
        <w:snapToGrid w:val="0"/>
        <w:ind w:firstLineChars="400" w:firstLine="8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________________________________________________________________________ </w:t>
      </w:r>
    </w:p>
    <w:p w:rsidR="00634311" w:rsidRDefault="00E445A3"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</w:p>
    <w:p w:rsidR="00634311" w:rsidRDefault="00E445A3"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4. </w:t>
      </w:r>
      <w:r>
        <w:rPr>
          <w:rFonts w:ascii="Times New Roman" w:hAnsi="Times New Roman" w:cs="Times New Roman" w:hint="eastAsia"/>
          <w:szCs w:val="21"/>
        </w:rPr>
        <w:t>文章在细致写景的同时，还有一些恰到好处的议论。请简要分析这样写的好处。</w:t>
      </w:r>
    </w:p>
    <w:p w:rsidR="00634311" w:rsidRDefault="00E445A3">
      <w:pPr>
        <w:pStyle w:val="a7"/>
        <w:spacing w:before="0" w:beforeAutospacing="0" w:after="0" w:afterAutospacing="0"/>
        <w:ind w:leftChars="100" w:left="210" w:firstLineChars="100" w:firstLine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634311" w:rsidRDefault="00E445A3">
      <w:pPr>
        <w:pStyle w:val="a7"/>
        <w:spacing w:before="0" w:beforeAutospacing="0" w:after="0" w:afterAutospacing="0"/>
        <w:ind w:leftChars="100" w:left="210" w:firstLineChars="300" w:firstLine="63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634311" w:rsidRDefault="00E445A3">
      <w:pPr>
        <w:adjustRightInd w:val="0"/>
        <w:snapToGrid w:val="0"/>
        <w:ind w:firstLineChars="400" w:firstLine="8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 xml:space="preserve">________________________________________________________________________       </w:t>
      </w:r>
    </w:p>
    <w:p w:rsidR="00634311" w:rsidRDefault="00634311">
      <w:pPr>
        <w:adjustRightInd w:val="0"/>
        <w:snapToGrid w:val="0"/>
        <w:rPr>
          <w:rFonts w:ascii="Times New Roman" w:hAnsi="Times New Roman" w:cs="Times New Roman"/>
          <w:szCs w:val="21"/>
        </w:rPr>
      </w:pPr>
    </w:p>
    <w:p w:rsidR="00634311" w:rsidRDefault="00634311">
      <w:pPr>
        <w:adjustRightInd w:val="0"/>
        <w:snapToGrid w:val="0"/>
        <w:rPr>
          <w:rFonts w:ascii="Times New Roman" w:hAnsi="Times New Roman" w:cs="Times New Roman"/>
          <w:szCs w:val="21"/>
        </w:rPr>
      </w:pPr>
    </w:p>
    <w:p w:rsidR="00634311" w:rsidRDefault="00634311">
      <w:pPr>
        <w:adjustRightInd w:val="0"/>
        <w:snapToGrid w:val="0"/>
        <w:rPr>
          <w:rFonts w:ascii="Times New Roman" w:hAnsi="Times New Roman" w:cs="Times New Roman"/>
          <w:szCs w:val="21"/>
        </w:rPr>
      </w:pPr>
    </w:p>
    <w:p w:rsidR="00634311" w:rsidRDefault="00634311">
      <w:pPr>
        <w:adjustRightInd w:val="0"/>
        <w:snapToGrid w:val="0"/>
        <w:rPr>
          <w:rFonts w:ascii="Times New Roman" w:hAnsi="Times New Roman" w:cs="Times New Roman"/>
          <w:szCs w:val="21"/>
        </w:rPr>
      </w:pPr>
    </w:p>
    <w:p w:rsidR="00634311" w:rsidRDefault="00E445A3">
      <w:pPr>
        <w:pStyle w:val="a8"/>
        <w:numPr>
          <w:ilvl w:val="0"/>
          <w:numId w:val="2"/>
        </w:numPr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达标导练（约20分钟）</w:t>
      </w:r>
    </w:p>
    <w:p w:rsidR="00634311" w:rsidRDefault="00E445A3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阅读下面作品，完成题目。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center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桥跨黄金城——记布拉格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center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余光中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布拉格堡一探，犹未尽兴。隔一日，我们去黄金巷。那是一条令人怀古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的砖道长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巷，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在堡之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东北隅，一端可通古时囚人的达利波塔，另一端可通白塔。巷的南边是伯尔格瑞夫宣，北边是碉堡的石壁，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古时厚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达一公尺。壁垒既峻，宫墙又高，黄金巷蜷在其间，有如狭谷，一排矮小的街屋，盖着瓦顶，就势贴靠在厚实的堡壁上。十六世纪以后，住在这一排陋屋里的，是号称神枪手的炮兵，后来金匠、裁缝之类也来此开铺。相传在鲁道夫二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世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之前，这巷里开的都是炼金店，所以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叫作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黄金巷。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如今这些矮屋，有的漆成土红色，有的漆成淡黄、浅灰，蜷缩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在斜覆的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红瓦屋顶下，令人产生幻觉，怎么走进童话的插图里来了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?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这条巷子只有一百三十公尺长，走过窄处，张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臂几乎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可以触到两边的墙壁，加以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居矮门低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，墙壁的颜色又涂得稚气可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掬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，乃令人觉其可亲可爱，又有点不太现实。进了门去，更是屋小如舟，只要人多了一点，就会摩肩接踵，又仿佛是挤在电梯间里。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炮兵和金匠当然都不见了。兴奋的游客探头探脑，进出于迷你的玩具店、水晶店、书店、咖啡馆，总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不免买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些小纪念品回去。最吸引人的一家在浅绿色的墙上钉了一块细长的铜牌，上刻“佛朗慈·卡夫卡屋”，里面是一间极小的书店，除了陈列一些卡夫卡的图片说明，就是卖书了。我用七十克朗买到一张布拉格的“漫画地图”，十分得意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“漫画地图”是我给取的绰号，因为正规地图原有的抽象符号，都用漫画的笔法，简要明快地绘成生动的具象。其结果是地形与方位保持了常态，但建筑与行人、街道与广场的比例，却自由缩放，别有谐趣。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黄金巷快到尽头时，有一段变得更窄，下面是灰色的石砖古道，上面是苍白的一线阴天，两侧是削面而起的墙壁，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纵横着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斑驳的沧桑。行人走过，步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声爱然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，隐蔽之中别有一种隔世之感。这时光隧道通向一个空落落的天井，三面围着铁灰的厚墙，只有几扇封死了的高窗。显然，这就是古堡的尽头了。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寒冷的岑寂中，我们围坐在一柄夏天的凉伞下。南边的石城墙上嵌着两扇木门，灰褐而斑驳，也是封死了的。门上的铜环，上一次是谁来叩响的呢，问满院的寂寞，所有的顽石都不肯回答。我们就那么坐着，似乎在倾听六百年古堡隐隐的耳语，在诉说一个灰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颓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的故事。若是深夜在此，查理四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世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的鬼魂一声咳嗽，整座空城该都有回声。而透过窄巷，仍可窥见那一头的游客来往不绝，恍若隔了一世。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凡爱好文学的读者都知道，卡夫卡，悲哀的犹太天才，也是在此地诞生，写作，度过他一生短暂的岁月。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今日留居在布拉格的犹太人，已经不多了。曾经，他们有功于发展黄金城的经济与文化，但是往往赢不到当地捷克人的友谊。最狠的当然还是希特勒。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卡夫卡是诞生于布拉格的德语作家，犹太裔的卡夫卡始终突不破自己的困境，注定要不快乐一生。身为犹太种，他成为反犹太的对象。来自德语家庭，他得承受捷克人民的敌视。父亲是殷商，他又不见容于无产阶级。另一层不快则由于厌恨自己的职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: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他在“劳工意外保险协会”一连做了十四年的公务员，也难怪他对官僚制度的荒谬着墨尤多。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此外，一直压迫着他、使他的人格扭曲变形的，是他那独断的父亲。紧张的家庭生活，强烈的宗教疑问，不断折磨着他。这苦闷而焦虑的心灵在昼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魇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里徘徊梦游，一生都自困于布拉格的迷宫，直到末年，才因肺病死于维也纳近郊的疗养院。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lastRenderedPageBreak/>
        <w:t>生前他发表的作品太少，临终时，他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嘱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友人布洛德将他的遗稿一烧了之。幸而布洛德不但不听他的，反而将那些杰作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都编妥印出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布拉格，美丽而悲哀的黄金城，其犹太经验尤其可哀。这金碧辉煌的文化古都，到处都听得见卡夫卡咳嗽的回声。最富于市井风味历史趣味的老城广场，有一座十八世纪洛可可式的金斯基宫，卡夫卡就在里面的德文学校读过书。广场的对面，有卡夫卡艺廊。犹太区的入口处，梅索街五号有卡夫卡的雕像。许多书店的橱窗里都摆着他的书，挂着他的画像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画中的卡夫卡浓眉大眼，忧郁的眼神满含焦灼，那一对瞳仁正是高高的狱窗，深囚的灵魂就攀在窗口向外窥探。黑发蓄成平头、低压在额头上。招风的大耳朵突出于两侧，警醒得似乎在收听什么可疑、可惊的动静。挺直的鼻梁，轮廓刚劲地从眉心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削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落下来，被丰满而富感性的嘴唇托个正着。</w:t>
      </w:r>
    </w:p>
    <w:p w:rsidR="00634311" w:rsidRDefault="00E445A3">
      <w:pPr>
        <w:pStyle w:val="a7"/>
        <w:spacing w:before="0" w:beforeAutospacing="0" w:after="0" w:afterAutospacing="0"/>
        <w:ind w:left="210"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布拉格的迷宫把彷徨的卡夫卡困成了一场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恶梦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，最后这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恶梦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却回过头来，为这座黄金城加上了桂冠。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                                                                     (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有删改）</w:t>
      </w:r>
    </w:p>
    <w:p w:rsidR="00634311" w:rsidRDefault="00E445A3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下列对本文相关内容的理解，不正确的一项是（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3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分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)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（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  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）</w:t>
      </w:r>
    </w:p>
    <w:p w:rsidR="00634311" w:rsidRDefault="00E445A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A.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作者写“黄金巷”名字的由来，旨在表现布拉格这座城市有着童话般的色彩，稚气可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掬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，让人觉得可亲可爱。</w:t>
      </w:r>
    </w:p>
    <w:p w:rsidR="00634311" w:rsidRDefault="00E445A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B.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作者用七十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克朗买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了一幅布拉格的“漫画地图”，它用漫画的笔法替代了抽象的符号，生动而别有谐趣，作者为此很得意。</w:t>
      </w:r>
    </w:p>
    <w:p w:rsidR="00634311" w:rsidRDefault="00E445A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C.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卡夫卡是诞生于布拉格的作家，他痛苦压抑的一生及其伟大的文学成就，成为布拉格这座美丽而悲哀的黄金城的代表之一。</w:t>
      </w:r>
    </w:p>
    <w:p w:rsidR="00634311" w:rsidRDefault="00E445A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D.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作者选择“黄金巷”和“卡夫卡”来表现布拉格，既写出了其外在的灵动可爱，又写出了其悠久的历史与人文内涵，可谓以点带面，巧妙而富有深意。</w:t>
      </w:r>
    </w:p>
    <w:p w:rsidR="00634311" w:rsidRDefault="00E445A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2.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下列对本文艺术特色的分析鉴赏，不正确的一项是（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3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分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)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（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  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）</w:t>
      </w:r>
    </w:p>
    <w:p w:rsidR="00634311" w:rsidRDefault="00E445A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A.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作者以“兴奋的游客探头探脑”，生动形象地写出了游客们置身黄金巷时的新鲜好奇，并从侧面表现出黄金巷的独特魅力。</w:t>
      </w:r>
    </w:p>
    <w:p w:rsidR="00634311" w:rsidRDefault="00E445A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B.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作者坐在古堡的尽头冥想，感觉恍若隔世，与王勃的“阁中帝子今何在，槛外长江空自流”有异曲同工之妙。</w:t>
      </w:r>
    </w:p>
    <w:p w:rsidR="00634311" w:rsidRDefault="00E445A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C.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文章用卡夫卡生前在布拉格的困境与今天他的画像遍布布拉格书店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做对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比，表达了作者对布拉格人不能公正对待犹太人的讽刺与批判。</w:t>
      </w:r>
    </w:p>
    <w:p w:rsidR="00634311" w:rsidRDefault="00E445A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D.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本文写布拉格时，在客观表现的同时穿插了许多自己的主观感受和体验，使这座客观存在的城市具有了鲜明的个性色彩，从而更具魅力。</w:t>
      </w:r>
    </w:p>
    <w:p w:rsidR="00634311" w:rsidRDefault="00E445A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3.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作者写布拉格，却着重笔墨描写了画中卡夫卡的形象，对此你如何理解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?(4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分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)</w:t>
      </w:r>
    </w:p>
    <w:p w:rsidR="00634311" w:rsidRDefault="00E445A3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634311" w:rsidRDefault="00E445A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634311" w:rsidRDefault="00E445A3">
      <w:pPr>
        <w:pStyle w:val="a7"/>
        <w:numPr>
          <w:ilvl w:val="0"/>
          <w:numId w:val="4"/>
        </w:numPr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在阅读Ⅰ的材料一中，陈平原认为“对都市的解读中，可以是正宗的‘城市研究’，也可以是‘文学中的城市’”。在阅读了余光中的这篇文章后，你认为余光中是从哪一个角度来解读布拉格的呢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?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请结合相关文本，谈谈你的看法。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(6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分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)</w:t>
      </w:r>
    </w:p>
    <w:p w:rsidR="00634311" w:rsidRDefault="00E445A3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634311" w:rsidRDefault="00E445A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eastAsia="方正中等线简体" w:cs="Times New Roman"/>
          <w:b/>
          <w:color w:val="000000"/>
          <w:kern w:val="2"/>
          <w:sz w:val="22"/>
          <w:szCs w:val="56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634311" w:rsidRDefault="00E445A3">
      <w:pPr>
        <w:pStyle w:val="a7"/>
        <w:spacing w:before="0" w:beforeAutospacing="0" w:after="0" w:afterAutospacing="0"/>
        <w:jc w:val="both"/>
        <w:rPr>
          <w:b/>
          <w:sz w:val="22"/>
        </w:rPr>
      </w:pPr>
      <w:r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t>五、补充练习（约</w:t>
      </w:r>
      <w:r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t>15</w:t>
      </w:r>
      <w:r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t>分钟）</w:t>
      </w:r>
    </w:p>
    <w:p w:rsidR="00634311" w:rsidRDefault="00E445A3" w:rsidP="001350D3">
      <w:pPr>
        <w:pStyle w:val="a7"/>
        <w:spacing w:before="0" w:beforeAutospacing="0" w:after="0" w:afterAutospacing="0"/>
        <w:ind w:left="210" w:hangingChars="100" w:hanging="210"/>
        <w:jc w:val="center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一座古城的新气象</w:t>
      </w:r>
    </w:p>
    <w:p w:rsidR="00634311" w:rsidRDefault="00E445A3" w:rsidP="001350D3">
      <w:pPr>
        <w:pStyle w:val="a7"/>
        <w:spacing w:before="0" w:beforeAutospacing="0" w:after="0" w:afterAutospacing="0"/>
        <w:ind w:left="210" w:hangingChars="100" w:hanging="210"/>
        <w:jc w:val="center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洪忠佩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蚺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城山与儒学山牵手，向着锦屏山蜿蜒，环抱着的星江生发出无尽的气象。粼粼波光之中，古老的渡口埠头还在，朱熹命名的廉泉清澈如初，然而星江河畔却早已是景观桥拱立飞架。古朴的婺源延展开来，呈现出一江两岸的城区格局。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婺源县城又称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蚺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城。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蚺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城，得名于五阜起伏的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蚺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城山。那“瑞虹、环带、嘉鱼、宝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婺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、弦歌、壁月、保安、锦屏”八大城门，俨如历史的时间戳。城内，粉墙黛瓦的民居，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氤氲着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水墨的气息。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鳞瓦间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，屋檐下，飘逸的是居民日常生活的市井味道。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lastRenderedPageBreak/>
        <w:t>山环水绕，婺源显得质朴而灵秀。顺着保安门的石阶而下，是小北门埠头。洗衣妇女在水面撩起的涟漪，水边玩耍孩童的嬉闹声，像是按下了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时光机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的回放键，让我与婺源的过往在水面上一圈圈地浮出。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那是上世纪八十年代初的一个秋日，我背着帆布书包从大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鄣山沿轮溪而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下，转校到了县城读中学。彼时，婺源只有星江大街两侧的一所小学和一所中学。进出县城，只有西门是钢筋水泥大桥，其他的都是木桥与浮桥。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毕业后，几经辗转，我留在了县城工作。当时，我的工作单位就在星江河畔，与廉泉只隔一条马路。和廉泉做邻居多年，有时远方的朋友来了，我便提壶去廉泉取水泡茶，与来客共同分享一份古城的甘甜、惬意。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真正让我沉下心来解读婺源，是十几年前调到县文化馆工作之后。十字街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19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号的二层砖木小楼，是与县图书馆合用的办公楼。在那里，我逐渐读到了李白、苏轼、黄庭坚、宗泽、岳飞等历史人物与婺源的交集，读到了朱熹等先贤在婺源留下的文脉，以及这片土地上千年传承的耕读之风。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我试着从婺源出发，沿着时间的河流去追寻他们。可有时候，他们留给我的，却只有一个个远去的背影。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未曾改变容颜的是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蚺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城山，至于山上的“溪山第一楼”、山下的“紫阳书院”，我只有去西湖荡的担水巷中听老人讲古了。“咕咚”一声，水桶落在古井里，倾斜、汲水、提起，老人一气呵成，而他讲述起“溪山第一楼”的来龙去脉，却是模糊的。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婺源的肌理实在是神秘，我想要亲近她，常常需要通过一条河流、一棵古树、一块城砖、一条深巷，抑或是一口古井。婺源的街巷之中，遗存有许多古井，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唯独虹井是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在朱熹故居的小院里。“道寓斯人，如水在地；汲之益深，有味外味。”想来，朱熹父亲朱松在为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虹井题写井铭时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，已经有了超出井水之味的体味。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夜里，南门街一片静寂，我与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妻子住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的阁楼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与虹井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近在咫尺。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对一座古城作深度的注视，是需要耐性与时间的。走进婺源青石板的街巷，那鳞次栉比的古旧与深幽里，处处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彰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显着张力——先儒街、儒学前、大庙街、武营巷、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衙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前巷、龙船巷、四柱牌楼下、八角亭下……婺源有六十多条叶脉状的街巷，那是一个怎样的历史纵深呢？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时常，我独坐街巷中，望着屋檐之间挤出的一线天光，听到的是弹棉花的声音、踩缝纫机的声音、敲铁皮的声音、剖竹起篾的声音，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倏忽由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远及近，又渐渐远去。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每一次，我都恍若有穿越时空的感觉。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从清代旧志的手绘图上看，婺源的城郭受三面环水的影响，历史上没有多大的变化。我常以为，婺源县城小有小的好处，比如上下班可以选择步行。甚至，早晚可以从新城区走到老城巷口，站着等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一箅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气糕或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一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笼韭菜豆腐包子蒸熟出锅，或者直接坐下，等摊主炒一盘螺蛳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嗍嗍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。如果愿意，还可以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走去廊桥上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听徽剧票友吹拉弹唱，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抑或去星江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河畔看老者垂钓。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一晃，又是几年了。代替十字街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19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号的，是钟鼓楼，是武营广场，往前是“文公阙里”牌楼下的街市。新城区呢，变化可谓日新月异，文公路、书乡路、天佑路、文博路、才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仕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路纵横交错，新建的幼儿园、小学、中学、茶叶职业学院、文化馆、图书馆、博物馆、非遗中心、徽剧传习所，还有体育中心与高铁站，无不显示着一座县城的发展与更新。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所有这些，一条河流都在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见证着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。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事实上，星江是江西五大河流饶河的源头之一。每天我在星江河畔徜徉，就是漫步在饶河源国家湿地公园保护区范围之内。生活在婺源的居民是幸福的，在城区的星江河面上，就可以看到白鹭飞舞、鸳鸯嬉戏，不用走出五公里，还能捕捉到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靛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冠噪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鹛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、中华秋沙鸭的身影。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婺源，是我栖息的地方，也常常走进我的创作之中。这座位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于赣浙皖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边界的古城的气质，星江河流的浸润，以及生活在古城里的人，不断地影响着滋养着我。贴近婺源，贴近星江，就贴近了我的精神原乡。</w:t>
      </w:r>
    </w:p>
    <w:p w:rsidR="00634311" w:rsidRDefault="00E445A3">
      <w:pPr>
        <w:pStyle w:val="a7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一年四季，循环往复，有了天光云影，有了波光潋滟，有了鸟语花香，一座古城的气象，在星江河畔荡漾开来。</w:t>
      </w:r>
    </w:p>
    <w:p w:rsidR="00634311" w:rsidRDefault="00E445A3" w:rsidP="001350D3">
      <w:pPr>
        <w:pStyle w:val="a7"/>
        <w:spacing w:before="0" w:beforeAutospacing="0" w:after="0" w:afterAutospacing="0"/>
        <w:ind w:left="210" w:hangingChars="100" w:hanging="210"/>
        <w:jc w:val="right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(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选自《人民日报》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2020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年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12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月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21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日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)</w:t>
      </w:r>
    </w:p>
    <w:p w:rsidR="00634311" w:rsidRDefault="00E445A3" w:rsidP="001350D3">
      <w:pPr>
        <w:pStyle w:val="a7"/>
        <w:numPr>
          <w:ilvl w:val="0"/>
          <w:numId w:val="5"/>
        </w:numPr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lastRenderedPageBreak/>
        <w:t>下列对本文相关内容的理解，不正确的一项是（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3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分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)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（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  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）</w:t>
      </w:r>
    </w:p>
    <w:p w:rsidR="00634311" w:rsidRDefault="00E445A3" w:rsidP="001350D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A.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文章第二段写城名由来，说婺源城八大城门“俨如历史的时间戳”，形象地写出婺源城年代久远的特点。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 </w:t>
      </w:r>
    </w:p>
    <w:p w:rsidR="00634311" w:rsidRDefault="00E445A3" w:rsidP="001350D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B.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文章写李白、苏轼等历史人物与婺源有交集，写朱熹等先贤给婺源留下文脉，可知其人文底蕴深厚。</w:t>
      </w:r>
    </w:p>
    <w:p w:rsidR="00634311" w:rsidRDefault="00E445A3" w:rsidP="001350D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C.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文章说婺源城“历史上没有多大的变化”，又说“变化可谓日新月异”，透出作者对“新气象”的自豪。</w:t>
      </w:r>
    </w:p>
    <w:p w:rsidR="00634311" w:rsidRDefault="00E445A3" w:rsidP="001350D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D.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作者写自己时常“独坐街巷中”，“从新城区到老城港口”吃传统美食，说明作者是一个怀旧的人。</w:t>
      </w:r>
    </w:p>
    <w:p w:rsidR="00634311" w:rsidRDefault="00E445A3" w:rsidP="001350D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2.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下列对本文艺术特色的分析鉴赏，不正确的一项是（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3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分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)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（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  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）</w:t>
      </w:r>
    </w:p>
    <w:p w:rsidR="00634311" w:rsidRDefault="00E445A3" w:rsidP="001350D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A.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文章第一段开篇即点题，写到了“古老的渡口”“朱熹命名的廉泉”还在，同时写到“景观桥拱立飞架”，照应了题目。</w:t>
      </w:r>
    </w:p>
    <w:p w:rsidR="00634311" w:rsidRDefault="00E445A3" w:rsidP="001350D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B.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文章写婺源城，从古城门、山水、古井、街巷、各色美食等方面着手，选材多样，内容丰富，体现了散文的“形散”。</w:t>
      </w:r>
    </w:p>
    <w:p w:rsidR="00634311" w:rsidRDefault="00E445A3" w:rsidP="001350D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C.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“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一条河流都在</w:t>
      </w:r>
      <w:proofErr w:type="gramStart"/>
      <w:r>
        <w:rPr>
          <w:rFonts w:ascii="Times New Roman" w:hAnsi="Times New Roman" w:cs="Times New Roman" w:hint="eastAsia"/>
          <w:kern w:val="2"/>
          <w:sz w:val="21"/>
          <w:szCs w:val="21"/>
        </w:rPr>
        <w:t>见证着”</w:t>
      </w:r>
      <w:proofErr w:type="gramEnd"/>
      <w:r>
        <w:rPr>
          <w:rFonts w:ascii="Times New Roman" w:hAnsi="Times New Roman" w:cs="Times New Roman" w:hint="eastAsia"/>
          <w:kern w:val="2"/>
          <w:sz w:val="21"/>
          <w:szCs w:val="21"/>
        </w:rPr>
        <w:t>婺源城的“历史纵深”与现在的“发展与更新”，两者对比，表现出作者内心今非昔比的感慨。</w:t>
      </w:r>
    </w:p>
    <w:p w:rsidR="00634311" w:rsidRDefault="00E445A3" w:rsidP="001350D3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D.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文章说婺源城是自己的“精神原乡”，表达了自己对婺源城的依赖，卒章显志，对婺源古城新气象的赞许溢于言表。</w:t>
      </w:r>
    </w:p>
    <w:p w:rsidR="00634311" w:rsidRDefault="00E445A3" w:rsidP="001350D3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3.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文中画线句子意蕴丰富，请结合文本分析。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(4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分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)</w:t>
      </w:r>
    </w:p>
    <w:p w:rsidR="00634311" w:rsidRDefault="00E445A3">
      <w:pPr>
        <w:pStyle w:val="a7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我试着从婺源出发，沿着时间的河流去追寻他们。可有时候，他们留给我的，却只有一个个远去的背影。</w:t>
      </w:r>
    </w:p>
    <w:p w:rsidR="00634311" w:rsidRDefault="00E445A3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634311" w:rsidRDefault="00E445A3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634311" w:rsidRDefault="00E445A3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</w:rPr>
        <w:t>★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 xml:space="preserve">. 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本文为《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xx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日报》“我与一座城”征文刊登作品，如果你是编辑，请谈一谈刊用本文的理由。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(6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分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)</w:t>
      </w:r>
    </w:p>
    <w:p w:rsidR="00634311" w:rsidRDefault="00E445A3" w:rsidP="001350D3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答：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634311" w:rsidRDefault="00E445A3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rFonts w:ascii="Times New Roman" w:eastAsia="方正中等线简体" w:cs="Times New Roman"/>
          <w:b/>
          <w:color w:val="000000"/>
          <w:kern w:val="2"/>
          <w:sz w:val="22"/>
          <w:szCs w:val="56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________________________________________________________________________</w:t>
      </w:r>
    </w:p>
    <w:p w:rsidR="00634311" w:rsidRDefault="00634311" w:rsidP="00634311">
      <w:pPr>
        <w:pStyle w:val="a7"/>
        <w:spacing w:before="0" w:beforeAutospacing="0" w:after="0" w:afterAutospacing="0"/>
        <w:ind w:left="210" w:hangingChars="100" w:hanging="210"/>
        <w:jc w:val="both"/>
        <w:rPr>
          <w:rFonts w:ascii="Times New Roman" w:hAnsi="Times New Roman" w:cs="Times New Roman"/>
          <w:kern w:val="2"/>
          <w:sz w:val="21"/>
          <w:szCs w:val="21"/>
        </w:rPr>
      </w:pPr>
    </w:p>
    <w:sectPr w:rsidR="00634311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D5" w:rsidRDefault="00D82DD5" w:rsidP="001350D3">
      <w:r>
        <w:separator/>
      </w:r>
    </w:p>
  </w:endnote>
  <w:endnote w:type="continuationSeparator" w:id="0">
    <w:p w:rsidR="00D82DD5" w:rsidRDefault="00D82DD5" w:rsidP="0013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D5" w:rsidRDefault="00D82DD5" w:rsidP="001350D3">
      <w:r>
        <w:separator/>
      </w:r>
    </w:p>
  </w:footnote>
  <w:footnote w:type="continuationSeparator" w:id="0">
    <w:p w:rsidR="00D82DD5" w:rsidRDefault="00D82DD5" w:rsidP="0013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B5FA30"/>
    <w:multiLevelType w:val="singleLevel"/>
    <w:tmpl w:val="9EB5FA30"/>
    <w:lvl w:ilvl="0">
      <w:start w:val="4"/>
      <w:numFmt w:val="decimal"/>
      <w:suff w:val="space"/>
      <w:lvlText w:val="%1."/>
      <w:lvlJc w:val="left"/>
    </w:lvl>
  </w:abstractNum>
  <w:abstractNum w:abstractNumId="1">
    <w:nsid w:val="A77AD5CF"/>
    <w:multiLevelType w:val="singleLevel"/>
    <w:tmpl w:val="A77AD5CF"/>
    <w:lvl w:ilvl="0">
      <w:start w:val="1"/>
      <w:numFmt w:val="decimal"/>
      <w:suff w:val="space"/>
      <w:lvlText w:val="%1."/>
      <w:lvlJc w:val="left"/>
    </w:lvl>
  </w:abstractNum>
  <w:abstractNum w:abstractNumId="2">
    <w:nsid w:val="1D2AFCE3"/>
    <w:multiLevelType w:val="singleLevel"/>
    <w:tmpl w:val="1D2AFCE3"/>
    <w:lvl w:ilvl="0">
      <w:start w:val="1"/>
      <w:numFmt w:val="decimal"/>
      <w:suff w:val="space"/>
      <w:lvlText w:val="%1."/>
      <w:lvlJc w:val="left"/>
    </w:lvl>
  </w:abstractNum>
  <w:abstractNum w:abstractNumId="3">
    <w:nsid w:val="250C757E"/>
    <w:multiLevelType w:val="multilevel"/>
    <w:tmpl w:val="250C757E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442430"/>
    <w:multiLevelType w:val="singleLevel"/>
    <w:tmpl w:val="6F44243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OGU1MzMwNDYwMmQxOGY2YTdmNTI2MGU2OGYyN2IifQ=="/>
  </w:docVars>
  <w:rsids>
    <w:rsidRoot w:val="00172A27"/>
    <w:rsid w:val="000A40E1"/>
    <w:rsid w:val="000D586F"/>
    <w:rsid w:val="001265B1"/>
    <w:rsid w:val="001350D3"/>
    <w:rsid w:val="00172A27"/>
    <w:rsid w:val="00217108"/>
    <w:rsid w:val="00253F3A"/>
    <w:rsid w:val="00285BFD"/>
    <w:rsid w:val="00294CB4"/>
    <w:rsid w:val="002D041F"/>
    <w:rsid w:val="0033578F"/>
    <w:rsid w:val="0036486E"/>
    <w:rsid w:val="00382622"/>
    <w:rsid w:val="003E1386"/>
    <w:rsid w:val="0045115B"/>
    <w:rsid w:val="00475BB8"/>
    <w:rsid w:val="004B59A9"/>
    <w:rsid w:val="004F04B2"/>
    <w:rsid w:val="005720B1"/>
    <w:rsid w:val="005765A2"/>
    <w:rsid w:val="00586296"/>
    <w:rsid w:val="00634311"/>
    <w:rsid w:val="00656075"/>
    <w:rsid w:val="006F6216"/>
    <w:rsid w:val="007179B5"/>
    <w:rsid w:val="00770EAB"/>
    <w:rsid w:val="007E0901"/>
    <w:rsid w:val="008E0D49"/>
    <w:rsid w:val="00932D77"/>
    <w:rsid w:val="00960FD3"/>
    <w:rsid w:val="0099754C"/>
    <w:rsid w:val="00AC4F86"/>
    <w:rsid w:val="00AF19B8"/>
    <w:rsid w:val="00BD3A28"/>
    <w:rsid w:val="00C635CF"/>
    <w:rsid w:val="00CE1918"/>
    <w:rsid w:val="00D77F52"/>
    <w:rsid w:val="00D82DD5"/>
    <w:rsid w:val="00DA0FC1"/>
    <w:rsid w:val="00DA79A3"/>
    <w:rsid w:val="00DB2F46"/>
    <w:rsid w:val="00DC4074"/>
    <w:rsid w:val="00E01E5E"/>
    <w:rsid w:val="00E445A3"/>
    <w:rsid w:val="00E57B3F"/>
    <w:rsid w:val="00EF072D"/>
    <w:rsid w:val="00FF7546"/>
    <w:rsid w:val="01C25FC7"/>
    <w:rsid w:val="05183DDF"/>
    <w:rsid w:val="08C40B1D"/>
    <w:rsid w:val="0E331638"/>
    <w:rsid w:val="0EA31DD2"/>
    <w:rsid w:val="10622694"/>
    <w:rsid w:val="10AA37CD"/>
    <w:rsid w:val="1154537F"/>
    <w:rsid w:val="19D305CB"/>
    <w:rsid w:val="1B1068EA"/>
    <w:rsid w:val="24C54239"/>
    <w:rsid w:val="2E0A6497"/>
    <w:rsid w:val="3615617E"/>
    <w:rsid w:val="36FF3883"/>
    <w:rsid w:val="39787B93"/>
    <w:rsid w:val="3D6758C2"/>
    <w:rsid w:val="4458562F"/>
    <w:rsid w:val="486E3B07"/>
    <w:rsid w:val="4D3723B4"/>
    <w:rsid w:val="5066374D"/>
    <w:rsid w:val="600C592F"/>
    <w:rsid w:val="60C33DB3"/>
    <w:rsid w:val="640D566C"/>
    <w:rsid w:val="66F527A2"/>
    <w:rsid w:val="6860681F"/>
    <w:rsid w:val="6A42763D"/>
    <w:rsid w:val="6EE90259"/>
    <w:rsid w:val="711873F7"/>
    <w:rsid w:val="73FD3DB6"/>
    <w:rsid w:val="74FE6736"/>
    <w:rsid w:val="77165B18"/>
    <w:rsid w:val="7A30419E"/>
    <w:rsid w:val="7B8E69D0"/>
    <w:rsid w:val="7ED12173"/>
    <w:rsid w:val="7FD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MT Extra" w:eastAsia="宋体" w:hAnsi="MT Extra" w:cs="MT Extr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MT Extra" w:eastAsia="宋体" w:hAnsi="MT Extra" w:cs="MT Extr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1274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505178779@qq.com</dc:creator>
  <cp:lastModifiedBy>PC</cp:lastModifiedBy>
  <cp:revision>3</cp:revision>
  <dcterms:created xsi:type="dcterms:W3CDTF">2022-02-25T11:45:00Z</dcterms:created>
  <dcterms:modified xsi:type="dcterms:W3CDTF">2023-03-23T00:01:00Z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707251EC0059478C915B23141241B6E6</vt:lpwstr>
  </property>
</Properties>
</file>