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hint="eastAsia" w:ascii="黑体" w:hAnsi="宋体" w:eastAsia="黑体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ascii="黑体" w:hAnsi="宋体" w:eastAsia="黑体" w:cs="Times New Roman"/>
          <w:b/>
          <w:sz w:val="24"/>
          <w:szCs w:val="24"/>
        </w:rPr>
      </w:pPr>
      <w:r>
        <w:rPr>
          <w:rFonts w:hint="eastAsia" w:ascii="黑体" w:hAnsi="宋体" w:eastAsia="黑体" w:cs="Times New Roman"/>
          <w:b/>
          <w:sz w:val="28"/>
          <w:szCs w:val="28"/>
        </w:rPr>
        <w:t>江苏省仪征中学202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2</w:t>
      </w:r>
      <w:r>
        <w:rPr>
          <w:rFonts w:hint="eastAsia" w:ascii="黑体" w:hAnsi="宋体" w:eastAsia="黑体" w:cs="Times New Roman"/>
          <w:b/>
          <w:sz w:val="28"/>
          <w:szCs w:val="28"/>
        </w:rPr>
        <w:t>—202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 w:cs="Times New Roman"/>
          <w:b/>
          <w:sz w:val="28"/>
          <w:szCs w:val="28"/>
        </w:rPr>
        <w:t>学年度第</w:t>
      </w:r>
      <w:r>
        <w:rPr>
          <w:rFonts w:hint="eastAsia" w:ascii="黑体" w:hAnsi="宋体" w:eastAsia="黑体"/>
          <w:b/>
          <w:sz w:val="28"/>
          <w:szCs w:val="28"/>
        </w:rPr>
        <w:t>二</w:t>
      </w:r>
      <w:r>
        <w:rPr>
          <w:rFonts w:hint="eastAsia" w:ascii="黑体" w:hAnsi="宋体" w:eastAsia="黑体" w:cs="Times New Roman"/>
          <w:b/>
          <w:sz w:val="28"/>
          <w:szCs w:val="28"/>
        </w:rPr>
        <w:t>学期高</w:t>
      </w:r>
      <w:r>
        <w:rPr>
          <w:rFonts w:hint="eastAsia" w:ascii="黑体" w:hAnsi="宋体" w:eastAsia="黑体"/>
          <w:b/>
          <w:sz w:val="28"/>
          <w:szCs w:val="28"/>
        </w:rPr>
        <w:t>三语文</w:t>
      </w:r>
      <w:r>
        <w:rPr>
          <w:rFonts w:hint="eastAsia" w:ascii="黑体" w:hAnsi="宋体" w:eastAsia="黑体" w:cs="Times New Roman"/>
          <w:b/>
          <w:sz w:val="28"/>
          <w:szCs w:val="28"/>
        </w:rPr>
        <w:t>学科提升性练习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语用之修辞手法满分策略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楷体" w:hAnsi="楷体" w:eastAsia="楷体" w:cs="楷体"/>
          <w:bCs/>
          <w:sz w:val="24"/>
          <w:lang w:eastAsia="zh-CN"/>
        </w:rPr>
      </w:pPr>
      <w:r>
        <w:rPr>
          <w:rFonts w:hint="eastAsia" w:ascii="楷体" w:hAnsi="楷体" w:eastAsia="楷体" w:cs="楷体"/>
          <w:bCs/>
          <w:sz w:val="24"/>
        </w:rPr>
        <w:t>研制人：</w:t>
      </w:r>
      <w:r>
        <w:rPr>
          <w:rFonts w:hint="eastAsia" w:ascii="楷体" w:hAnsi="楷体" w:eastAsia="楷体" w:cs="楷体"/>
          <w:bCs/>
          <w:sz w:val="24"/>
          <w:lang w:eastAsia="zh-CN"/>
        </w:rPr>
        <w:t>时花兰</w:t>
      </w:r>
      <w:r>
        <w:rPr>
          <w:rFonts w:hint="eastAsia" w:ascii="楷体" w:hAnsi="楷体" w:eastAsia="楷体" w:cs="楷体"/>
          <w:bCs/>
          <w:sz w:val="24"/>
        </w:rPr>
        <w:t xml:space="preserve">   审核人：</w:t>
      </w:r>
      <w:r>
        <w:rPr>
          <w:rFonts w:hint="eastAsia" w:ascii="楷体" w:hAnsi="楷体" w:eastAsia="楷体" w:cs="楷体"/>
          <w:bCs/>
          <w:sz w:val="24"/>
          <w:lang w:eastAsia="zh-CN"/>
        </w:rPr>
        <w:t>王勇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班级：________姓名：_______</w:t>
      </w:r>
      <w:bookmarkStart w:id="0" w:name="_GoBack"/>
      <w:bookmarkEnd w:id="0"/>
      <w:r>
        <w:rPr>
          <w:rFonts w:hint="eastAsia" w:ascii="楷体" w:hAnsi="楷体" w:eastAsia="楷体" w:cs="楷体"/>
          <w:bCs/>
          <w:sz w:val="24"/>
        </w:rPr>
        <w:t>学号：______时间</w:t>
      </w:r>
      <w:r>
        <w:rPr>
          <w:rFonts w:hint="eastAsia" w:ascii="楷体" w:hAnsi="楷体" w:eastAsia="楷体" w:cs="楷体"/>
          <w:bCs/>
          <w:sz w:val="24"/>
          <w:u w:val="none"/>
        </w:rPr>
        <w:t>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2023.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3</w:t>
      </w:r>
      <w:r>
        <w:rPr>
          <w:rFonts w:hint="eastAsia" w:ascii="楷体" w:hAnsi="楷体" w:eastAsia="楷体" w:cs="楷体"/>
          <w:bCs/>
          <w:sz w:val="24"/>
          <w:u w:val="single"/>
        </w:rPr>
        <w:t>.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27</w:t>
      </w:r>
      <w:r>
        <w:rPr>
          <w:rFonts w:hint="eastAsia" w:ascii="楷体" w:hAnsi="楷体" w:eastAsia="楷体" w:cs="楷体"/>
          <w:bCs/>
          <w:sz w:val="24"/>
        </w:rPr>
        <w:t>作业时长：</w:t>
      </w:r>
      <w:r>
        <w:rPr>
          <w:rFonts w:hint="eastAsia" w:ascii="楷体" w:hAnsi="楷体" w:eastAsia="楷体" w:cs="楷体"/>
          <w:bCs/>
          <w:sz w:val="24"/>
          <w:u w:val="single"/>
        </w:rPr>
        <w:t>30分钟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b/>
          <w:bCs/>
          <w:i w:val="0"/>
          <w:iCs w:val="0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szCs w:val="21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i w:val="0"/>
          <w:iCs w:val="0"/>
          <w:szCs w:val="21"/>
        </w:rPr>
        <w:t>修辞考点新高考题型命题趋势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从2020年新高考山东卷，再到2021年高考全国甲卷和全国新高考Ⅰ卷的语用题命题来分析，考虑到选择题的难度较低，修辞用法在语言文字运用中以主观题型出现，分值有所增加，为5分。从目前2022届高三备考各地试题分析，语用题中词语选择、语句复位、修改病句、修辞手法、补写句子是高频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【高考真题】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Cs w:val="21"/>
        </w:rPr>
        <w:t>比喻具有相似性，请据此对文中画横线的句子所用比喻进行简要分析。（4分）</w:t>
      </w:r>
      <w:r>
        <w:rPr>
          <w:rFonts w:hint="eastAsia" w:ascii="宋体" w:hAnsi="宋体" w:eastAsia="宋体" w:cs="宋体"/>
          <w:b/>
          <w:bCs/>
          <w:szCs w:val="21"/>
        </w:rPr>
        <w:t>【2020年新高考卷Ⅰ山东卷】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630" w:firstLineChars="3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u w:val="single"/>
        </w:rPr>
        <w:t>白天黑夜，红尘 万丈，车流缓缓，永远像一条黏稠的河。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 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Cs w:val="21"/>
        </w:rPr>
        <w:t xml:space="preserve">文中画波浪线处使用了拟人的修辞手法，请简要分析其表达效果。( 5 分) </w:t>
      </w:r>
      <w:r>
        <w:rPr>
          <w:rFonts w:hint="eastAsia" w:ascii="宋体" w:hAnsi="宋体" w:eastAsia="宋体" w:cs="宋体"/>
          <w:b/>
          <w:bCs/>
          <w:szCs w:val="21"/>
        </w:rPr>
        <w:t>【2021年高考全国甲卷】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>新疆属于绿洲农业区，干旱少雨，为了让棉花吃好喝好长得好，就要进行科学的水肥管理。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Cs w:val="21"/>
        </w:rPr>
        <w:t>文中画横线的句子使用了对偶的修辞手法，请简要分析其构成和表达效果。(5分)</w:t>
      </w:r>
      <w:r>
        <w:rPr>
          <w:rFonts w:hint="eastAsia" w:ascii="宋体" w:hAnsi="宋体" w:eastAsia="宋体" w:cs="宋体"/>
          <w:b/>
          <w:bCs/>
          <w:szCs w:val="21"/>
        </w:rPr>
        <w:t xml:space="preserve">【2021年全国新高考Ⅰ卷】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>剪纸灯谜，描绘城乡风物；秧歌花鼓，传播时代精神。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Cs w:val="21"/>
        </w:rPr>
        <w:t>二轮复习修辞考点着力点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在把脉修辞手法考题主方向的情况下，对点专练，提高答题的规范性或得分率。主要着力点：进一步熟悉常用、常考的几种修辞手法，进一步熟悉常见的命题套路，进一步强化训练提高答题规范性。得分目标：保4争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训练重点：审题能力，踩得分点意识，修辞效果专业词语述评能力，结合文本分析能力，对文本内容的深层阅读理解能力。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【总结】通过对以上具有代表性的题目研究，有以下总结：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①分值多为5分，也有4分和6分情况；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②指定一个句子进行修辞定点分析；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③有时不直接给出修辞手法，这时修辞手法有可能是一种，有可能是两种或三种；注意题目“什么”和“两种”“哪些”的问法；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④有时直接给出修辞手法，要求分析；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⑤根本任务要分析修辞的表达效果，所的题目都有“分析”二字，问法多样：“请简要赏析”“请简要分析其表达效果”“请简要分析其构成和表达效果”“比喻具有相似性，请据此……进行简要分析”。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Cs w:val="21"/>
        </w:rPr>
        <w:t>语用修辞考点主观题答题“黄金三要素”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不管文句是什么，也不论题目如何问，回答语用修辞考点主观题离不开三点：一是明确指出修辞用法是什么（修辞名称），二是解读修辞手法有什么（内容解读），三是分析修辞手法效果（效果分析）。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</w:t>
      </w:r>
      <w:r>
        <w:rPr>
          <w:rFonts w:hint="eastAsia" w:ascii="宋体" w:hAnsi="宋体" w:eastAsia="宋体" w:cs="宋体"/>
          <w:szCs w:val="21"/>
          <w:lang w:eastAsia="zh-CN"/>
        </w:rPr>
        <w:t>.</w:t>
      </w:r>
      <w:r>
        <w:rPr>
          <w:rFonts w:hint="eastAsia" w:ascii="宋体" w:hAnsi="宋体" w:eastAsia="宋体" w:cs="宋体"/>
          <w:szCs w:val="21"/>
        </w:rPr>
        <w:t>比喻具有相似性，请据此对文中画横线的句子所用比喻进行简要分析。（4分）【2020年新高考卷Ⅰ山东卷】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  <w:u w:val="single"/>
        </w:rPr>
        <w:t>白天黑夜，红尘 万丈，车流缓缓，永远像一条黏稠的河。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【思路】比喻+比喻内容（本体和喻体解读）+效果分析（相似性表现，也就是分析效果）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【答案】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  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</w:t>
      </w:r>
      <w:r>
        <w:rPr>
          <w:rFonts w:hint="eastAsia" w:ascii="宋体" w:hAnsi="宋体" w:eastAsia="宋体" w:cs="宋体"/>
          <w:szCs w:val="21"/>
          <w:lang w:eastAsia="zh-CN"/>
        </w:rPr>
        <w:t>.</w:t>
      </w:r>
      <w:r>
        <w:rPr>
          <w:rFonts w:hint="eastAsia" w:ascii="宋体" w:hAnsi="宋体" w:eastAsia="宋体" w:cs="宋体"/>
          <w:szCs w:val="21"/>
        </w:rPr>
        <w:t xml:space="preserve">文中画横线的句子使用了哪些修辞手法？请简要分析。（5分）【广东省2022届新高三省级摸底联考】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康巴的领导者深知，只有用双脚丈量，才能探明它们的价值，才能揭开它们神秘的面纱，让这些养在深闺的靓丽景点展示在世人面前。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【思路】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210" w:firstLineChars="1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① 修辞1+修辞内容+修辞效果②修辞1+修辞内容+修辞效果③修辞1+修辞内容+修辞效果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【答案】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</w:p>
    <w:p>
      <w:pPr>
        <w:pStyle w:val="2"/>
        <w:rPr>
          <w:rFonts w:hint="eastAsia" w:ascii="宋体" w:hAnsi="宋体" w:eastAsia="宋体" w:cs="宋体"/>
          <w:szCs w:val="21"/>
        </w:rPr>
      </w:pPr>
    </w:p>
    <w:p>
      <w:pPr>
        <w:pStyle w:val="2"/>
        <w:rPr>
          <w:rFonts w:hint="eastAsia" w:ascii="宋体" w:hAnsi="宋体" w:eastAsia="宋体" w:cs="宋体"/>
          <w:szCs w:val="21"/>
        </w:rPr>
      </w:pPr>
    </w:p>
    <w:p>
      <w:pPr>
        <w:pStyle w:val="2"/>
        <w:rPr>
          <w:rFonts w:hint="eastAsia" w:ascii="宋体" w:hAnsi="宋体" w:eastAsia="宋体" w:cs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</w:t>
      </w:r>
      <w:r>
        <w:rPr>
          <w:rFonts w:hint="eastAsia" w:ascii="宋体" w:hAnsi="宋体" w:eastAsia="宋体" w:cs="宋体"/>
          <w:szCs w:val="21"/>
          <w:lang w:eastAsia="zh-CN"/>
        </w:rPr>
        <w:t>.</w:t>
      </w:r>
      <w:r>
        <w:rPr>
          <w:rFonts w:hint="eastAsia" w:ascii="宋体" w:hAnsi="宋体" w:eastAsia="宋体" w:cs="宋体"/>
          <w:szCs w:val="21"/>
        </w:rPr>
        <w:t>文中画横线的句子使用了两种修辞手法，请简要赏析。(5分)【广东省2022届高三第一轮省级联考】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>也许是来去无踪的风，在人们歇息时，抚平了沙山的每一道印迹、将沙子驱赶到它们原来的位置，将它们重新整合、磨砺、凝聚。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【思路】 ① 修辞1+修辞内容+修辞效果②修辞1+修辞内容+修辞效果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【答案】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cs="宋体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szCs w:val="21"/>
        </w:rPr>
        <w:t>文中画横线的句子使用了对偶的修辞手法，请简要分析其构成和表达效果。(5分) 【2021年全国新高考Ⅰ卷】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u w:val="none"/>
        </w:rPr>
        <w:t xml:space="preserve"> </w:t>
      </w:r>
      <w:r>
        <w:rPr>
          <w:rFonts w:hint="eastAsia" w:ascii="宋体" w:hAnsi="宋体" w:eastAsia="宋体" w:cs="宋体"/>
          <w:szCs w:val="21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Cs w:val="21"/>
          <w:u w:val="single"/>
        </w:rPr>
        <w:t>剪纸灯谜，描绘城乡风物；秧歌花鼓，传播时代精神。</w:t>
      </w:r>
      <w:r>
        <w:rPr>
          <w:rFonts w:hint="eastAsia" w:ascii="宋体" w:hAnsi="宋体" w:eastAsia="宋体" w:cs="宋体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【思路】对偶+构成（修辞内容，什么和什么对偶）+效果分析（结合文段分析其表达效果）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【答案】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bCs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textAlignment w:val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szCs w:val="21"/>
        </w:rPr>
        <w:t>语用修辞考点主观题答题核心能力点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Cs w:val="21"/>
        </w:rPr>
        <w:t>一轮复习，考生对这类题目有了解，答题思路也熟悉；二轮复习重点是如何在规范答题基础上，做到答题既又快又好，也就是高效得分。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修辞考点主观题答题核心能力点有三点：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textAlignment w:val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☆一是要找准修辞手法，这是大方向，不能错；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textAlignment w:val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☆☆二是对这一修辞手法的本质性理解，包括其作用，要有专业术语的识记；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☆☆☆三是将修辞手法结合文句，进行内容和效果的分析。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考生的痛点：多在第三点效果分析，要么只答不出专业术语，要么只答专业术语，要么效果分析只答出其中一点不够全面，要么效果分析不能结合全段内容来表述，文段内容理解不到位。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修辞考点的基础点：修辞手法的理解。（这些知识点是固定的，可以在二轮复习有意识地梳理和强化，如识记某一修辞手法作用的专业术语。这些可以称之为非智力因素，老师可以教会。）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修辞考点的能力点：文段内容的理解。（句不离段，对某一句话修辞手法的理解，得把这句话代入原文语境，这才是分析修辞手法表达效果的根本。很多考生丢分，就是在这个地方。这些可以称之为智力因素，老师不一定能教会，重要考生的“读”与“悟”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Cs w:val="21"/>
        </w:rPr>
        <w:t>修辞手法具体到某一句话中进行考察，而不是对修辞手法的客观认定，体现出新高考改革的方向——考察考生的阅读理解与表达能力。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</w:p>
    <w:sectPr>
      <w:footerReference r:id="rId3" w:type="default"/>
      <w:pgSz w:w="10431" w:h="14740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2222407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MWE4ZjIyM2EzZTFlNmVjYWM5NjY5ZWY1NzdiNjAifQ=="/>
  </w:docVars>
  <w:rsids>
    <w:rsidRoot w:val="004F5CF0"/>
    <w:rsid w:val="000111F7"/>
    <w:rsid w:val="000772A1"/>
    <w:rsid w:val="00105278"/>
    <w:rsid w:val="00161301"/>
    <w:rsid w:val="001F1E1C"/>
    <w:rsid w:val="002017D1"/>
    <w:rsid w:val="002365B1"/>
    <w:rsid w:val="002D6105"/>
    <w:rsid w:val="0033275E"/>
    <w:rsid w:val="004E58CC"/>
    <w:rsid w:val="004E6C39"/>
    <w:rsid w:val="004F5CF0"/>
    <w:rsid w:val="00512FA7"/>
    <w:rsid w:val="00687CAC"/>
    <w:rsid w:val="00717A0F"/>
    <w:rsid w:val="007E690F"/>
    <w:rsid w:val="00831DF1"/>
    <w:rsid w:val="00832FF4"/>
    <w:rsid w:val="008E2EB7"/>
    <w:rsid w:val="008F4F9F"/>
    <w:rsid w:val="00927CED"/>
    <w:rsid w:val="00A168B5"/>
    <w:rsid w:val="00A741CD"/>
    <w:rsid w:val="00AA2191"/>
    <w:rsid w:val="00BE2319"/>
    <w:rsid w:val="00C04325"/>
    <w:rsid w:val="00CF3ECB"/>
    <w:rsid w:val="00F73C36"/>
    <w:rsid w:val="11B23495"/>
    <w:rsid w:val="17642F7A"/>
    <w:rsid w:val="26F46ABE"/>
    <w:rsid w:val="30090E1C"/>
    <w:rsid w:val="5D551345"/>
    <w:rsid w:val="5F777E4D"/>
    <w:rsid w:val="748B1A17"/>
    <w:rsid w:val="79F726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link w:val="13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ind w:left="110"/>
    </w:pPr>
    <w:rPr>
      <w:rFonts w:ascii="宋体" w:hAnsi="宋体" w:eastAsia="宋体" w:cs="宋体"/>
      <w:szCs w:val="21"/>
    </w:rPr>
  </w:style>
  <w:style w:type="paragraph" w:styleId="4">
    <w:name w:val="Plain Text"/>
    <w:basedOn w:val="1"/>
    <w:link w:val="12"/>
    <w:qFormat/>
    <w:uiPriority w:val="0"/>
    <w:rPr>
      <w:rFonts w:ascii="宋体" w:hAnsi="Courier New" w:eastAsia="宋体" w:cs="Courier New"/>
      <w:szCs w:val="21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纯文本 Char"/>
    <w:basedOn w:val="9"/>
    <w:link w:val="4"/>
    <w:qFormat/>
    <w:uiPriority w:val="0"/>
    <w:rPr>
      <w:rFonts w:ascii="宋体" w:hAnsi="Courier New" w:eastAsia="宋体" w:cs="Courier New"/>
      <w:szCs w:val="21"/>
    </w:rPr>
  </w:style>
  <w:style w:type="character" w:customStyle="1" w:styleId="13">
    <w:name w:val="标题 3 Char"/>
    <w:basedOn w:val="9"/>
    <w:link w:val="3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4">
    <w:name w:val="批注框文本 Char"/>
    <w:basedOn w:val="9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4</Pages>
  <Words>1990</Words>
  <Characters>2064</Characters>
  <Lines>26</Lines>
  <Paragraphs>7</Paragraphs>
  <TotalTime>4</TotalTime>
  <ScaleCrop>false</ScaleCrop>
  <LinksUpToDate>false</LinksUpToDate>
  <CharactersWithSpaces>2107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2022-04-04T08:18:00Z</dcterms:created>
  <dc:creator>user</dc:creator>
  <cp:lastModifiedBy>光阴荏苒</cp:lastModifiedBy>
  <dcterms:modified xsi:type="dcterms:W3CDTF">2023-03-27T07:34:38Z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4A26474987884D59A20FC6163847F268</vt:lpwstr>
  </property>
</Properties>
</file>