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67945</wp:posOffset>
                </wp:positionV>
                <wp:extent cx="180975" cy="7477125"/>
                <wp:effectExtent l="38100" t="4445" r="9525" b="5080"/>
                <wp:wrapNone/>
                <wp:docPr id="2" name="左大括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4835" y="953770"/>
                          <a:ext cx="180975" cy="74771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0.05pt;margin-top:5.35pt;height:588.75pt;width:14.25pt;z-index:251660288;mso-width-relative:page;mso-height-relative:page;" filled="f" stroked="t" coordsize="21600,21600" o:gfxdata="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NYk39gAAAAJAQAADwAAAAAAAAABACAAAAAiAAAAZHJzL2Rvd25yZXYueG1s&#10;UEsBAhQAFAAAAAgAh07iQCJpWEX4AQAAwgMAAA4AAAAAAAAAAQAgAAAAJwEAAGRycy9lMm9Eb2Mu&#10;eG1sUEsFBgAAAAAGAAYAWQEAAJEFAAAAAA==&#10;" adj="43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lang w:val="en-US" w:eastAsia="zh-CN"/>
        </w:rPr>
        <w:t>1.含义</w:t>
      </w:r>
      <w:r>
        <w:rPr>
          <w:rFonts w:hint="eastAsia" w:ascii="宋体" w:hAnsi="宋体" w:eastAsia="宋体" w:cs="宋体"/>
          <w:lang w:val="en-US" w:eastAsia="zh-CN"/>
        </w:rPr>
        <w:t>——与形而上学思维方式相区分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2.必要性</w:t>
      </w:r>
    </w:p>
    <w:p>
      <w:pPr>
        <w:ind w:left="2100" w:hanging="2100" w:hangingChars="10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lang w:val="en-US" w:eastAsia="zh-CN"/>
        </w:rPr>
        <w:t>3.发展历程：</w:t>
      </w:r>
      <w:r>
        <w:rPr>
          <w:rFonts w:hint="eastAsia" w:ascii="宋体" w:hAnsi="宋体" w:eastAsia="宋体" w:cs="宋体"/>
          <w:lang w:val="en-US" w:eastAsia="zh-CN"/>
        </w:rPr>
        <w:t>古代朴素——近代唯心主义辩证思维（开始自觉、系统研究）——马克思恩格斯科学形态的</w:t>
      </w:r>
    </w:p>
    <w:p>
      <w:pPr>
        <w:ind w:left="2100" w:leftChars="900" w:hanging="210" w:hanging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辩证思维学说——进一步丰富和深化</w:t>
      </w:r>
    </w:p>
    <w:p>
      <w:pPr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4.特征：整体性：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必要性、含义和作用（不同事物之间、同一事物内部、内部层次）</w:t>
      </w: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           动态性：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必要性、含义、要求和作用</w:t>
      </w:r>
    </w:p>
    <w:p>
      <w:pPr>
        <w:ind w:left="2310" w:hanging="2310" w:hangingChars="1100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699770</wp:posOffset>
                </wp:positionH>
                <wp:positionV relativeFrom="paragraph">
                  <wp:posOffset>60325</wp:posOffset>
                </wp:positionV>
                <wp:extent cx="76200" cy="6268085"/>
                <wp:effectExtent l="38100" t="4445" r="0" b="13970"/>
                <wp:wrapNone/>
                <wp:docPr id="4" name="左大括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6970" y="1858645"/>
                          <a:ext cx="76200" cy="626808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55.1pt;margin-top:4.75pt;height:493.55pt;width:6pt;z-index:251662336;mso-width-relative:page;mso-height-relative:page;" filled="f" stroked="t" coordsize="21600,21600" o:gfxdata="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raN4nWAAAACQEAAA8AAAAAAAAAAQAgAAAAIgAAAGRycy9kb3ducmV2LnhtbFBL&#10;AQIUABQAAAAIAIdO4kD0AhFW+AEAAMMDAAAOAAAAAAAAAAEAIAAAACUBAABkcnMvZTJvRG9jLnht&#10;bFBLBQYAAAAABgAGAFkBAACPBQAAAAA=&#10;" adj="21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2079625</wp:posOffset>
                </wp:positionV>
                <wp:extent cx="371475" cy="904875"/>
                <wp:effectExtent l="4445" t="4445" r="5080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4860" y="2401570"/>
                          <a:ext cx="3714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  <w:t>5.基本方法：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8pt;margin-top:163.75pt;height:71.25pt;width:29.25pt;z-index:251661312;mso-width-relative:page;mso-height-relative:page;" fillcolor="#FFFFFF [3201]" filled="t" stroked="t" coordsize="21600,21600" o:gfxdata="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Id5KmdcAAAAJAQAADwAAAAAAAAABACAAAAAiAAAAZHJzL2Rvd25yZXYueG1sUEsBAhQA&#10;FAAAAAgAh07iQL5brWVlAgAAww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  <w:t>5.基本方法：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      ①方法一：</w:t>
      </w: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>分析与综合及其辩证关系</w:t>
      </w:r>
    </w:p>
    <w:p>
      <w:pPr>
        <w:ind w:left="2310" w:leftChars="1100" w:firstLine="0" w:firstLineChars="0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109855</wp:posOffset>
                </wp:positionV>
                <wp:extent cx="76200" cy="885825"/>
                <wp:effectExtent l="38100" t="4445" r="0" b="5080"/>
                <wp:wrapNone/>
                <wp:docPr id="5" name="左大括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14195" y="1658620"/>
                          <a:ext cx="76200" cy="8858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03.85pt;margin-top:8.65pt;height:69.75pt;width:6pt;z-index:251663360;mso-width-relative:page;mso-height-relative:page;" filled="f" stroked="t" coordsize="21600,21600" o:gfxdata="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RPTes1AAAAAoBAAAPAAAAAAAAAAEAIAAAACIAAABkcnMvZG93bnJldi54bWxQSwECFAAU&#10;AAAACACHTuJAWVN+9/UBAADCAwAADgAAAAAAAAABACAAAAAjAQAAZHJzL2Uyb0RvYy54bWxQSwUG&#10;AAAAAAYABgBZAQAAigUAAAAA&#10;" adj="154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lang w:val="en-US" w:eastAsia="zh-CN"/>
        </w:rPr>
        <w:t>分析思维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（必要性、含义、常用方法：</w:t>
      </w:r>
      <w:r>
        <w:rPr>
          <w:rFonts w:hint="eastAsia" w:ascii="宋体" w:hAnsi="宋体" w:eastAsia="宋体" w:cs="宋体"/>
          <w:b w:val="0"/>
          <w:bCs w:val="0"/>
          <w:u w:val="double"/>
          <w:lang w:val="en-US" w:eastAsia="zh-CN"/>
        </w:rPr>
        <w:t>定性定量功能和因果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、优缺点）</w:t>
      </w:r>
    </w:p>
    <w:p>
      <w:pPr>
        <w:ind w:left="2310" w:leftChars="1100" w:firstLine="0" w:firstLineChars="0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综合思维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（必要性、含义、方法目的、优缺点）及</w:t>
      </w:r>
      <w:r>
        <w:rPr>
          <w:rFonts w:hint="eastAsia" w:ascii="宋体" w:hAnsi="宋体" w:eastAsia="宋体" w:cs="宋体"/>
          <w:b/>
          <w:bCs/>
          <w:lang w:val="en-US" w:eastAsia="zh-CN"/>
        </w:rPr>
        <w:t>其辩证关系</w:t>
      </w:r>
    </w:p>
    <w:p>
      <w:pPr>
        <w:ind w:left="2310" w:leftChars="1100" w:firstLine="0" w:firstLineChars="0"/>
        <w:rPr>
          <w:rFonts w:hint="eastAsia" w:ascii="宋体" w:hAnsi="宋体" w:eastAsia="宋体" w:cs="宋体"/>
          <w:b w:val="0"/>
          <w:bCs w:val="0"/>
          <w:u w:val="doubl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>大题常用语：</w:t>
      </w:r>
      <w:r>
        <w:rPr>
          <w:rFonts w:hint="eastAsia" w:ascii="宋体" w:hAnsi="宋体" w:eastAsia="宋体" w:cs="宋体"/>
          <w:b w:val="0"/>
          <w:bCs w:val="0"/>
          <w:u w:val="double"/>
          <w:lang w:val="en-US" w:eastAsia="zh-CN"/>
        </w:rPr>
        <w:t>分析是综合的基础，综合是分析的先导；分析为综合做准备，而综合的结果又指导人们继续对事物进行新的分析，分析与综合是方向相反却相辅相成的对立统一关系，方法论：要在分析的基础上揭示事物的本质和规律，在综合得到的整体中指导分析。</w:t>
      </w:r>
    </w:p>
    <w:p>
      <w:pPr>
        <w:ind w:left="2310" w:hanging="2310" w:hangingChars="1100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           </w:t>
      </w:r>
      <w:r>
        <w:rPr>
          <w:rFonts w:hint="default" w:ascii="宋体" w:hAnsi="宋体" w:eastAsia="宋体" w:cs="宋体"/>
          <w:b/>
          <w:bCs/>
          <w:lang w:val="en-US" w:eastAsia="zh-CN"/>
        </w:rPr>
        <w:t>②</w:t>
      </w:r>
      <w:r>
        <w:rPr>
          <w:rFonts w:hint="eastAsia" w:ascii="宋体" w:hAnsi="宋体" w:eastAsia="宋体" w:cs="宋体"/>
          <w:b/>
          <w:bCs/>
          <w:lang w:val="en-US" w:eastAsia="zh-CN"/>
        </w:rPr>
        <w:t>方法二：</w:t>
      </w: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>理解质量互变</w:t>
      </w:r>
    </w:p>
    <w:p>
      <w:pPr>
        <w:ind w:left="2312" w:leftChars="1101" w:firstLine="0" w:firstLineChars="0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81280</wp:posOffset>
                </wp:positionV>
                <wp:extent cx="135255" cy="2009140"/>
                <wp:effectExtent l="38100" t="4445" r="17145" b="5715"/>
                <wp:wrapNone/>
                <wp:docPr id="6" name="左大括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85110" y="3106420"/>
                          <a:ext cx="135255" cy="200914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02.3pt;margin-top:6.4pt;height:158.2pt;width:10.65pt;z-index:251664384;mso-width-relative:page;mso-height-relative:page;" filled="f" stroked="t" coordsize="21600,21600" o:gfxdata="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VsCuNgAAAAKAQAADwAAAAAAAAABACAAAAAiAAAAZHJzL2Rvd25yZXYu&#10;eG1sUEsBAhQAFAAAAAgAh07iQMS3I0H7AQAAxAMAAA4AAAAAAAAAAQAgAAAAJwEAAGRycy9lMm9E&#10;b2MueG1sUEsFBgAAAAAGAAYAWQEAAJQFAAAAAA==&#10;" adj="121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lang w:val="en-US" w:eastAsia="zh-CN"/>
        </w:rPr>
        <w:t>质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（含义、质的规定性）</w:t>
      </w:r>
    </w:p>
    <w:p>
      <w:pPr>
        <w:ind w:firstLine="2310" w:firstLineChars="1100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-376555</wp:posOffset>
                </wp:positionH>
                <wp:positionV relativeFrom="paragraph">
                  <wp:posOffset>113665</wp:posOffset>
                </wp:positionV>
                <wp:extent cx="485140" cy="1572260"/>
                <wp:effectExtent l="4445" t="4445" r="5715" b="234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08685" y="1020445"/>
                          <a:ext cx="485140" cy="1572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辩证的思维方法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65pt;margin-top:8.95pt;height:123.8pt;width:38.2pt;z-index:251659264;mso-width-relative:page;mso-height-relative:page;" fillcolor="#FFFFFF [3201]" filled="t" stroked="t" coordsize="21600,21600" o:gfxdata="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TLQt91QAAAAkBAAAPAAAAAAAAAAEAIAAAACIAAABkcnMvZG93bnJldi54bWxQSwECFAAU&#10;AAAACACHTuJA2fvQfWYCAADEBAAADgAAAAAAAAABACAAAAAk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rFonts w:hint="default" w:eastAsiaTheme="minor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辩证的思维方法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lang w:val="en-US" w:eastAsia="zh-CN"/>
        </w:rPr>
        <w:t>量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（含义、量的规定性）</w:t>
      </w:r>
    </w:p>
    <w:p>
      <w:pPr>
        <w:ind w:firstLine="2319" w:firstLineChars="1100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事物变化发展的两种基本状态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：量变和质变及其关系</w:t>
      </w:r>
    </w:p>
    <w:p>
      <w:pPr>
        <w:ind w:firstLine="2319" w:firstLineChars="1100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质量互变规律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（要求、关系及意义） </w:t>
      </w:r>
    </w:p>
    <w:p>
      <w:pPr>
        <w:ind w:firstLine="2319" w:firstLineChars="1100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度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（含义、重要性）</w:t>
      </w:r>
    </w:p>
    <w:p>
      <w:pPr>
        <w:ind w:firstLine="2319" w:firstLineChars="1100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关节点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（度与关节点的关系、含义）</w:t>
      </w:r>
    </w:p>
    <w:p>
      <w:pPr>
        <w:ind w:firstLine="2319" w:firstLineChars="1100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适度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（内涵、区分质量变的根本标志、遵循适度原则的原因、含义、要求）</w:t>
      </w:r>
    </w:p>
    <w:p>
      <w:pPr>
        <w:ind w:left="2310" w:leftChars="1100" w:firstLine="0" w:firstLineChars="0"/>
        <w:rPr>
          <w:rFonts w:hint="eastAsia" w:ascii="宋体" w:hAnsi="宋体" w:eastAsia="宋体" w:cs="宋体"/>
          <w:b w:val="0"/>
          <w:bCs w:val="0"/>
          <w:u w:val="doubl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>大题常用语：</w:t>
      </w:r>
      <w:r>
        <w:rPr>
          <w:rFonts w:hint="eastAsia" w:ascii="宋体" w:hAnsi="宋体" w:eastAsia="宋体" w:cs="宋体"/>
          <w:b w:val="0"/>
          <w:bCs w:val="0"/>
          <w:u w:val="double"/>
          <w:lang w:val="en-US" w:eastAsia="zh-CN"/>
        </w:rPr>
        <w:t>量变是质变的必要准备和前提，量变达到一定程度必然引起质变，我们要注重量的积累，积极创造条件，促进量的变化；质变是量变的必然结果，我们要把握时机，促成事物的质变，在保持事物质的稳定性的时候要注意适度原则，把握好分寸，防止过犹不及。事物发展就是量变与质变、渐进性与飞跃性、连续性与间断性的统一。</w:t>
      </w: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           </w:t>
      </w:r>
      <w:r>
        <w:rPr>
          <w:rFonts w:hint="default" w:ascii="宋体" w:hAnsi="宋体" w:eastAsia="宋体" w:cs="宋体"/>
          <w:b/>
          <w:bCs/>
          <w:lang w:val="en-US" w:eastAsia="zh-CN"/>
        </w:rPr>
        <w:t>③</w:t>
      </w:r>
      <w:r>
        <w:rPr>
          <w:rFonts w:hint="eastAsia" w:ascii="宋体" w:hAnsi="宋体" w:eastAsia="宋体" w:cs="宋体"/>
          <w:b/>
          <w:bCs/>
          <w:lang w:val="en-US" w:eastAsia="zh-CN"/>
        </w:rPr>
        <w:t>方法三：</w:t>
      </w: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>不作简单肯定或否定</w:t>
      </w: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                    肯定方面和否定方面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（含义、辩证关系、要求）</w:t>
      </w: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                    辩证否定观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（特点和要求）</w:t>
      </w:r>
    </w:p>
    <w:p>
      <w:pPr>
        <w:ind w:left="2310" w:hanging="2310" w:hangingChars="1100"/>
        <w:rPr>
          <w:rFonts w:hint="default" w:ascii="宋体" w:hAnsi="宋体" w:eastAsia="宋体" w:cs="宋体"/>
          <w:b w:val="0"/>
          <w:bCs w:val="0"/>
          <w:u w:val="doub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 xml:space="preserve"> 大题常用语：</w:t>
      </w:r>
      <w:r>
        <w:rPr>
          <w:rFonts w:hint="eastAsia" w:ascii="宋体" w:hAnsi="宋体" w:eastAsia="宋体" w:cs="宋体"/>
          <w:b w:val="0"/>
          <w:bCs w:val="0"/>
          <w:u w:val="double"/>
          <w:lang w:val="en-US" w:eastAsia="zh-CN"/>
        </w:rPr>
        <w:t>任何事物内部都包含着肯定与否定两个方面，它们是对立统一的关系，对立性体现在：当肯定方面处于优势时，会保持原有性质和自身存在，当否定方面处于优势时，会改变自己的根本性质，统一性体现在：肯定中包含否定，否定中包含肯定，告诉我们看待事物解决问题不能简单地肯定一切或否定一切，否则就会犯形而上学的错误。</w:t>
      </w:r>
    </w:p>
    <w:p>
      <w:pPr>
        <w:jc w:val="both"/>
        <w:rPr>
          <w:rFonts w:hint="eastAsia" w:ascii="宋体" w:hAnsi="宋体" w:eastAsia="宋体" w:cs="宋体"/>
          <w:b/>
          <w:bCs/>
          <w:u w:val="thick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/>
          <w:bCs/>
          <w:lang w:val="en-US" w:eastAsia="zh-CN"/>
        </w:rPr>
        <w:t>④方法四：</w:t>
      </w: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>体会认识发展的历程</w:t>
      </w:r>
    </w:p>
    <w:p>
      <w:pPr>
        <w:ind w:firstLine="2319" w:firstLineChars="1100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感性具体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——第一印象（含义、局限性）                                </w:t>
      </w:r>
      <w:r>
        <w:rPr>
          <w:rFonts w:hint="eastAsia" w:ascii="宋体" w:hAnsi="宋体" w:eastAsia="宋体" w:cs="宋体"/>
          <w:b w:val="0"/>
          <w:bCs w:val="0"/>
          <w:u w:val="thick"/>
          <w:lang w:val="en-US" w:eastAsia="zh-CN"/>
        </w:rPr>
        <w:t>认识的起点</w:t>
      </w:r>
    </w:p>
    <w:p>
      <w:pPr>
        <w:ind w:left="2310" w:leftChars="1100" w:firstLine="0" w:firstLineChars="0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思维抽象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（含义、目的与内容、环节：分离起始、提纯关键、简略化结果、理想化、局限性）         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u w:val="thick"/>
          <w:lang w:val="en-US" w:eastAsia="zh-CN"/>
        </w:rPr>
        <w:t>认识的桥梁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 </w:t>
      </w:r>
    </w:p>
    <w:p>
      <w:pPr>
        <w:ind w:left="2310" w:leftChars="1100" w:firstLine="0" w:firstLineChars="0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思维具体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（含义、特点、思维抽象到思维具体的环节：起点、桥梁和终点）  </w:t>
      </w:r>
      <w:r>
        <w:rPr>
          <w:rFonts w:hint="eastAsia" w:ascii="宋体" w:hAnsi="宋体" w:eastAsia="宋体" w:cs="宋体"/>
          <w:b w:val="0"/>
          <w:bCs w:val="0"/>
          <w:u w:val="thick"/>
          <w:lang w:val="en-US" w:eastAsia="zh-CN"/>
        </w:rPr>
        <w:t>认识的结果</w:t>
      </w:r>
    </w:p>
    <w:p>
      <w:pPr>
        <w:ind w:left="2521" w:leftChars="1100" w:hanging="211" w:hangingChars="100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感性具体、思维抽象和思维具体之间的关系：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思维过程的两个阶段是感性具体到思维抽象，</w:t>
      </w:r>
    </w:p>
    <w:p>
      <w:pPr>
        <w:ind w:left="2520" w:leftChars="1100" w:hanging="210" w:hangingChars="100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思维抽象到思维具体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zZDlmYzg2OTk0M2UzZGIyMmFkMjQ2OGNlZDQ4NWUifQ=="/>
  </w:docVars>
  <w:rsids>
    <w:rsidRoot w:val="075C75A2"/>
    <w:rsid w:val="059565ED"/>
    <w:rsid w:val="075C75A2"/>
    <w:rsid w:val="1B5C3424"/>
    <w:rsid w:val="1F244811"/>
    <w:rsid w:val="22DE782A"/>
    <w:rsid w:val="29EC45D9"/>
    <w:rsid w:val="309B06AC"/>
    <w:rsid w:val="35676068"/>
    <w:rsid w:val="37DC3A83"/>
    <w:rsid w:val="3B103D4F"/>
    <w:rsid w:val="3E3C1B9A"/>
    <w:rsid w:val="52E777CE"/>
    <w:rsid w:val="6C36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977</Words>
  <Characters>981</Characters>
  <Lines>0</Lines>
  <Paragraphs>0</Paragraphs>
  <TotalTime>23</TotalTime>
  <ScaleCrop>false</ScaleCrop>
  <LinksUpToDate>false</LinksUpToDate>
  <CharactersWithSpaces>1243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2023-06-05T03:05:00Z</dcterms:created>
  <dc:creator>远航</dc:creator>
  <cp:lastModifiedBy>远航</cp:lastModifiedBy>
  <dcterms:modified xsi:type="dcterms:W3CDTF">2023-06-05T07:01:15Z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C1D6F2C3A91C4CA48ACF299A486A38C3_13</vt:lpwstr>
  </property>
</Properties>
</file>