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jc w:val="center"/>
        <w:rPr>
          <w:rFonts w:ascii="Calibri" w:hAnsi="Calibri" w:eastAsia="宋体" w:cs="Times New Roman"/>
        </w:rPr>
      </w:pPr>
      <w:r>
        <w:rPr>
          <w:rFonts w:ascii="黑体" w:hAnsi="宋体" w:eastAsia="黑体" w:cs="黑体"/>
          <w:b/>
          <w:bCs/>
          <w:color w:val="000000"/>
          <w:kern w:val="0"/>
          <w:sz w:val="28"/>
          <w:szCs w:val="28"/>
          <w:lang w:bidi="ar"/>
        </w:rPr>
        <w:t>江苏省仪征中学 202</w:t>
      </w:r>
      <w:r>
        <w:rPr>
          <w:rFonts w:hint="eastAsia" w:ascii="黑体" w:hAnsi="宋体" w:eastAsia="黑体" w:cs="黑体"/>
          <w:b/>
          <w:bCs/>
          <w:color w:val="000000"/>
          <w:kern w:val="0"/>
          <w:sz w:val="28"/>
          <w:szCs w:val="28"/>
          <w:lang w:val="en-US" w:eastAsia="zh-CN" w:bidi="ar"/>
        </w:rPr>
        <w:t>2</w:t>
      </w:r>
      <w:r>
        <w:rPr>
          <w:rFonts w:ascii="黑体" w:hAnsi="宋体" w:eastAsia="黑体" w:cs="黑体"/>
          <w:b/>
          <w:bCs/>
          <w:color w:val="000000"/>
          <w:kern w:val="0"/>
          <w:sz w:val="28"/>
          <w:szCs w:val="28"/>
          <w:lang w:bidi="ar"/>
        </w:rPr>
        <w:t>-202</w:t>
      </w:r>
      <w:r>
        <w:rPr>
          <w:rFonts w:hint="eastAsia" w:ascii="黑体" w:hAnsi="宋体" w:eastAsia="黑体" w:cs="黑体"/>
          <w:b/>
          <w:bCs/>
          <w:color w:val="000000"/>
          <w:kern w:val="0"/>
          <w:sz w:val="28"/>
          <w:szCs w:val="28"/>
          <w:lang w:val="en-US" w:eastAsia="zh-CN" w:bidi="ar"/>
        </w:rPr>
        <w:t>3</w:t>
      </w:r>
      <w:r>
        <w:rPr>
          <w:rFonts w:ascii="黑体" w:hAnsi="宋体" w:eastAsia="黑体" w:cs="黑体"/>
          <w:b/>
          <w:bCs/>
          <w:color w:val="000000"/>
          <w:kern w:val="0"/>
          <w:sz w:val="28"/>
          <w:szCs w:val="28"/>
          <w:lang w:bidi="ar"/>
        </w:rPr>
        <w:t xml:space="preserve"> 学年度第</w:t>
      </w:r>
      <w:r>
        <w:rPr>
          <w:rFonts w:hint="eastAsia" w:ascii="黑体" w:hAnsi="宋体" w:eastAsia="黑体" w:cs="黑体"/>
          <w:b/>
          <w:bCs/>
          <w:color w:val="000000"/>
          <w:kern w:val="0"/>
          <w:sz w:val="28"/>
          <w:szCs w:val="28"/>
          <w:lang w:val="en-US" w:eastAsia="zh-CN" w:bidi="ar"/>
        </w:rPr>
        <w:t>二</w:t>
      </w:r>
      <w:r>
        <w:rPr>
          <w:rFonts w:ascii="黑体" w:hAnsi="宋体" w:eastAsia="黑体" w:cs="黑体"/>
          <w:b/>
          <w:bCs/>
          <w:color w:val="000000"/>
          <w:kern w:val="0"/>
          <w:sz w:val="28"/>
          <w:szCs w:val="28"/>
          <w:lang w:bidi="ar"/>
        </w:rPr>
        <w:t>学期高</w:t>
      </w:r>
      <w:r>
        <w:rPr>
          <w:rFonts w:hint="eastAsia" w:ascii="黑体" w:hAnsi="宋体" w:eastAsia="黑体" w:cs="黑体"/>
          <w:b/>
          <w:bCs/>
          <w:color w:val="000000"/>
          <w:kern w:val="0"/>
          <w:sz w:val="28"/>
          <w:szCs w:val="28"/>
          <w:lang w:val="en-US" w:eastAsia="zh-CN" w:bidi="ar"/>
        </w:rPr>
        <w:t>二</w:t>
      </w:r>
      <w:r>
        <w:rPr>
          <w:rFonts w:ascii="黑体" w:hAnsi="宋体" w:eastAsia="黑体" w:cs="黑体"/>
          <w:b/>
          <w:bCs/>
          <w:color w:val="000000"/>
          <w:kern w:val="0"/>
          <w:sz w:val="28"/>
          <w:szCs w:val="28"/>
          <w:lang w:bidi="ar"/>
        </w:rPr>
        <w:t>政治学科导学案</w:t>
      </w:r>
    </w:p>
    <w:p>
      <w:pPr>
        <w:spacing w:line="288" w:lineRule="auto"/>
        <w:jc w:val="center"/>
        <w:rPr>
          <w:rFonts w:hint="default" w:ascii="黑体" w:hAnsi="宋体" w:eastAsia="黑体" w:cs="黑体"/>
          <w:b/>
          <w:bCs/>
          <w:color w:val="000000"/>
          <w:kern w:val="0"/>
          <w:sz w:val="28"/>
          <w:szCs w:val="28"/>
          <w:lang w:val="en-US" w:eastAsia="zh-CN" w:bidi="ar"/>
        </w:rPr>
      </w:pPr>
      <w:r>
        <w:rPr>
          <w:rFonts w:hint="eastAsia" w:ascii="黑体" w:hAnsi="宋体" w:eastAsia="黑体" w:cs="黑体"/>
          <w:b/>
          <w:bCs/>
          <w:color w:val="000000"/>
          <w:kern w:val="0"/>
          <w:sz w:val="28"/>
          <w:szCs w:val="28"/>
          <w:lang w:bidi="ar"/>
        </w:rPr>
        <w:t>第</w:t>
      </w:r>
      <w:r>
        <w:rPr>
          <w:rFonts w:hint="eastAsia" w:ascii="黑体" w:hAnsi="宋体" w:eastAsia="黑体" w:cs="黑体"/>
          <w:b/>
          <w:bCs/>
          <w:color w:val="000000"/>
          <w:kern w:val="0"/>
          <w:sz w:val="28"/>
          <w:szCs w:val="28"/>
          <w:lang w:val="en-US" w:eastAsia="zh-CN" w:bidi="ar"/>
        </w:rPr>
        <w:t>一</w:t>
      </w:r>
      <w:r>
        <w:rPr>
          <w:rFonts w:hint="eastAsia" w:ascii="黑体" w:hAnsi="宋体" w:eastAsia="黑体" w:cs="黑体"/>
          <w:b/>
          <w:bCs/>
          <w:color w:val="000000"/>
          <w:kern w:val="0"/>
          <w:sz w:val="28"/>
          <w:szCs w:val="28"/>
          <w:lang w:bidi="ar"/>
        </w:rPr>
        <w:t xml:space="preserve">课 </w:t>
      </w:r>
      <w:r>
        <w:rPr>
          <w:rFonts w:hint="eastAsia" w:ascii="黑体" w:hAnsi="宋体" w:eastAsia="黑体" w:cs="黑体"/>
          <w:b/>
          <w:bCs/>
          <w:color w:val="000000"/>
          <w:kern w:val="0"/>
          <w:sz w:val="28"/>
          <w:szCs w:val="28"/>
          <w:lang w:val="en-US" w:eastAsia="zh-CN" w:bidi="ar"/>
        </w:rPr>
        <w:t>走进思维世界</w:t>
      </w:r>
    </w:p>
    <w:p>
      <w:pPr>
        <w:spacing w:line="288" w:lineRule="auto"/>
        <w:jc w:val="center"/>
        <w:rPr>
          <w:rFonts w:hint="default" w:ascii="黑体" w:hAnsi="宋体" w:eastAsia="黑体" w:cs="黑体"/>
          <w:b/>
          <w:bCs/>
          <w:color w:val="000000"/>
          <w:kern w:val="0"/>
          <w:sz w:val="28"/>
          <w:szCs w:val="28"/>
          <w:lang w:val="en-US" w:eastAsia="zh-CN" w:bidi="ar"/>
        </w:rPr>
      </w:pPr>
      <w:r>
        <w:rPr>
          <w:rFonts w:hint="eastAsia" w:ascii="黑体" w:hAnsi="宋体" w:eastAsia="黑体" w:cs="黑体"/>
          <w:b/>
          <w:bCs/>
          <w:color w:val="000000"/>
          <w:kern w:val="0"/>
          <w:sz w:val="28"/>
          <w:szCs w:val="28"/>
          <w:lang w:bidi="ar"/>
        </w:rPr>
        <w:t>第</w:t>
      </w:r>
      <w:r>
        <w:rPr>
          <w:rFonts w:hint="eastAsia" w:ascii="黑体" w:hAnsi="宋体" w:eastAsia="黑体" w:cs="黑体"/>
          <w:b/>
          <w:bCs/>
          <w:color w:val="000000"/>
          <w:kern w:val="0"/>
          <w:sz w:val="28"/>
          <w:szCs w:val="28"/>
          <w:lang w:val="en-US" w:eastAsia="zh-CN" w:bidi="ar"/>
        </w:rPr>
        <w:t>2</w:t>
      </w:r>
      <w:r>
        <w:rPr>
          <w:rFonts w:hint="eastAsia" w:ascii="黑体" w:hAnsi="宋体" w:eastAsia="黑体" w:cs="黑体"/>
          <w:b/>
          <w:bCs/>
          <w:color w:val="000000"/>
          <w:kern w:val="0"/>
          <w:sz w:val="28"/>
          <w:szCs w:val="28"/>
          <w:lang w:bidi="ar"/>
        </w:rPr>
        <w:t xml:space="preserve">课时 </w:t>
      </w:r>
      <w:r>
        <w:rPr>
          <w:rFonts w:hint="eastAsia" w:ascii="黑体" w:hAnsi="宋体" w:eastAsia="黑体" w:cs="黑体"/>
          <w:b/>
          <w:bCs/>
          <w:color w:val="000000"/>
          <w:kern w:val="0"/>
          <w:sz w:val="28"/>
          <w:szCs w:val="28"/>
          <w:lang w:val="en-US" w:eastAsia="zh-CN" w:bidi="ar"/>
        </w:rPr>
        <w:t>思维形态及其特征</w:t>
      </w:r>
    </w:p>
    <w:p>
      <w:pPr>
        <w:spacing w:line="288" w:lineRule="auto"/>
        <w:jc w:val="center"/>
        <w:rPr>
          <w:rFonts w:ascii="Calibri" w:hAnsi="Calibri" w:eastAsia="楷体" w:cs="Times New Roman"/>
          <w:szCs w:val="22"/>
        </w:rPr>
      </w:pPr>
      <w:r>
        <w:rPr>
          <w:rFonts w:hint="eastAsia" w:ascii="楷体" w:hAnsi="楷体" w:eastAsia="楷体" w:cs="楷体"/>
          <w:color w:val="000000"/>
          <w:kern w:val="0"/>
          <w:sz w:val="24"/>
          <w:lang w:bidi="ar"/>
        </w:rPr>
        <w:t>研制人：</w:t>
      </w:r>
      <w:r>
        <w:rPr>
          <w:rFonts w:hint="eastAsia" w:ascii="楷体" w:hAnsi="楷体" w:eastAsia="楷体" w:cs="楷体"/>
          <w:color w:val="000000"/>
          <w:kern w:val="0"/>
          <w:sz w:val="24"/>
          <w:lang w:val="en-US" w:eastAsia="zh-CN" w:bidi="ar"/>
        </w:rPr>
        <w:t>李航</w:t>
      </w:r>
      <w:r>
        <w:rPr>
          <w:rFonts w:hint="eastAsia" w:ascii="楷体" w:hAnsi="楷体" w:eastAsia="楷体" w:cs="楷体"/>
          <w:color w:val="000000"/>
          <w:kern w:val="0"/>
          <w:sz w:val="24"/>
          <w:lang w:bidi="ar"/>
        </w:rPr>
        <w:t xml:space="preserve">      审核人：</w:t>
      </w:r>
      <w:r>
        <w:rPr>
          <w:rFonts w:hint="eastAsia" w:ascii="楷体" w:hAnsi="楷体" w:eastAsia="楷体" w:cs="楷体"/>
          <w:color w:val="000000"/>
          <w:kern w:val="0"/>
          <w:sz w:val="24"/>
          <w:lang w:val="en-US" w:eastAsia="zh-CN" w:bidi="ar"/>
        </w:rPr>
        <w:t>徐蓉</w:t>
      </w:r>
      <w:r>
        <w:rPr>
          <w:rFonts w:hint="eastAsia" w:ascii="楷体" w:hAnsi="楷体" w:eastAsia="楷体" w:cs="楷体"/>
          <w:color w:val="000000"/>
          <w:kern w:val="0"/>
          <w:sz w:val="24"/>
          <w:lang w:bidi="ar"/>
        </w:rPr>
        <w:t xml:space="preserve">    授课日期：</w:t>
      </w:r>
      <w:r>
        <w:rPr>
          <w:rFonts w:hint="eastAsia" w:ascii="楷体" w:hAnsi="楷体" w:eastAsia="楷体" w:cs="楷体"/>
          <w:color w:val="000000"/>
          <w:kern w:val="0"/>
          <w:sz w:val="24"/>
          <w:u w:val="single"/>
          <w:lang w:bidi="ar"/>
        </w:rPr>
        <w:t xml:space="preserve">              </w:t>
      </w:r>
    </w:p>
    <w:p>
      <w:pPr>
        <w:keepNext w:val="0"/>
        <w:keepLines w:val="0"/>
        <w:pageBreakBefore w:val="0"/>
        <w:widowControl w:val="0"/>
        <w:kinsoku/>
        <w:wordWrap/>
        <w:overflowPunct/>
        <w:topLinePunct w:val="0"/>
        <w:autoSpaceDE/>
        <w:autoSpaceDN/>
        <w:bidi w:val="0"/>
        <w:adjustRightInd/>
        <w:snapToGrid/>
        <w:spacing w:line="269" w:lineRule="auto"/>
        <w:ind w:firstLine="422" w:firstLineChars="200"/>
        <w:jc w:val="left"/>
        <w:textAlignment w:val="auto"/>
        <w:rPr>
          <w:rFonts w:ascii="华文新魏" w:hAnsi="华文新魏" w:eastAsia="华文新魏" w:cs="华文新魏"/>
          <w:b/>
          <w:bCs/>
          <w:color w:val="000000" w:themeColor="text1"/>
          <w:kern w:val="0"/>
          <w:szCs w:val="21"/>
          <w:highlight w:val="none"/>
          <w:lang w:bidi="ar"/>
          <w14:textFill>
            <w14:solidFill>
              <w14:schemeClr w14:val="tx1"/>
            </w14:solidFill>
          </w14:textFill>
        </w:rPr>
      </w:pPr>
      <w:r>
        <w:rPr>
          <w:rFonts w:hint="eastAsia" w:ascii="黑体" w:hAnsi="黑体" w:eastAsia="黑体" w:cs="黑体"/>
          <w:b/>
          <w:bCs/>
          <w:color w:val="000000" w:themeColor="text1"/>
          <w:kern w:val="0"/>
          <w:szCs w:val="21"/>
          <w:highlight w:val="none"/>
          <w:lang w:bidi="ar"/>
          <w14:textFill>
            <w14:solidFill>
              <w14:schemeClr w14:val="tx1"/>
            </w14:solidFill>
          </w14:textFill>
        </w:rPr>
        <w:t>本课在课程标准中的表述：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Times New Roman"/>
          <w:color w:val="000000" w:themeColor="text1"/>
          <w:szCs w:val="22"/>
          <w:highlight w:val="none"/>
          <w:lang w:val="en-US"/>
          <w14:textFill>
            <w14:solidFill>
              <w14:schemeClr w14:val="tx1"/>
            </w14:solidFill>
          </w14:textFill>
        </w:rPr>
      </w:pPr>
      <w:r>
        <w:rPr>
          <w:rFonts w:hint="eastAsia" w:ascii="宋体" w:hAnsi="宋体" w:eastAsia="宋体" w:cs="Times New Roman"/>
          <w:color w:val="000000" w:themeColor="text1"/>
          <w:szCs w:val="22"/>
          <w:highlight w:val="none"/>
          <w14:textFill>
            <w14:solidFill>
              <w14:schemeClr w14:val="tx1"/>
            </w14:solidFill>
          </w14:textFill>
        </w:rPr>
        <w:t>《普通高中思想政治课程标准（2017年版2020年修订）》</w:t>
      </w:r>
      <w:r>
        <w:rPr>
          <w:rFonts w:hint="eastAsia" w:ascii="宋体" w:hAnsi="宋体" w:eastAsia="宋体" w:cs="Times New Roman"/>
          <w:color w:val="000000" w:themeColor="text1"/>
          <w:szCs w:val="22"/>
          <w:highlight w:val="none"/>
          <w:lang w:val="en-US" w:eastAsia="zh-CN"/>
          <w14:textFill>
            <w14:solidFill>
              <w14:schemeClr w14:val="tx1"/>
            </w14:solidFill>
          </w14:textFill>
        </w:rPr>
        <w:t>选择性必修3《逻辑与思维》</w:t>
      </w:r>
      <w:r>
        <w:rPr>
          <w:rFonts w:hint="eastAsia" w:ascii="宋体" w:hAnsi="宋体" w:eastAsia="宋体" w:cs="Times New Roman"/>
          <w:color w:val="000000" w:themeColor="text1"/>
          <w:szCs w:val="22"/>
          <w:highlight w:val="none"/>
          <w14:textFill>
            <w14:solidFill>
              <w14:schemeClr w14:val="tx1"/>
            </w14:solidFill>
          </w14:textFill>
        </w:rPr>
        <w:t>内容要求：</w:t>
      </w:r>
      <w:r>
        <w:rPr>
          <w:rFonts w:hint="eastAsia" w:ascii="宋体" w:hAnsi="宋体" w:eastAsia="宋体" w:cs="Times New Roman"/>
          <w:color w:val="000000" w:themeColor="text1"/>
          <w:szCs w:val="22"/>
          <w:highlight w:val="none"/>
          <w:lang w:val="en-US" w:eastAsia="zh-CN"/>
          <w14:textFill>
            <w14:solidFill>
              <w14:schemeClr w14:val="tx1"/>
            </w14:solidFill>
          </w14:textFill>
        </w:rPr>
        <w:t>1</w:t>
      </w:r>
      <w:r>
        <w:rPr>
          <w:rFonts w:hint="eastAsia" w:ascii="宋体" w:hAnsi="宋体" w:eastAsia="宋体" w:cs="Times New Roman"/>
          <w:color w:val="000000" w:themeColor="text1"/>
          <w:szCs w:val="22"/>
          <w:highlight w:val="none"/>
          <w14:textFill>
            <w14:solidFill>
              <w14:schemeClr w14:val="tx1"/>
            </w14:solidFill>
          </w14:textFill>
        </w:rPr>
        <w:t>.</w:t>
      </w:r>
      <w:r>
        <w:rPr>
          <w:rFonts w:hint="eastAsia" w:ascii="宋体" w:hAnsi="宋体" w:eastAsia="宋体" w:cs="Times New Roman"/>
          <w:color w:val="000000" w:themeColor="text1"/>
          <w:szCs w:val="22"/>
          <w:highlight w:val="none"/>
          <w:lang w:val="en-US" w:eastAsia="zh-CN"/>
          <w14:textFill>
            <w14:solidFill>
              <w14:schemeClr w14:val="tx1"/>
            </w14:solidFill>
          </w14:textFill>
        </w:rPr>
        <w:t>1描述常见的思维活动，体会思维是人所特有的属性，了解思维的基本形态和特征；懂得正确思维的基本条件。1.2区分抽象思维和形象思维；掌握课学思维的特点，体悟学会科学思维的意义。</w:t>
      </w:r>
    </w:p>
    <w:p>
      <w:pPr>
        <w:spacing w:line="269" w:lineRule="auto"/>
        <w:jc w:val="left"/>
        <w:rPr>
          <w:rFonts w:ascii="黑体" w:hAnsi="黑体" w:eastAsia="黑体" w:cs="黑体"/>
          <w:b/>
          <w:bCs/>
          <w:color w:val="000000"/>
          <w:kern w:val="0"/>
          <w:szCs w:val="21"/>
          <w:lang w:bidi="ar"/>
        </w:rPr>
      </w:pPr>
      <w:r>
        <w:rPr>
          <w:rFonts w:hint="eastAsia" w:ascii="黑体" w:hAnsi="黑体" w:eastAsia="黑体" w:cs="黑体"/>
          <w:b/>
          <w:bCs/>
          <w:color w:val="000000"/>
          <w:kern w:val="0"/>
          <w:szCs w:val="21"/>
          <w:lang w:bidi="ar"/>
        </w:rPr>
        <w:t>一、学科素养导向</w:t>
      </w:r>
    </w:p>
    <w:tbl>
      <w:tblPr>
        <w:tblStyle w:val="8"/>
        <w:tblpPr w:leftFromText="180" w:rightFromText="180" w:vertAnchor="text" w:horzAnchor="margin" w:tblpY="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6"/>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096" w:type="dxa"/>
          </w:tcPr>
          <w:p>
            <w:pPr>
              <w:spacing w:line="240" w:lineRule="auto"/>
              <w:ind w:firstLine="422" w:firstLineChars="200"/>
              <w:jc w:val="center"/>
              <w:rPr>
                <w:rFonts w:ascii="黑体" w:hAnsi="黑体" w:eastAsia="黑体" w:cs="黑体"/>
                <w:b/>
                <w:bCs/>
                <w:color w:val="000000"/>
                <w:kern w:val="0"/>
                <w:szCs w:val="21"/>
                <w:lang w:bidi="ar"/>
              </w:rPr>
            </w:pPr>
            <w:r>
              <w:rPr>
                <w:rFonts w:hint="eastAsia" w:ascii="黑体" w:hAnsi="黑体" w:eastAsia="黑体" w:cs="黑体"/>
                <w:b/>
                <w:bCs/>
                <w:color w:val="000000"/>
                <w:kern w:val="0"/>
                <w:szCs w:val="21"/>
                <w:lang w:bidi="ar"/>
              </w:rPr>
              <w:t>素养目标</w:t>
            </w:r>
          </w:p>
        </w:tc>
        <w:tc>
          <w:tcPr>
            <w:tcW w:w="2723" w:type="dxa"/>
          </w:tcPr>
          <w:p>
            <w:pPr>
              <w:spacing w:line="240" w:lineRule="auto"/>
              <w:ind w:firstLine="422" w:firstLineChars="200"/>
              <w:jc w:val="center"/>
              <w:rPr>
                <w:rFonts w:ascii="黑体" w:hAnsi="黑体" w:eastAsia="黑体" w:cs="黑体"/>
                <w:b/>
                <w:bCs/>
                <w:color w:val="000000"/>
                <w:kern w:val="0"/>
                <w:szCs w:val="21"/>
                <w:lang w:bidi="ar"/>
              </w:rPr>
            </w:pPr>
            <w:r>
              <w:rPr>
                <w:rFonts w:hint="eastAsia" w:ascii="黑体" w:hAnsi="黑体" w:eastAsia="黑体" w:cs="黑体"/>
                <w:b/>
                <w:bCs/>
                <w:color w:val="000000"/>
                <w:kern w:val="0"/>
                <w:szCs w:val="21"/>
                <w:lang w:bidi="ar"/>
              </w:rPr>
              <w:t>重点关注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096" w:type="dxa"/>
          </w:tcPr>
          <w:p>
            <w:pPr>
              <w:widowControl w:val="0"/>
              <w:tabs>
                <w:tab w:val="left" w:pos="4139"/>
              </w:tabs>
              <w:snapToGrid w:val="0"/>
              <w:spacing w:line="240" w:lineRule="auto"/>
              <w:jc w:val="left"/>
              <w:rPr>
                <w:rFonts w:hint="eastAsia" w:ascii="Times New Roman" w:hAnsi="Times New Roman" w:eastAsia="宋体" w:cs="Times New Roman"/>
                <w:kern w:val="2"/>
                <w:sz w:val="21"/>
                <w:szCs w:val="22"/>
                <w:lang w:val="en-US" w:eastAsia="zh-CN" w:bidi="ar-SA"/>
              </w:rPr>
            </w:pPr>
            <w:r>
              <w:rPr>
                <w:rFonts w:hint="eastAsia" w:ascii="黑体" w:hAnsi="黑体" w:eastAsia="黑体" w:cs="黑体"/>
                <w:b/>
                <w:bCs/>
                <w:szCs w:val="22"/>
                <w:lang w:val="en-US" w:eastAsia="zh-CN"/>
              </w:rPr>
              <w:t>科学精神：</w:t>
            </w:r>
            <w:r>
              <w:rPr>
                <w:rFonts w:hint="eastAsia" w:ascii="Times New Roman" w:hAnsi="Times New Roman" w:eastAsia="宋体" w:cs="Times New Roman"/>
                <w:kern w:val="2"/>
                <w:sz w:val="21"/>
                <w:szCs w:val="22"/>
                <w:lang w:val="en-US" w:eastAsia="zh-CN" w:bidi="ar-SA"/>
              </w:rPr>
              <w:t>正确认识思维的基本形态、抽象思维和形象思维的主要特征，明确抽象思维和形象思维的关系。</w:t>
            </w:r>
          </w:p>
          <w:p>
            <w:pPr>
              <w:widowControl w:val="0"/>
              <w:tabs>
                <w:tab w:val="left" w:pos="4139"/>
              </w:tabs>
              <w:snapToGrid w:val="0"/>
              <w:spacing w:line="240" w:lineRule="auto"/>
              <w:jc w:val="left"/>
              <w:rPr>
                <w:rFonts w:hint="eastAsia" w:ascii="宋体" w:hAnsi="宋体" w:eastAsia="宋体" w:cs="Times New Roman"/>
                <w:szCs w:val="22"/>
              </w:rPr>
            </w:pPr>
            <w:r>
              <w:rPr>
                <w:rFonts w:hint="eastAsia" w:ascii="黑体" w:hAnsi="黑体" w:eastAsia="黑体" w:cs="黑体"/>
                <w:b/>
                <w:bCs/>
                <w:szCs w:val="22"/>
                <w:lang w:val="zh-CN" w:eastAsia="zh-CN"/>
              </w:rPr>
              <w:t>公共参与：</w:t>
            </w:r>
            <w:r>
              <w:rPr>
                <w:rFonts w:hint="eastAsia" w:ascii="Times New Roman" w:hAnsi="Times New Roman" w:eastAsia="宋体" w:cs="Times New Roman"/>
                <w:kern w:val="2"/>
                <w:sz w:val="21"/>
                <w:szCs w:val="22"/>
                <w:lang w:val="zh-CN" w:eastAsia="zh-CN" w:bidi="ar-SA"/>
              </w:rPr>
              <w:t>掌握科学思维的基本条件，树立正确的思维方式。</w:t>
            </w:r>
          </w:p>
        </w:tc>
        <w:tc>
          <w:tcPr>
            <w:tcW w:w="2723" w:type="dxa"/>
          </w:tcPr>
          <w:p>
            <w:pPr>
              <w:spacing w:line="240" w:lineRule="auto"/>
              <w:jc w:val="left"/>
              <w:rPr>
                <w:rFonts w:hint="eastAsia" w:ascii="宋体" w:hAnsi="宋体" w:eastAsia="宋体" w:cs="宋体"/>
                <w:sz w:val="24"/>
                <w:szCs w:val="24"/>
              </w:rPr>
            </w:pPr>
            <w:r>
              <w:rPr>
                <w:rFonts w:hint="eastAsia" w:ascii="黑体" w:hAnsi="黑体" w:eastAsia="黑体" w:cs="黑体"/>
                <w:b/>
                <w:bCs/>
                <w:szCs w:val="22"/>
                <w:lang w:val="en-US" w:eastAsia="zh-CN"/>
              </w:rPr>
              <w:t>教学</w:t>
            </w:r>
            <w:r>
              <w:rPr>
                <w:rFonts w:hint="eastAsia" w:ascii="黑体" w:hAnsi="黑体" w:eastAsia="黑体" w:cs="黑体"/>
                <w:b/>
                <w:bCs/>
                <w:szCs w:val="22"/>
              </w:rPr>
              <w:t>重点：</w:t>
            </w:r>
            <w:r>
              <w:rPr>
                <w:rFonts w:hint="eastAsia" w:ascii="Times New Roman" w:hAnsi="Times New Roman" w:cs="黑体"/>
                <w:color w:val="000000" w:themeColor="text1"/>
                <w:szCs w:val="21"/>
                <w:lang w:val="en-US" w:eastAsia="zh-CN"/>
                <w14:textFill>
                  <w14:solidFill>
                    <w14:schemeClr w14:val="tx1"/>
                  </w14:solidFill>
                </w14:textFill>
              </w:rPr>
              <w:t>思维的基本形态</w:t>
            </w:r>
          </w:p>
          <w:p>
            <w:pPr>
              <w:spacing w:line="240" w:lineRule="auto"/>
              <w:jc w:val="left"/>
              <w:rPr>
                <w:rFonts w:ascii="宋体" w:hAnsi="宋体" w:eastAsia="宋体" w:cs="Times New Roman"/>
                <w:szCs w:val="22"/>
              </w:rPr>
            </w:pPr>
            <w:r>
              <w:rPr>
                <w:rFonts w:hint="eastAsia" w:ascii="黑体" w:hAnsi="黑体" w:eastAsia="黑体" w:cs="黑体"/>
                <w:b/>
                <w:bCs/>
                <w:szCs w:val="22"/>
                <w:lang w:val="en-US" w:eastAsia="zh-CN"/>
              </w:rPr>
              <w:t>教学难点：</w:t>
            </w:r>
            <w:r>
              <w:rPr>
                <w:rFonts w:hint="eastAsia" w:ascii="Times New Roman" w:hAnsi="Times New Roman" w:cs="黑体"/>
                <w:color w:val="000000" w:themeColor="text1"/>
                <w:szCs w:val="21"/>
                <w:lang w:val="en-US" w:eastAsia="zh-CN"/>
                <w14:textFill>
                  <w14:solidFill>
                    <w14:schemeClr w14:val="tx1"/>
                  </w14:solidFill>
                </w14:textFill>
              </w:rPr>
              <w:t>思维基本形态的特征</w:t>
            </w:r>
          </w:p>
        </w:tc>
      </w:tr>
    </w:tbl>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ascii="华文新魏" w:hAnsi="华文新魏" w:eastAsia="华文新魏" w:cs="华文新魏"/>
          <w:b/>
          <w:bCs/>
          <w:color w:val="000000" w:themeColor="text1"/>
          <w:kern w:val="0"/>
          <w:szCs w:val="21"/>
          <w:highlight w:val="none"/>
          <w:lang w:bidi="ar"/>
          <w14:textFill>
            <w14:solidFill>
              <w14:schemeClr w14:val="tx1"/>
            </w14:solidFill>
          </w14:textFill>
        </w:rPr>
      </w:pPr>
      <w:r>
        <w:rPr>
          <w:rFonts w:hint="eastAsia" w:ascii="黑体" w:hAnsi="黑体" w:eastAsia="黑体" w:cs="黑体"/>
          <w:b/>
          <w:bCs/>
          <w:color w:val="000000" w:themeColor="text1"/>
          <w:kern w:val="0"/>
          <w:szCs w:val="21"/>
          <w:highlight w:val="none"/>
          <w:lang w:bidi="ar"/>
          <w14:textFill>
            <w14:solidFill>
              <w14:schemeClr w14:val="tx1"/>
            </w14:solidFill>
          </w14:textFill>
        </w:rPr>
        <w:t>二、基础知识导学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color w:val="000000" w:themeColor="text1"/>
          <w:kern w:val="0"/>
          <w:szCs w:val="21"/>
          <w:highlight w:val="none"/>
          <w:lang w:val="en-US" w:eastAsia="zh-CN" w:bidi="ar"/>
          <w14:textFill>
            <w14:solidFill>
              <w14:schemeClr w14:val="tx1"/>
            </w14:solidFill>
          </w14:textFill>
        </w:rPr>
      </w:pPr>
      <w:r>
        <w:rPr>
          <w:rFonts w:hint="eastAsia" w:ascii="黑体" w:hAnsi="黑体" w:eastAsia="黑体" w:cs="黑体"/>
          <w:b/>
          <w:bCs/>
          <w:color w:val="000000" w:themeColor="text1"/>
          <w:kern w:val="0"/>
          <w:szCs w:val="21"/>
          <w:highlight w:val="none"/>
          <w:lang w:bidi="ar"/>
          <w14:textFill>
            <w14:solidFill>
              <w14:schemeClr w14:val="tx1"/>
            </w14:solidFill>
          </w14:textFill>
        </w:rPr>
        <w:t>第一目题</w:t>
      </w:r>
      <w:r>
        <w:rPr>
          <w:rFonts w:hint="eastAsia" w:ascii="黑体" w:hAnsi="黑体" w:eastAsia="黑体" w:cs="黑体"/>
          <w:b/>
          <w:bCs/>
          <w:color w:val="000000" w:themeColor="text1"/>
          <w:kern w:val="0"/>
          <w:szCs w:val="21"/>
          <w:highlight w:val="none"/>
          <w:lang w:val="en-US" w:eastAsia="zh-CN" w:bidi="ar"/>
          <w14:textFill>
            <w14:solidFill>
              <w14:schemeClr w14:val="tx1"/>
            </w14:solidFill>
          </w14:textFill>
        </w:rPr>
        <w:t xml:space="preserve">   思维的基本形态</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b/>
          <w:bCs/>
          <w:color w:val="000000" w:themeColor="text1"/>
          <w:kern w:val="2"/>
          <w:sz w:val="21"/>
          <w:szCs w:val="21"/>
          <w:lang w:val="en-US" w:eastAsia="zh-CN" w:bidi="ar-SA"/>
          <w14:textFill>
            <w14:solidFill>
              <w14:schemeClr w14:val="tx1"/>
            </w14:solidFill>
          </w14:textFill>
        </w:rPr>
      </w:pPr>
      <w:r>
        <w:rPr>
          <w:rFonts w:hint="eastAsia" w:ascii="宋体" w:hAnsi="宋体" w:eastAsia="宋体" w:cs="Times New Roman"/>
          <w:b/>
          <w:bCs/>
          <w:color w:val="000000" w:themeColor="text1"/>
          <w:kern w:val="2"/>
          <w:sz w:val="21"/>
          <w:szCs w:val="21"/>
          <w:lang w:val="en-US" w:eastAsia="zh-CN" w:bidi="ar-SA"/>
          <w14:textFill>
            <w14:solidFill>
              <w14:schemeClr w14:val="tx1"/>
            </w14:solidFill>
          </w14:textFill>
        </w:rPr>
        <w:t>【P5第二段至第三段】1.思维形态的分类</w:t>
      </w:r>
    </w:p>
    <w:tbl>
      <w:tblPr>
        <w:tblStyle w:val="8"/>
        <w:tblW w:w="7785"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39"/>
        <w:gridCol w:w="1703"/>
        <w:gridCol w:w="4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blCellSpacing w:w="0" w:type="dxa"/>
          <w:jc w:val="center"/>
        </w:trPr>
        <w:tc>
          <w:tcPr>
            <w:tcW w:w="184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划分标准</w:t>
            </w: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类型</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blCellSpacing w:w="0" w:type="dxa"/>
          <w:jc w:val="center"/>
        </w:trPr>
        <w:tc>
          <w:tcPr>
            <w:tcW w:w="1845" w:type="dxa"/>
            <w:vMerge w:val="restart"/>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从思维的方向看</w:t>
            </w: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发散思维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向不同方向</w:t>
            </w:r>
            <w:r>
              <w:rPr>
                <w:rFonts w:hint="eastAsia" w:hAnsi="宋体"/>
                <w:bCs/>
              </w:rPr>
              <w:t>扩散</w:t>
            </w:r>
            <w:r>
              <w:rPr>
                <w:rFonts w:hint="eastAsia" w:hAnsi="宋体"/>
              </w:rPr>
              <w:t>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blCellSpacing w:w="0" w:type="dxa"/>
          <w:jc w:val="center"/>
        </w:trPr>
        <w:tc>
          <w:tcPr>
            <w:tcW w:w="0" w:type="auto"/>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jc w:val="left"/>
              <w:textAlignment w:val="auto"/>
              <w:rPr>
                <w:rFonts w:hAnsi="宋体"/>
              </w:rPr>
            </w:pP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聚合思维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向同一方向</w:t>
            </w:r>
            <w:r>
              <w:rPr>
                <w:rFonts w:hint="eastAsia" w:hAnsi="宋体"/>
                <w:bCs/>
              </w:rPr>
              <w:t>收敛</w:t>
            </w:r>
            <w:r>
              <w:rPr>
                <w:rFonts w:hint="eastAsia" w:hAnsi="宋体"/>
              </w:rPr>
              <w:t>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blCellSpacing w:w="0" w:type="dxa"/>
          <w:jc w:val="center"/>
        </w:trPr>
        <w:tc>
          <w:tcPr>
            <w:tcW w:w="1845" w:type="dxa"/>
            <w:vMerge w:val="restart"/>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从思维对认识对象的思考角度看　　</w:t>
            </w: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综合思维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整体</w:t>
            </w:r>
            <w:r>
              <w:rPr>
                <w:rFonts w:hint="eastAsia" w:hAnsi="宋体"/>
              </w:rPr>
              <w:t>地认识对象的思维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blCellSpacing w:w="0" w:type="dxa"/>
          <w:jc w:val="center"/>
        </w:trPr>
        <w:tc>
          <w:tcPr>
            <w:tcW w:w="0" w:type="auto"/>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jc w:val="left"/>
              <w:textAlignment w:val="auto"/>
              <w:rPr>
                <w:rFonts w:hAnsi="宋体"/>
              </w:rPr>
            </w:pP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分析思维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分别</w:t>
            </w:r>
            <w:r>
              <w:rPr>
                <w:rFonts w:hint="eastAsia" w:hAnsi="宋体"/>
              </w:rPr>
              <w:t>地认识对象的思维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blCellSpacing w:w="0" w:type="dxa"/>
          <w:jc w:val="center"/>
        </w:trPr>
        <w:tc>
          <w:tcPr>
            <w:tcW w:w="1845" w:type="dxa"/>
            <w:vMerge w:val="restart"/>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从思维反映认识对象的方式看</w:t>
            </w: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辩证思维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用</w:t>
            </w:r>
            <w:r>
              <w:rPr>
                <w:rFonts w:hint="eastAsia" w:hAnsi="宋体"/>
                <w:bCs/>
              </w:rPr>
              <w:t>联系、发展、全面</w:t>
            </w:r>
            <w:r>
              <w:rPr>
                <w:rFonts w:hint="eastAsia" w:hAnsi="宋体"/>
              </w:rPr>
              <w:t>的观点看待事物和思考问题的思维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blCellSpacing w:w="0" w:type="dxa"/>
          <w:jc w:val="center"/>
        </w:trPr>
        <w:tc>
          <w:tcPr>
            <w:tcW w:w="0" w:type="auto"/>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jc w:val="left"/>
              <w:textAlignment w:val="auto"/>
              <w:rPr>
                <w:rFonts w:hAnsi="宋体"/>
              </w:rPr>
            </w:pP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形而上学思维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用</w:t>
            </w:r>
            <w:r>
              <w:rPr>
                <w:rFonts w:hint="eastAsia" w:hAnsi="宋体"/>
                <w:bCs/>
              </w:rPr>
              <w:t>孤立、静止、片面</w:t>
            </w:r>
            <w:r>
              <w:rPr>
                <w:rFonts w:hint="eastAsia" w:hAnsi="宋体"/>
              </w:rPr>
              <w:t>的观点看待事物和思考问题的思维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blCellSpacing w:w="0" w:type="dxa"/>
          <w:jc w:val="center"/>
        </w:trPr>
        <w:tc>
          <w:tcPr>
            <w:tcW w:w="1845" w:type="dxa"/>
            <w:vMerge w:val="restart"/>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int="eastAsia" w:hAnsi="宋体" w:eastAsiaTheme="minorEastAsia"/>
                <w:lang w:eastAsia="zh-CN"/>
              </w:rPr>
            </w:pPr>
            <w:r>
              <w:rPr>
                <w:rFonts w:hint="eastAsia" w:hAnsi="宋体"/>
                <w:bCs/>
              </w:rPr>
              <w:t>根据思维运行的基本单元的不同</w:t>
            </w:r>
            <w:r>
              <w:rPr>
                <w:rFonts w:hint="eastAsia" w:ascii="华文行楷" w:hAnsi="华文行楷" w:eastAsia="华文行楷" w:cs="华文行楷"/>
                <w:b/>
                <w:bCs w:val="0"/>
                <w:lang w:eastAsia="zh-CN"/>
              </w:rPr>
              <w:t>（</w:t>
            </w:r>
            <w:r>
              <w:rPr>
                <w:rFonts w:hint="eastAsia" w:ascii="华文行楷" w:hAnsi="华文行楷" w:eastAsia="华文行楷" w:cs="华文行楷"/>
                <w:b/>
                <w:bCs w:val="0"/>
                <w:lang w:val="en-US" w:eastAsia="zh-CN"/>
              </w:rPr>
              <w:t>思维的基本形态</w:t>
            </w:r>
            <w:r>
              <w:rPr>
                <w:rFonts w:hint="eastAsia" w:ascii="华文行楷" w:hAnsi="华文行楷" w:eastAsia="华文行楷" w:cs="华文行楷"/>
                <w:b/>
                <w:bCs w:val="0"/>
                <w:lang w:eastAsia="zh-CN"/>
              </w:rPr>
              <w:t>）</w:t>
            </w: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抽象思维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人的思维抽象和概括了事物的共同属性，通过语词巩固下来，形成了概念，并以</w:t>
            </w:r>
            <w:r>
              <w:rPr>
                <w:rFonts w:hint="eastAsia" w:hAnsi="宋体"/>
                <w:bCs/>
              </w:rPr>
              <w:t>概念</w:t>
            </w:r>
            <w:r>
              <w:rPr>
                <w:rFonts w:hint="eastAsia" w:hAnsi="宋体"/>
              </w:rPr>
              <w:t>作为思维的基本单元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5" w:hRule="atLeast"/>
          <w:tblCellSpacing w:w="0" w:type="dxa"/>
          <w:jc w:val="center"/>
        </w:trPr>
        <w:tc>
          <w:tcPr>
            <w:tcW w:w="0" w:type="auto"/>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jc w:val="left"/>
              <w:textAlignment w:val="auto"/>
              <w:rPr>
                <w:rFonts w:hAnsi="宋体"/>
              </w:rPr>
            </w:pPr>
          </w:p>
        </w:tc>
        <w:tc>
          <w:tcPr>
            <w:tcW w:w="171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形象思维</w:t>
            </w:r>
          </w:p>
        </w:tc>
        <w:tc>
          <w:tcPr>
            <w:tcW w:w="426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rPr>
              <w:t>人的思维抽象和概括的是事物的形象特征，并以</w:t>
            </w:r>
            <w:r>
              <w:rPr>
                <w:rFonts w:hint="eastAsia" w:hAnsi="宋体"/>
                <w:bCs/>
              </w:rPr>
              <w:t>感性形象</w:t>
            </w:r>
            <w:r>
              <w:rPr>
                <w:rFonts w:hint="eastAsia" w:hAnsi="宋体"/>
              </w:rPr>
              <w:t>作为思维的基本单元</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b/>
          <w:bCs/>
          <w:color w:val="000000" w:themeColor="text1"/>
          <w:kern w:val="0"/>
          <w:szCs w:val="21"/>
          <w:lang w:val="en-US" w:eastAsia="zh-CN" w:bidi="ar"/>
          <w14:textFill>
            <w14:solidFill>
              <w14:schemeClr w14:val="tx1"/>
            </w14:solidFill>
          </w14:textFill>
        </w:rPr>
      </w:pPr>
      <w:r>
        <w:rPr>
          <w:rFonts w:hint="eastAsia" w:ascii="黑体" w:hAnsi="黑体" w:eastAsia="黑体" w:cs="黑体"/>
          <w:b/>
          <w:bCs/>
          <w:color w:val="000000" w:themeColor="text1"/>
          <w:kern w:val="0"/>
          <w:szCs w:val="21"/>
          <w:lang w:bidi="ar"/>
          <w14:textFill>
            <w14:solidFill>
              <w14:schemeClr w14:val="tx1"/>
            </w14:solidFill>
          </w14:textFill>
        </w:rPr>
        <w:t>第</w:t>
      </w:r>
      <w:r>
        <w:rPr>
          <w:rFonts w:hint="eastAsia" w:ascii="黑体" w:hAnsi="黑体" w:eastAsia="黑体" w:cs="黑体"/>
          <w:b/>
          <w:bCs/>
          <w:color w:val="000000" w:themeColor="text1"/>
          <w:kern w:val="0"/>
          <w:szCs w:val="21"/>
          <w:lang w:val="en-US" w:eastAsia="zh-CN" w:bidi="ar"/>
          <w14:textFill>
            <w14:solidFill>
              <w14:schemeClr w14:val="tx1"/>
            </w14:solidFill>
          </w14:textFill>
        </w:rPr>
        <w:t>二</w:t>
      </w:r>
      <w:r>
        <w:rPr>
          <w:rFonts w:hint="eastAsia" w:ascii="黑体" w:hAnsi="黑体" w:eastAsia="黑体" w:cs="黑体"/>
          <w:b/>
          <w:bCs/>
          <w:color w:val="000000" w:themeColor="text1"/>
          <w:kern w:val="0"/>
          <w:szCs w:val="21"/>
          <w:lang w:bidi="ar"/>
          <w14:textFill>
            <w14:solidFill>
              <w14:schemeClr w14:val="tx1"/>
            </w14:solidFill>
          </w14:textFill>
        </w:rPr>
        <w:t>目题</w:t>
      </w:r>
      <w:r>
        <w:rPr>
          <w:rFonts w:hint="eastAsia" w:ascii="黑体" w:hAnsi="黑体" w:eastAsia="黑体" w:cs="黑体"/>
          <w:b/>
          <w:bCs/>
          <w:color w:val="000000" w:themeColor="text1"/>
          <w:kern w:val="0"/>
          <w:szCs w:val="21"/>
          <w:lang w:val="en-US" w:eastAsia="zh-CN" w:bidi="ar"/>
          <w14:textFill>
            <w14:solidFill>
              <w14:schemeClr w14:val="tx1"/>
            </w14:solidFill>
          </w14:textFill>
        </w:rPr>
        <w:t xml:space="preserve">   思维的特征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Cs w:val="21"/>
          <w:lang w:val="en-US" w:eastAsia="zh-CN"/>
        </w:rPr>
      </w:pPr>
      <w:r>
        <w:rPr>
          <w:rFonts w:hint="eastAsia" w:ascii="宋体" w:hAnsi="宋体" w:eastAsia="宋体" w:cs="Times New Roman"/>
          <w:b/>
          <w:bCs/>
          <w:color w:val="000000" w:themeColor="text1"/>
          <w:kern w:val="2"/>
          <w:sz w:val="21"/>
          <w:szCs w:val="21"/>
          <w:lang w:val="en-US" w:eastAsia="zh-CN" w:bidi="ar-SA"/>
          <w14:textFill>
            <w14:solidFill>
              <w14:schemeClr w14:val="tx1"/>
            </w14:solidFill>
          </w14:textFill>
        </w:rPr>
        <w:t>【P6第一段】</w:t>
      </w:r>
      <w:r>
        <w:rPr>
          <w:rFonts w:hint="default" w:ascii="宋体" w:hAnsi="宋体" w:eastAsia="宋体" w:cs="Times New Roman"/>
          <w:b/>
          <w:bCs/>
          <w:color w:val="000000" w:themeColor="text1"/>
          <w:kern w:val="2"/>
          <w:sz w:val="21"/>
          <w:szCs w:val="21"/>
          <w:lang w:val="en-US" w:eastAsia="zh-CN" w:bidi="ar-SA"/>
          <w14:textFill>
            <w14:solidFill>
              <w14:schemeClr w14:val="tx1"/>
            </w14:solidFill>
          </w14:textFill>
        </w:rPr>
        <w:t>1.抽象思维: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（1）含义：以概念、判断和推理等反映认识对象,揭示事物的本质和规律。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（2）主要特征</w:t>
      </w:r>
      <w:r>
        <w:rPr>
          <w:rFonts w:hint="eastAsia" w:ascii="宋体" w:hAnsi="宋体" w:eastAsia="宋体" w:cs="宋体"/>
          <w:color w:val="auto"/>
          <w:szCs w:val="21"/>
          <w:lang w:val="en-US" w:eastAsia="zh-CN"/>
        </w:rPr>
        <w:t>：</w:t>
      </w:r>
      <w:r>
        <w:rPr>
          <w:rFonts w:hint="default" w:ascii="宋体" w:hAnsi="宋体" w:eastAsia="宋体" w:cs="宋体"/>
          <w:color w:val="auto"/>
          <w:szCs w:val="21"/>
          <w:lang w:val="en-US" w:eastAsia="zh-CN"/>
        </w:rPr>
        <w:t>基本单元的概念性、运行方式的推导性和思维表达的严谨性。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Cs w:val="21"/>
          <w:lang w:val="en-US" w:eastAsia="zh-CN"/>
        </w:rPr>
      </w:pPr>
      <w:r>
        <w:rPr>
          <w:rFonts w:hint="eastAsia" w:ascii="宋体" w:hAnsi="宋体" w:eastAsia="宋体" w:cs="Times New Roman"/>
          <w:b/>
          <w:bCs/>
          <w:color w:val="000000" w:themeColor="text1"/>
          <w:kern w:val="2"/>
          <w:sz w:val="21"/>
          <w:szCs w:val="21"/>
          <w:lang w:val="en-US" w:eastAsia="zh-CN" w:bidi="ar-SA"/>
          <w14:textFill>
            <w14:solidFill>
              <w14:schemeClr w14:val="tx1"/>
            </w14:solidFill>
          </w14:textFill>
        </w:rPr>
        <w:t>【P6第二段】</w:t>
      </w:r>
      <w:r>
        <w:rPr>
          <w:rFonts w:hint="default" w:ascii="宋体" w:hAnsi="宋体" w:eastAsia="宋体" w:cs="Times New Roman"/>
          <w:b/>
          <w:bCs/>
          <w:color w:val="000000" w:themeColor="text1"/>
          <w:kern w:val="2"/>
          <w:sz w:val="21"/>
          <w:szCs w:val="21"/>
          <w:lang w:val="en-US" w:eastAsia="zh-CN" w:bidi="ar-SA"/>
          <w14:textFill>
            <w14:solidFill>
              <w14:schemeClr w14:val="tx1"/>
            </w14:solidFill>
          </w14:textFill>
        </w:rPr>
        <w:t>2.形象思维</w:t>
      </w:r>
      <w:r>
        <w:rPr>
          <w:rFonts w:hint="eastAsia" w:ascii="宋体" w:hAnsi="宋体" w:eastAsia="宋体" w:cs="Times New Roman"/>
          <w:b/>
          <w:bCs/>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（1）含义</w:t>
      </w:r>
      <w:r>
        <w:rPr>
          <w:rFonts w:hint="eastAsia" w:ascii="宋体" w:hAnsi="宋体" w:eastAsia="宋体" w:cs="宋体"/>
          <w:color w:val="auto"/>
          <w:szCs w:val="21"/>
          <w:lang w:val="en-US" w:eastAsia="zh-CN"/>
        </w:rPr>
        <w:t>：</w:t>
      </w:r>
      <w:r>
        <w:rPr>
          <w:rFonts w:hint="default" w:ascii="宋体" w:hAnsi="宋体" w:eastAsia="宋体" w:cs="宋体"/>
          <w:color w:val="auto"/>
          <w:szCs w:val="21"/>
          <w:lang w:val="en-US" w:eastAsia="zh-CN"/>
        </w:rPr>
        <w:t>在感觉、知觉和表象的基础上,运用联想、想象和幻想等反映认识对象,触及事物的本质和规律。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（2）主要特征</w:t>
      </w:r>
      <w:r>
        <w:rPr>
          <w:rFonts w:hint="eastAsia" w:ascii="宋体" w:hAnsi="宋体" w:eastAsia="宋体" w:cs="宋体"/>
          <w:color w:val="auto"/>
          <w:szCs w:val="21"/>
          <w:lang w:val="en-US" w:eastAsia="zh-CN"/>
        </w:rPr>
        <w:t>：</w:t>
      </w:r>
      <w:r>
        <w:rPr>
          <w:rFonts w:hint="default" w:ascii="宋体" w:hAnsi="宋体" w:eastAsia="宋体" w:cs="宋体"/>
          <w:color w:val="auto"/>
          <w:szCs w:val="21"/>
          <w:lang w:val="en-US" w:eastAsia="zh-CN"/>
        </w:rPr>
        <w:t>基本单元的形象性、运行方式的想象性和思维表达的情感性。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lang w:val="en-US" w:eastAsia="zh-CN"/>
        </w:rPr>
      </w:pPr>
      <w:r>
        <w:rPr>
          <w:rFonts w:hint="eastAsia" w:ascii="宋体" w:hAnsi="宋体" w:eastAsia="宋体" w:cs="Times New Roman"/>
          <w:b/>
          <w:bCs/>
          <w:color w:val="000000" w:themeColor="text1"/>
          <w:kern w:val="2"/>
          <w:sz w:val="21"/>
          <w:szCs w:val="21"/>
          <w:lang w:val="en-US" w:eastAsia="zh-CN" w:bidi="ar-SA"/>
          <w14:textFill>
            <w14:solidFill>
              <w14:schemeClr w14:val="tx1"/>
            </w14:solidFill>
          </w14:textFill>
        </w:rPr>
        <w:t>【P6第三段】3.抽象思维与形象思维的关系：</w:t>
      </w:r>
      <w:r>
        <w:rPr>
          <w:rFonts w:hint="eastAsia" w:ascii="宋体" w:hAnsi="宋体" w:eastAsia="宋体" w:cs="宋体"/>
          <w:color w:val="auto"/>
          <w:szCs w:val="21"/>
          <w:lang w:val="en-US" w:eastAsia="zh-CN"/>
        </w:rPr>
        <w:t>区分是相对的，不是绝对的。在实际思维活动中，抽象思维与形象思维虽然各有其功能和作用,但又具有相辅相成的关系。</w:t>
      </w:r>
    </w:p>
    <w:p>
      <w:pPr>
        <w:keepNext w:val="0"/>
        <w:keepLines w:val="0"/>
        <w:pageBreakBefore w:val="0"/>
        <w:widowControl w:val="0"/>
        <w:numPr>
          <w:ilvl w:val="0"/>
          <w:numId w:val="0"/>
        </w:numPr>
        <w:kinsoku/>
        <w:wordWrap/>
        <w:overflowPunct/>
        <w:topLinePunct w:val="0"/>
        <w:autoSpaceDE/>
        <w:autoSpaceDN/>
        <w:bidi w:val="0"/>
        <w:adjustRightInd/>
        <w:snapToGrid/>
        <w:spacing w:line="269" w:lineRule="auto"/>
        <w:jc w:val="left"/>
        <w:textAlignment w:val="auto"/>
        <w:rPr>
          <w:rFonts w:ascii="黑体" w:hAnsi="黑体" w:eastAsia="黑体" w:cs="黑体"/>
          <w:b/>
          <w:bCs/>
          <w:color w:val="000000" w:themeColor="text1"/>
          <w:szCs w:val="21"/>
          <w:highlight w:val="none"/>
          <w14:textFill>
            <w14:solidFill>
              <w14:schemeClr w14:val="tx1"/>
            </w14:solidFill>
          </w14:textFill>
        </w:rPr>
      </w:pPr>
      <w:r>
        <w:rPr>
          <w:rFonts w:hint="eastAsia" w:ascii="黑体" w:hAnsi="黑体" w:eastAsia="黑体" w:cs="黑体"/>
          <w:b/>
          <w:bCs/>
          <w:color w:val="000000" w:themeColor="text1"/>
          <w:szCs w:val="21"/>
          <w:highlight w:val="none"/>
          <w14:textFill>
            <w14:solidFill>
              <w14:schemeClr w14:val="tx1"/>
            </w14:solidFill>
          </w14:textFill>
        </w:rPr>
        <w:t>三、</w:t>
      </w:r>
      <w:r>
        <w:rPr>
          <w:rFonts w:hint="eastAsia" w:ascii="黑体" w:hAnsi="黑体" w:eastAsia="黑体" w:cs="黑体"/>
          <w:b/>
          <w:bCs/>
          <w:color w:val="000000" w:themeColor="text1"/>
          <w:szCs w:val="21"/>
          <w:highlight w:val="none"/>
          <w:lang w:val="en-US" w:eastAsia="zh-CN"/>
          <w14:textFill>
            <w14:solidFill>
              <w14:schemeClr w14:val="tx1"/>
            </w14:solidFill>
          </w14:textFill>
        </w:rPr>
        <w:t>重点难点</w:t>
      </w:r>
      <w:r>
        <w:rPr>
          <w:rFonts w:hint="eastAsia" w:ascii="黑体" w:hAnsi="黑体" w:eastAsia="黑体" w:cs="黑体"/>
          <w:b/>
          <w:bCs/>
          <w:color w:val="000000" w:themeColor="text1"/>
          <w:szCs w:val="21"/>
          <w:highlight w:val="none"/>
          <w14:textFill>
            <w14:solidFill>
              <w14:schemeClr w14:val="tx1"/>
            </w14:solidFill>
          </w14:textFill>
        </w:rPr>
        <w:t>导析</w:t>
      </w:r>
    </w:p>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int="eastAsia" w:hAnsi="宋体"/>
        </w:rPr>
      </w:pPr>
      <w:r>
        <w:rPr>
          <w:rFonts w:hint="eastAsia" w:asciiTheme="majorEastAsia" w:hAnsiTheme="majorEastAsia" w:eastAsiaTheme="majorEastAsia" w:cstheme="majorEastAsia"/>
          <w:b/>
          <w:bCs/>
          <w:sz w:val="21"/>
          <w:szCs w:val="21"/>
        </w:rPr>
        <w:t>【拓展点拨</w:t>
      </w:r>
      <w:r>
        <w:rPr>
          <w:rFonts w:hint="eastAsia" w:asciiTheme="majorEastAsia" w:hAnsiTheme="majorEastAsia" w:eastAsiaTheme="majorEastAsia" w:cstheme="majorEastAsia"/>
          <w:b/>
          <w:bCs/>
          <w:sz w:val="21"/>
          <w:szCs w:val="21"/>
          <w:lang w:val="en-US" w:eastAsia="zh-CN"/>
        </w:rPr>
        <w:t>1</w:t>
      </w:r>
      <w:r>
        <w:rPr>
          <w:rFonts w:hint="eastAsia" w:asciiTheme="majorEastAsia" w:hAnsiTheme="majorEastAsia" w:eastAsiaTheme="majorEastAsia" w:cstheme="majorEastAsia"/>
          <w:b/>
          <w:bCs/>
          <w:sz w:val="21"/>
          <w:szCs w:val="21"/>
        </w:rPr>
        <w:t>】</w:t>
      </w:r>
      <w:r>
        <w:rPr>
          <w:rFonts w:hint="eastAsia" w:asciiTheme="majorEastAsia" w:hAnsiTheme="majorEastAsia" w:eastAsiaTheme="majorEastAsia" w:cstheme="majorEastAsia"/>
          <w:b/>
          <w:bCs/>
          <w:color w:val="000000"/>
          <w:kern w:val="0"/>
          <w:szCs w:val="21"/>
        </w:rPr>
        <w:t>比较抽象思维与形象思维</w:t>
      </w:r>
    </w:p>
    <w:tbl>
      <w:tblPr>
        <w:tblStyle w:val="8"/>
        <w:tblW w:w="9370"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40"/>
        <w:gridCol w:w="915"/>
        <w:gridCol w:w="3820"/>
        <w:gridCol w:w="4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blCellSpacing w:w="0" w:type="dxa"/>
          <w:jc w:val="center"/>
        </w:trPr>
        <w:tc>
          <w:tcPr>
            <w:tcW w:w="1355" w:type="dxa"/>
            <w:gridSpan w:val="2"/>
            <w:tcBorders>
              <w:top w:val="single" w:color="000000" w:sz="6" w:space="0"/>
              <w:left w:val="single" w:color="000000" w:sz="6" w:space="0"/>
              <w:bottom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p>
        </w:tc>
        <w:tc>
          <w:tcPr>
            <w:tcW w:w="382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bCs/>
              </w:rPr>
              <w:t>抽象思维（逻辑思维）</w:t>
            </w:r>
          </w:p>
        </w:tc>
        <w:tc>
          <w:tcPr>
            <w:tcW w:w="419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bCs/>
              </w:rPr>
              <w:t>形象思维（艺术思维）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5" w:hRule="atLeast"/>
          <w:tblCellSpacing w:w="0" w:type="dxa"/>
          <w:jc w:val="center"/>
        </w:trPr>
        <w:tc>
          <w:tcPr>
            <w:tcW w:w="440" w:type="dxa"/>
            <w:vMerge w:val="restart"/>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jc w:val="left"/>
              <w:textAlignment w:val="auto"/>
              <w:rPr>
                <w:rFonts w:hAnsi="宋体"/>
              </w:rPr>
            </w:pPr>
            <w:r>
              <w:rPr>
                <w:rFonts w:hint="eastAsia" w:hAnsi="宋体"/>
                <w:bCs/>
              </w:rPr>
              <w:t>区别</w:t>
            </w:r>
          </w:p>
        </w:tc>
        <w:tc>
          <w:tcPr>
            <w:tcW w:w="91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textAlignment w:val="auto"/>
              <w:rPr>
                <w:rFonts w:hAnsi="宋体"/>
              </w:rPr>
            </w:pPr>
            <w:r>
              <w:rPr>
                <w:rFonts w:hint="eastAsia" w:hAnsi="宋体"/>
                <w:bCs/>
              </w:rPr>
              <w:t>含义</w:t>
            </w:r>
          </w:p>
        </w:tc>
        <w:tc>
          <w:tcPr>
            <w:tcW w:w="382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人们把以概念作为基本单元进行的思维，称为抽象思维</w:t>
            </w:r>
          </w:p>
        </w:tc>
        <w:tc>
          <w:tcPr>
            <w:tcW w:w="419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如果人的思维抽象、概括的是事物的形象特征，并以感性形象作为思维的基本单元，就属于形象思维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blCellSpacing w:w="0" w:type="dxa"/>
          <w:jc w:val="center"/>
        </w:trPr>
        <w:tc>
          <w:tcPr>
            <w:tcW w:w="440" w:type="dxa"/>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p>
        </w:tc>
        <w:tc>
          <w:tcPr>
            <w:tcW w:w="91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textAlignment w:val="auto"/>
              <w:rPr>
                <w:rFonts w:hAnsi="宋体"/>
              </w:rPr>
            </w:pPr>
            <w:r>
              <w:rPr>
                <w:rFonts w:hint="eastAsia" w:hAnsi="宋体"/>
                <w:bCs/>
              </w:rPr>
              <w:t>基本单元</w:t>
            </w:r>
          </w:p>
        </w:tc>
        <w:tc>
          <w:tcPr>
            <w:tcW w:w="382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概念</w:t>
            </w:r>
          </w:p>
        </w:tc>
        <w:tc>
          <w:tcPr>
            <w:tcW w:w="419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感性形象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blCellSpacing w:w="0" w:type="dxa"/>
          <w:jc w:val="center"/>
        </w:trPr>
        <w:tc>
          <w:tcPr>
            <w:tcW w:w="440" w:type="dxa"/>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p>
        </w:tc>
        <w:tc>
          <w:tcPr>
            <w:tcW w:w="91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textAlignment w:val="auto"/>
              <w:rPr>
                <w:rFonts w:hAnsi="宋体"/>
              </w:rPr>
            </w:pPr>
            <w:r>
              <w:rPr>
                <w:rFonts w:hint="eastAsia" w:hAnsi="宋体"/>
                <w:bCs/>
              </w:rPr>
              <w:t>思维形式</w:t>
            </w:r>
          </w:p>
        </w:tc>
        <w:tc>
          <w:tcPr>
            <w:tcW w:w="382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概念、判断、推理</w:t>
            </w:r>
          </w:p>
        </w:tc>
        <w:tc>
          <w:tcPr>
            <w:tcW w:w="419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感觉、知觉、表象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tblCellSpacing w:w="0" w:type="dxa"/>
          <w:jc w:val="center"/>
        </w:trPr>
        <w:tc>
          <w:tcPr>
            <w:tcW w:w="440" w:type="dxa"/>
            <w:vMerge w:val="continue"/>
            <w:tcBorders>
              <w:top w:val="single" w:color="000000" w:sz="6" w:space="0"/>
              <w:left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p>
        </w:tc>
        <w:tc>
          <w:tcPr>
            <w:tcW w:w="91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textAlignment w:val="auto"/>
              <w:rPr>
                <w:rFonts w:hAnsi="宋体"/>
              </w:rPr>
            </w:pPr>
            <w:r>
              <w:rPr>
                <w:rFonts w:hint="eastAsia" w:hAnsi="宋体"/>
                <w:bCs/>
              </w:rPr>
              <w:t>主要特征</w:t>
            </w:r>
          </w:p>
        </w:tc>
        <w:tc>
          <w:tcPr>
            <w:tcW w:w="3820"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基本单元的</w:t>
            </w:r>
            <w:r>
              <w:rPr>
                <w:rFonts w:hint="eastAsia" w:hAnsi="宋体"/>
                <w:bCs/>
              </w:rPr>
              <w:t>概念性</w:t>
            </w:r>
            <w:r>
              <w:rPr>
                <w:rFonts w:hint="eastAsia" w:hAnsi="宋体"/>
              </w:rPr>
              <w:t>、运行方式的</w:t>
            </w:r>
            <w:r>
              <w:rPr>
                <w:rFonts w:hint="eastAsia" w:hAnsi="宋体"/>
                <w:bCs/>
              </w:rPr>
              <w:t>推导性</w:t>
            </w:r>
            <w:r>
              <w:rPr>
                <w:rFonts w:hint="eastAsia" w:hAnsi="宋体"/>
              </w:rPr>
              <w:t>和思维表达的</w:t>
            </w:r>
            <w:r>
              <w:rPr>
                <w:rFonts w:hint="eastAsia" w:hAnsi="宋体"/>
                <w:bCs/>
              </w:rPr>
              <w:t>严谨性</w:t>
            </w:r>
            <w:r>
              <w:rPr>
                <w:rFonts w:hint="eastAsia" w:hAnsi="宋体"/>
              </w:rPr>
              <w:t>。</w:t>
            </w:r>
          </w:p>
        </w:tc>
        <w:tc>
          <w:tcPr>
            <w:tcW w:w="4195" w:type="dxa"/>
            <w:tcBorders>
              <w:top w:val="single" w:color="000000" w:sz="6" w:space="0"/>
              <w:left w:val="single" w:color="000000" w:sz="6" w:space="0"/>
              <w:bottom w:val="single" w:color="000000" w:sz="6" w:space="0"/>
              <w:right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rPr>
              <w:t>基本单元的</w:t>
            </w:r>
            <w:r>
              <w:rPr>
                <w:rFonts w:hint="eastAsia" w:hAnsi="宋体"/>
                <w:bCs/>
              </w:rPr>
              <w:t>形象性</w:t>
            </w:r>
            <w:r>
              <w:rPr>
                <w:rFonts w:hint="eastAsia" w:hAnsi="宋体"/>
              </w:rPr>
              <w:t>、运行方式的</w:t>
            </w:r>
            <w:r>
              <w:rPr>
                <w:rFonts w:hint="eastAsia" w:hAnsi="宋体"/>
                <w:bCs/>
              </w:rPr>
              <w:t>想象性</w:t>
            </w:r>
            <w:r>
              <w:rPr>
                <w:rFonts w:hint="eastAsia" w:hAnsi="宋体"/>
              </w:rPr>
              <w:t>和思维表达的</w:t>
            </w:r>
            <w:r>
              <w:rPr>
                <w:rFonts w:hint="eastAsia" w:hAnsi="宋体"/>
                <w:bCs/>
              </w:rPr>
              <w:t>情感性</w:t>
            </w:r>
            <w:r>
              <w:rPr>
                <w:rFonts w:hint="eastAsia" w:hAnsi="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15" w:hRule="atLeast"/>
          <w:tblCellSpacing w:w="0" w:type="dxa"/>
          <w:jc w:val="center"/>
        </w:trPr>
        <w:tc>
          <w:tcPr>
            <w:tcW w:w="1355" w:type="dxa"/>
            <w:gridSpan w:val="2"/>
            <w:tcBorders>
              <w:top w:val="single" w:color="000000" w:sz="6" w:space="0"/>
              <w:left w:val="single" w:color="000000" w:sz="6" w:space="0"/>
              <w:bottom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ind w:firstLine="420"/>
              <w:textAlignment w:val="auto"/>
              <w:rPr>
                <w:rFonts w:hAnsi="宋体"/>
              </w:rPr>
            </w:pPr>
            <w:r>
              <w:rPr>
                <w:rFonts w:hint="eastAsia" w:hAnsi="宋体"/>
                <w:bCs/>
              </w:rPr>
              <w:t>联系</w:t>
            </w:r>
          </w:p>
        </w:tc>
        <w:tc>
          <w:tcPr>
            <w:tcW w:w="8015" w:type="dxa"/>
            <w:gridSpan w:val="2"/>
            <w:tcBorders>
              <w:top w:val="single" w:color="000000" w:sz="6" w:space="0"/>
              <w:left w:val="single" w:color="000000" w:sz="6" w:space="0"/>
              <w:bottom w:val="single" w:color="000000" w:sz="6" w:space="0"/>
            </w:tcBorders>
            <w:noWrap w:val="0"/>
            <w:vAlign w:val="center"/>
          </w:tcPr>
          <w:p>
            <w:pPr>
              <w:pStyle w:val="3"/>
              <w:keepNext w:val="0"/>
              <w:keepLines w:val="0"/>
              <w:pageBreakBefore w:val="0"/>
              <w:widowControl w:val="0"/>
              <w:tabs>
                <w:tab w:val="left" w:pos="3402"/>
              </w:tabs>
              <w:kinsoku/>
              <w:wordWrap/>
              <w:overflowPunct/>
              <w:topLinePunct w:val="0"/>
              <w:autoSpaceDE/>
              <w:autoSpaceDN/>
              <w:bidi w:val="0"/>
              <w:snapToGrid w:val="0"/>
              <w:spacing w:line="240" w:lineRule="auto"/>
              <w:textAlignment w:val="auto"/>
              <w:rPr>
                <w:rFonts w:hAnsi="宋体"/>
              </w:rPr>
            </w:pPr>
            <w:r>
              <w:rPr>
                <w:rFonts w:hint="eastAsia" w:hAnsi="宋体"/>
              </w:rPr>
              <w:t>①抽象思维与形象思维的区分是相对的，而不是绝对的，在实际思维活动中，抽象思维与形象思维虽然各有其功能和作用，但又相辅相成；②无论是形象思维还是抽象思维，都来源于实践。③形象思维是抽象思维的基础，抽象思维依赖于形象思维，形象思维有待于上升到抽象思维。</w:t>
            </w:r>
          </w:p>
        </w:tc>
      </w:tr>
    </w:tbl>
    <w:p>
      <w:pPr>
        <w:numPr>
          <w:ilvl w:val="0"/>
          <w:numId w:val="0"/>
        </w:numPr>
        <w:ind w:leftChars="0"/>
        <w:rPr>
          <w:rFonts w:hint="eastAsia"/>
          <w:sz w:val="24"/>
          <w:szCs w:val="24"/>
          <w:lang w:val="en-US" w:eastAsia="zh-CN"/>
        </w:rPr>
      </w:pPr>
      <w:r>
        <w:rPr>
          <w:rFonts w:hint="eastAsia" w:asciiTheme="majorEastAsia" w:hAnsiTheme="majorEastAsia" w:eastAsiaTheme="majorEastAsia" w:cstheme="majorEastAsia"/>
          <w:b/>
          <w:bCs/>
          <w:sz w:val="21"/>
          <w:szCs w:val="21"/>
        </w:rPr>
        <w:t>【拓展点拨</w:t>
      </w:r>
      <w:r>
        <w:rPr>
          <w:rFonts w:hint="eastAsia" w:asciiTheme="majorEastAsia" w:hAnsiTheme="majorEastAsia" w:eastAsiaTheme="majorEastAsia" w:cstheme="majorEastAsia"/>
          <w:b/>
          <w:bCs/>
          <w:sz w:val="21"/>
          <w:szCs w:val="21"/>
          <w:lang w:val="en-US" w:eastAsia="zh-CN"/>
        </w:rPr>
        <w:t>2</w:t>
      </w:r>
      <w:r>
        <w:rPr>
          <w:rFonts w:hint="eastAsia" w:asciiTheme="majorEastAsia" w:hAnsiTheme="majorEastAsia" w:eastAsiaTheme="majorEastAsia" w:cstheme="majorEastAsia"/>
          <w:b/>
          <w:bCs/>
          <w:sz w:val="21"/>
          <w:szCs w:val="21"/>
        </w:rPr>
        <w:t>】</w:t>
      </w:r>
      <w:r>
        <w:rPr>
          <w:rFonts w:hint="eastAsia" w:asciiTheme="majorEastAsia" w:hAnsiTheme="majorEastAsia" w:eastAsiaTheme="majorEastAsia" w:cstheme="majorEastAsia"/>
          <w:b/>
          <w:bCs/>
          <w:sz w:val="21"/>
          <w:szCs w:val="21"/>
          <w:lang w:val="en-US" w:eastAsia="zh-CN"/>
        </w:rPr>
        <w:t>区分思维形态</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①诸葛亮对群儒的所有反驳都聚焦于促成孙刘联盟抗击曹操这一中心。</w:t>
      </w:r>
      <w:r>
        <w:rPr>
          <w:rFonts w:hint="eastAsia" w:ascii="华文行楷" w:hAnsi="华文行楷" w:eastAsia="华文行楷" w:cs="华文行楷"/>
          <w:b/>
          <w:bCs/>
          <w:kern w:val="2"/>
          <w:sz w:val="21"/>
          <w:szCs w:val="24"/>
          <w:lang w:val="en-US" w:eastAsia="zh-CN" w:bidi="ar-SA"/>
        </w:rPr>
        <w:t>聚合思维</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②诸葛亮分析了吴、蜀、魏三国的形势，准确做出了利益的判断，利用了东吴人对于曹操大兵压境的未来风险预期的不确定性心理。</w:t>
      </w:r>
      <w:r>
        <w:rPr>
          <w:rFonts w:hint="eastAsia" w:ascii="华文行楷" w:hAnsi="华文行楷" w:eastAsia="华文行楷" w:cs="华文行楷"/>
          <w:b/>
          <w:bCs/>
          <w:kern w:val="2"/>
          <w:sz w:val="21"/>
          <w:szCs w:val="24"/>
          <w:lang w:val="en-US" w:eastAsia="zh-CN" w:bidi="ar-SA"/>
        </w:rPr>
        <w:t>分析思维</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③诸葛亮的巧用一分为二、全面看问题的矛盾分析法，对儒士位的片面观点逐一加以反驳。</w:t>
      </w:r>
      <w:r>
        <w:rPr>
          <w:rFonts w:hint="eastAsia" w:ascii="华文行楷" w:hAnsi="华文行楷" w:eastAsia="华文行楷" w:cs="华文行楷"/>
          <w:b/>
          <w:bCs/>
          <w:kern w:val="2"/>
          <w:sz w:val="21"/>
          <w:szCs w:val="24"/>
          <w:lang w:val="en-US" w:eastAsia="zh-CN" w:bidi="ar-SA"/>
        </w:rPr>
        <w:t>辩证思维</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④《盲人摸象》故事的主人公把部分当成整体；《刻舟求剑》故事的主人公静止地看问题。</w:t>
      </w:r>
      <w:r>
        <w:rPr>
          <w:rFonts w:hint="eastAsia" w:ascii="华文行楷" w:hAnsi="华文行楷" w:eastAsia="华文行楷" w:cs="华文行楷"/>
          <w:b/>
          <w:bCs/>
          <w:kern w:val="2"/>
          <w:sz w:val="21"/>
          <w:szCs w:val="24"/>
          <w:lang w:val="en-US" w:eastAsia="zh-CN" w:bidi="ar-SA"/>
        </w:rPr>
        <w:t>形而上学思维</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 xml:space="preserve">⑤有哪些东西是圆的？——太阳、气球、篮球、地球、汤圆……  </w:t>
      </w:r>
      <w:r>
        <w:rPr>
          <w:rFonts w:hint="eastAsia" w:ascii="华文行楷" w:hAnsi="华文行楷" w:eastAsia="华文行楷" w:cs="华文行楷"/>
          <w:b/>
          <w:bCs/>
          <w:kern w:val="2"/>
          <w:sz w:val="21"/>
          <w:szCs w:val="24"/>
          <w:lang w:val="en-US" w:eastAsia="zh-CN" w:bidi="ar-SA"/>
        </w:rPr>
        <w:t>发散思维</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华文行楷" w:hAnsi="华文行楷" w:eastAsia="华文行楷" w:cs="华文行楷"/>
          <w:b/>
          <w:bCs/>
          <w:kern w:val="2"/>
          <w:sz w:val="21"/>
          <w:szCs w:val="24"/>
          <w:lang w:val="en-US" w:eastAsia="zh-CN" w:bidi="ar-SA"/>
        </w:rPr>
      </w:pPr>
      <w:r>
        <w:rPr>
          <w:rFonts w:hint="eastAsia" w:hAnsi="宋体" w:cs="Courier New" w:asciiTheme="minorEastAsia" w:eastAsiaTheme="minorEastAsia"/>
          <w:kern w:val="2"/>
          <w:sz w:val="21"/>
          <w:szCs w:val="24"/>
          <w:lang w:val="en-US" w:eastAsia="zh-CN" w:bidi="ar-SA"/>
        </w:rPr>
        <w:t xml:space="preserve">⑥科学家将各种水果的特征进行的综合，从而概括出水果的一般特征。 </w:t>
      </w:r>
      <w:r>
        <w:rPr>
          <w:rFonts w:hint="eastAsia" w:ascii="华文行楷" w:hAnsi="华文行楷" w:eastAsia="华文行楷" w:cs="华文行楷"/>
          <w:b/>
          <w:bCs/>
          <w:kern w:val="2"/>
          <w:sz w:val="21"/>
          <w:szCs w:val="24"/>
          <w:lang w:val="en-US" w:eastAsia="zh-CN" w:bidi="ar-SA"/>
        </w:rPr>
        <w:t xml:space="preserve"> 综合思维</w:t>
      </w:r>
    </w:p>
    <w:p>
      <w:pPr>
        <w:numPr>
          <w:ilvl w:val="0"/>
          <w:numId w:val="0"/>
        </w:numPr>
        <w:ind w:leftChars="0"/>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区分抽象思维与形象思维</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 xml:space="preserve">①同桌之间讨论电场疑难问题。      </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②令狐冲向风清扬讨教“独孤九剑”剑法。</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 xml:space="preserve">③甲去国家大剧院欣赏新年音乐会表演。    </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④袁隆平团队培育杂交水稻实验。</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⑤杜甫在《春望》中所写的“感时花溅泪,恨别鸟惊心”。</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⑥凡是经济学院的学生都应该学好经济理论，你是经济学院的学生，所以，你应当学好经济理论。</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 xml:space="preserve">⑦我们既要绿水青山，也要金山银山；宁要绿水青山，不要金山银山，而且绿水青山就是金山银山。 </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 xml:space="preserve">⑧画家笔下的花、鸟、虫、鱼。  </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⑨人类从鸟身上得到启示，最终发明了飞机。</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⑩毛泽东在谈工作方法时作出的“十个指头弹钢琴”的比喻。</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华文行楷" w:hAnsi="华文行楷" w:eastAsia="华文行楷" w:cs="华文行楷"/>
          <w:b/>
          <w:bCs/>
          <w:kern w:val="2"/>
          <w:sz w:val="21"/>
          <w:szCs w:val="24"/>
          <w:lang w:val="en-US" w:eastAsia="zh-CN" w:bidi="ar-SA"/>
        </w:rPr>
      </w:pPr>
      <w:r>
        <w:rPr>
          <w:rFonts w:hint="eastAsia" w:ascii="华文行楷" w:hAnsi="华文行楷" w:eastAsia="华文行楷" w:cs="华文行楷"/>
          <w:b/>
          <w:bCs/>
          <w:kern w:val="2"/>
          <w:sz w:val="21"/>
          <w:szCs w:val="24"/>
          <w:lang w:val="en-US" w:eastAsia="zh-CN" w:bidi="ar-SA"/>
        </w:rPr>
        <w:t>以上①④⑥⑦是抽象思维；②③⑤⑧⑨⑩是形象思维。</w:t>
      </w:r>
    </w:p>
    <w:p>
      <w:pPr>
        <w:numPr>
          <w:ilvl w:val="0"/>
          <w:numId w:val="0"/>
        </w:numPr>
        <w:rPr>
          <w:rFonts w:hint="eastAsia" w:asciiTheme="minorEastAsia" w:hAnsiTheme="minorEastAsia" w:cstheme="minorEastAsia"/>
          <w:sz w:val="24"/>
          <w:szCs w:val="24"/>
          <w:lang w:val="en-US" w:eastAsia="zh-CN"/>
        </w:rPr>
      </w:pPr>
      <w:r>
        <w:rPr>
          <w:rFonts w:hint="eastAsia" w:asciiTheme="majorEastAsia" w:hAnsiTheme="majorEastAsia" w:eastAsiaTheme="majorEastAsia" w:cstheme="majorEastAsia"/>
          <w:b/>
          <w:bCs/>
          <w:sz w:val="21"/>
          <w:szCs w:val="21"/>
        </w:rPr>
        <w:t>【拓展点拨</w:t>
      </w:r>
      <w:r>
        <w:rPr>
          <w:rFonts w:hint="eastAsia" w:asciiTheme="majorEastAsia" w:hAnsiTheme="majorEastAsia" w:eastAsiaTheme="majorEastAsia" w:cstheme="majorEastAsia"/>
          <w:b/>
          <w:bCs/>
          <w:sz w:val="21"/>
          <w:szCs w:val="21"/>
          <w:lang w:val="en-US" w:eastAsia="zh-CN"/>
        </w:rPr>
        <w:t>3</w:t>
      </w:r>
      <w:r>
        <w:rPr>
          <w:rFonts w:hint="eastAsia" w:asciiTheme="majorEastAsia" w:hAnsiTheme="majorEastAsia" w:eastAsiaTheme="majorEastAsia" w:cstheme="majorEastAsia"/>
          <w:b/>
          <w:bCs/>
          <w:sz w:val="21"/>
          <w:szCs w:val="21"/>
        </w:rPr>
        <w:t>】</w:t>
      </w:r>
      <w:r>
        <w:rPr>
          <w:rFonts w:hint="eastAsia" w:asciiTheme="majorEastAsia" w:hAnsiTheme="majorEastAsia" w:eastAsiaTheme="majorEastAsia" w:cstheme="majorEastAsia"/>
          <w:b/>
          <w:bCs/>
          <w:sz w:val="21"/>
          <w:szCs w:val="21"/>
          <w:lang w:val="en-US" w:eastAsia="zh-CN"/>
        </w:rPr>
        <w:t>各种思维形态的关系</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①各种思维形态的区分是相对的，不是绝对的。</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②在实际思维活动中，各种思维形态各有其功能和作用，但又具有相辅相成的关系。</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default" w:hAnsi="宋体" w:cs="Courier New" w:asciiTheme="minorEastAsia" w:eastAsiaTheme="minorEastAsia"/>
          <w:kern w:val="2"/>
          <w:sz w:val="21"/>
          <w:szCs w:val="24"/>
          <w:lang w:val="en-US" w:eastAsia="zh-CN" w:bidi="ar-SA"/>
        </w:rPr>
        <w:t>③</w:t>
      </w:r>
      <w:r>
        <w:rPr>
          <w:rFonts w:hint="eastAsia" w:hAnsi="宋体" w:cs="Courier New" w:asciiTheme="minorEastAsia" w:eastAsiaTheme="minorEastAsia"/>
          <w:kern w:val="2"/>
          <w:sz w:val="21"/>
          <w:szCs w:val="24"/>
          <w:lang w:val="en-US" w:eastAsia="zh-CN" w:bidi="ar-SA"/>
        </w:rPr>
        <w:t>各种思维形态都包含着思维的共同特征（间接性、概括性和能动性），都是对事物的本质及其规律的反映。</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hAnsi="宋体" w:cs="Courier New" w:asciiTheme="minorEastAsia" w:eastAsiaTheme="minorEastAsia"/>
          <w:kern w:val="2"/>
          <w:sz w:val="21"/>
          <w:szCs w:val="24"/>
          <w:lang w:val="en-US" w:eastAsia="zh-CN" w:bidi="ar-SA"/>
        </w:rPr>
      </w:pPr>
      <w:r>
        <w:rPr>
          <w:rFonts w:hint="eastAsia" w:hAnsi="宋体" w:cs="Courier New" w:asciiTheme="minorEastAsia" w:eastAsiaTheme="minorEastAsia"/>
          <w:kern w:val="2"/>
          <w:sz w:val="21"/>
          <w:szCs w:val="24"/>
          <w:lang w:val="en-US" w:eastAsia="zh-CN" w:bidi="ar-SA"/>
        </w:rPr>
        <w:t>④不同的人有不同的思维风格，不同的人往往会倾向于不同的思维形态。</w:t>
      </w: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1"/>
          <w:highlight w:val="none"/>
          <w14:textFill>
            <w14:solidFill>
              <w14:schemeClr w14:val="tx1"/>
            </w14:solidFill>
          </w14:textFill>
        </w:rPr>
        <w:t>【易错易混】</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1.思维的能动性是指思维如实地反映认识对象，能够帮助人们在实践中实现预期的目的。(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1.【答案】×【解析】思维作为理性认识，是有正确和错误之分的。思维的能动性，不仅指思维能能动地反映认识对象，能够提炼加工感性材料，形成有别于客观实际的认识，正确的思维如实地反映认识对象，错误的思维歪曲地反映认识对象；也指思维能反作用于实践，正确的思维能够帮助人们在实践中实现预期的目的，错误的思维则往往导致实践的失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2.“逻辑与思维”中所说的“思维”是与意识同义的。(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2.【答案】×【解析】思维有广义和狭义之分。广义的思维与意识同义，狭义的思维与理性认识同义。“逻辑与思维”中所说的“思维”主要是从狭义角度来讲的，指认识的高级阶段，是对事物的本质及其规律的反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3.不同的人的思维风格各异，没有共性。(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3.【答案】×【解析】人人都会思维，不同的人有不同的思维风格。不同风格的思维在速度、方式、质量乃至结果上有很大的差异。但不论哪一种风格的思维，都包含着思维的共同特征，都具有间接性、概括性、能动性。</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4.思维能直接反映事物的本质和规律。(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4.【答案】×【解析】思维具有间接性。人们不可能对所要认识的每一个事物都去直接感知，事物的本质和规律也不可能被直接感知到，但思维能够凭借获得的感性材料、已有的经验和知识，透过事物的现象，揭示事物的本质和规律，实现对未知事物的认识。故本题说法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5.从思维对认识对象的思考角度看，有整体地认识对象的辩证思维和分别地认识对象的形而上学思维。(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5.【答案】×【解析】从思维对认识对象的思考角度看，有整体地认识对象的综合思维和分别地认识对象的分析思维；从思维反映认识对象的方式看，有用联系、发展、全面的观点看待事物和思考问题的辩证思维和用孤立、静止、片面的观点看待事物和思考问题的形而上学思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6.根据反映的对象不同，可以将思维分为抽象思维和形象思维，反映内在规律的是抽象思维，反映外部形象的是形象思维。(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6.【答案】×【解析】根据思维运行的基本单元的不同，可以将思维分为抽象思维和形象思维。如果人的思维抽象和概括了事物的共同属性，通过语词巩固下来，形成了概念，并以概念作为思维的基本单元，就属于抽象思维。如果人的思维抽象和概括的是事物的形象特征，并以感性形象作为思维的基本单元，就属于形象思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7.形象思维就是感性认识，抽象思维就是理性认识。(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7.【答案】×【解析】我们既不能把形象思维与感性认识等同，也不能把抽象思维与理性认识等同；感性认识和理性认识是依据认识的水平划分的，而形象思维和抽象思维是依据思维运行的不同单元划分的，具有不同的分类依据，故说法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8.思维只有抽象思维和形象思维两种形态。(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8.【答案】×【解析】出于不同的目的，依据不同的标准，人们对思维的形态有不同的认识和分类，如发散思维和聚合思维，综合思维和分析思维，辩证思维和形而上学思维，抽象思维和形象思维等；其中抽象思维和形象思维是思维的基本形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9.抽象思维比形象思维更有价值，对吗？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9.【答案】×【解析】在实际思维活动中，抽象思维与形象思维虽然各有其功能和作用，但又具有相辅相成的关系。所以，不能说哪一个更有价值。</w:t>
      </w: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ascii="黑体" w:hAnsi="黑体" w:eastAsia="黑体" w:cs="黑体"/>
          <w:b/>
          <w:bCs/>
          <w:color w:val="000000" w:themeColor="text1"/>
          <w:szCs w:val="21"/>
          <w:highlight w:val="none"/>
          <w14:textFill>
            <w14:solidFill>
              <w14:schemeClr w14:val="tx1"/>
            </w14:solidFill>
          </w14:textFill>
        </w:rPr>
      </w:pPr>
      <w:r>
        <w:rPr>
          <w:rFonts w:hint="eastAsia" w:ascii="黑体" w:hAnsi="黑体" w:eastAsia="黑体" w:cs="黑体"/>
          <w:b/>
          <w:bCs/>
          <w:color w:val="000000" w:themeColor="text1"/>
          <w:szCs w:val="21"/>
          <w:highlight w:val="none"/>
          <w14:textFill>
            <w14:solidFill>
              <w14:schemeClr w14:val="tx1"/>
            </w14:solidFill>
          </w14:textFill>
        </w:rPr>
        <w:t>四、情境探究导思</w:t>
      </w:r>
    </w:p>
    <w:p>
      <w:pPr>
        <w:pStyle w:val="3"/>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黑体" w:hAnsi="黑体" w:eastAsia="黑体" w:cs="黑体"/>
          <w:b/>
          <w:bCs/>
          <w:color w:val="000000" w:themeColor="text1"/>
          <w:kern w:val="2"/>
          <w:sz w:val="21"/>
          <w:szCs w:val="21"/>
          <w:highlight w:val="none"/>
          <w:lang w:val="en-US" w:eastAsia="zh-CN" w:bidi="ar-SA"/>
          <w14:textFill>
            <w14:solidFill>
              <w14:schemeClr w14:val="tx1"/>
            </w14:solidFill>
          </w14:textFill>
        </w:rPr>
      </w:pPr>
      <w:r>
        <w:rPr>
          <w:rFonts w:hint="eastAsia" w:ascii="黑体" w:hAnsi="黑体" w:eastAsia="黑体" w:cs="黑体"/>
          <w:b/>
          <w:bCs/>
          <w:color w:val="000000" w:themeColor="text1"/>
          <w:kern w:val="2"/>
          <w:sz w:val="21"/>
          <w:szCs w:val="21"/>
          <w:highlight w:val="none"/>
          <w:lang w:val="en-US" w:eastAsia="zh-CN" w:bidi="ar-SA"/>
          <w14:textFill>
            <w14:solidFill>
              <w14:schemeClr w14:val="tx1"/>
            </w14:solidFill>
          </w14:textFill>
        </w:rPr>
        <w:t>议题一　思维的基本形态</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240" w:lineRule="auto"/>
        <w:ind w:firstLine="420" w:firstLineChars="200"/>
        <w:jc w:val="left"/>
        <w:rPr>
          <w:rFonts w:hint="eastAsia" w:ascii="楷体" w:hAnsi="楷体" w:eastAsia="楷体" w:cs="楷体"/>
          <w:bCs/>
          <w:color w:val="000000" w:themeColor="text1"/>
          <w:kern w:val="0"/>
          <w:sz w:val="21"/>
          <w:szCs w:val="21"/>
          <w:highlight w:val="none"/>
          <w:lang w:val="en-US" w:eastAsia="zh-CN" w:bidi="ar-SA"/>
          <w14:textFill>
            <w14:solidFill>
              <w14:schemeClr w14:val="tx1"/>
            </w14:solidFill>
          </w14:textFill>
        </w:rPr>
      </w:pPr>
      <w:r>
        <w:rPr>
          <w:rFonts w:hint="eastAsia" w:ascii="楷体" w:hAnsi="楷体" w:eastAsia="楷体" w:cs="楷体"/>
          <w:bCs/>
          <w:color w:val="000000" w:themeColor="text1"/>
          <w:kern w:val="0"/>
          <w:sz w:val="21"/>
          <w:szCs w:val="21"/>
          <w:highlight w:val="none"/>
          <w:lang w:val="en-US" w:eastAsia="zh-CN" w:bidi="ar-SA"/>
          <w14:textFill>
            <w14:solidFill>
              <w14:schemeClr w14:val="tx1"/>
            </w14:solidFill>
          </w14:textFill>
        </w:rPr>
        <w:t>材料一：一百多年来，人类经历了血腥的热战、冰冷的冷战，全人类的共同愿望就是和平与发展。各国相互联系、相互依存，全球命运与共，和平力量的上升远远超过战争因素的增长，和平、发展、合作、共赢的时代潮流更加强劲。</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240" w:lineRule="auto"/>
        <w:ind w:firstLine="420" w:firstLineChars="200"/>
        <w:jc w:val="left"/>
        <w:rPr>
          <w:rFonts w:hint="eastAsia" w:ascii="楷体" w:hAnsi="楷体" w:eastAsia="楷体" w:cs="楷体"/>
          <w:bCs/>
          <w:color w:val="000000" w:themeColor="text1"/>
          <w:kern w:val="0"/>
          <w:sz w:val="21"/>
          <w:szCs w:val="21"/>
          <w:highlight w:val="none"/>
          <w:lang w:val="en-US" w:eastAsia="zh-CN" w:bidi="ar-SA"/>
          <w14:textFill>
            <w14:solidFill>
              <w14:schemeClr w14:val="tx1"/>
            </w14:solidFill>
          </w14:textFill>
        </w:rPr>
      </w:pPr>
      <w:r>
        <w:rPr>
          <w:rFonts w:hint="eastAsia" w:ascii="楷体" w:hAnsi="楷体" w:eastAsia="楷体" w:cs="楷体"/>
          <w:bCs/>
          <w:color w:val="000000" w:themeColor="text1"/>
          <w:kern w:val="0"/>
          <w:sz w:val="21"/>
          <w:szCs w:val="21"/>
          <w:highlight w:val="none"/>
          <w:lang w:val="en-US" w:eastAsia="zh-CN" w:bidi="ar-SA"/>
          <w14:textFill>
            <w14:solidFill>
              <w14:schemeClr w14:val="tx1"/>
            </w14:solidFill>
          </w14:textFill>
        </w:rPr>
        <w:t>材料二：在《和平是一棵树》这首诗中，诗人写道:“和平是白天鹅的翅膀，是翅膀掠过宁静的湖水，是水底映出的云影;和平是开向四方的门，是门里圆桌上斟满的红酒，是酒上照耀的灯....</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Times New Roman"/>
          <w:b/>
          <w:bCs w:val="0"/>
          <w:color w:val="000000" w:themeColor="text1"/>
          <w:kern w:val="0"/>
          <w:sz w:val="21"/>
          <w:szCs w:val="21"/>
          <w:highlight w:val="none"/>
          <w:lang w:val="en-US" w:eastAsia="zh-CN" w:bidi="ar-SA"/>
          <w14:textFill>
            <w14:solidFill>
              <w14:schemeClr w14:val="tx1"/>
            </w14:solidFill>
          </w14:textFill>
        </w:rPr>
        <w:t>比较上述材料在思维表达上的差异?</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inorBidi"/>
          <w:color w:val="FF0000"/>
          <w:kern w:val="2"/>
          <w:sz w:val="21"/>
          <w:szCs w:val="21"/>
          <w:lang w:val="en-US" w:eastAsia="zh-CN" w:bidi="ar-SA"/>
        </w:rPr>
      </w:pPr>
      <w:r>
        <w:rPr>
          <w:rFonts w:hint="eastAsia" w:asciiTheme="majorEastAsia" w:hAnsiTheme="majorEastAsia" w:eastAsiaTheme="majorEastAsia" w:cstheme="minorBidi"/>
          <w:color w:val="FF0000"/>
          <w:kern w:val="2"/>
          <w:sz w:val="21"/>
          <w:szCs w:val="21"/>
          <w:lang w:val="en-US" w:eastAsia="zh-CN" w:bidi="ar-SA"/>
        </w:rPr>
        <w:t>答案：因为战争是残酷的，所以，全人类都希望和平与发展；因为全球命运与共，所以，和平力量的上升远远超过战争因素的增长，和平、发展、合作、共赢的时代潮流更加强劲。材料一用因果关系推理来表达，运用的是以概念为思维的基本单元表达思想的抽象思维。</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inorBidi"/>
          <w:color w:val="FF0000"/>
          <w:kern w:val="2"/>
          <w:sz w:val="21"/>
          <w:szCs w:val="21"/>
          <w:lang w:val="en-US" w:eastAsia="zh-CN" w:bidi="ar-SA"/>
        </w:rPr>
      </w:pPr>
      <w:r>
        <w:rPr>
          <w:rFonts w:hint="eastAsia" w:asciiTheme="majorEastAsia" w:hAnsiTheme="majorEastAsia" w:eastAsiaTheme="majorEastAsia" w:cstheme="minorBidi"/>
          <w:color w:val="FF0000"/>
          <w:kern w:val="2"/>
          <w:sz w:val="21"/>
          <w:szCs w:val="21"/>
          <w:lang w:val="en-US" w:eastAsia="zh-CN" w:bidi="ar-SA"/>
        </w:rPr>
        <w:t>把和平想象为白天鹅的翅膀、翅膀掠过宁静的湖水、水底映出的云影、开向四方的门、门里圆桌上斟满的红酒、酒上照耀的灯.... 材料二用形象思维的语言表达，运用的是以感性形象为思维的基本单元表达思想的形象思维。</w:t>
      </w:r>
    </w:p>
    <w:p>
      <w:pPr>
        <w:pStyle w:val="3"/>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szCs w:val="21"/>
        </w:rPr>
      </w:pPr>
      <w:r>
        <w:rPr>
          <w:rFonts w:hint="eastAsia" w:ascii="黑体" w:hAnsi="黑体" w:eastAsia="黑体" w:cs="黑体"/>
          <w:b/>
          <w:bCs/>
          <w:color w:val="000000" w:themeColor="text1"/>
          <w:kern w:val="2"/>
          <w:sz w:val="21"/>
          <w:szCs w:val="21"/>
          <w:highlight w:val="none"/>
          <w:lang w:val="en-US" w:eastAsia="zh-CN" w:bidi="ar-SA"/>
          <w14:textFill>
            <w14:solidFill>
              <w14:schemeClr w14:val="tx1"/>
            </w14:solidFill>
          </w14:textFill>
        </w:rPr>
        <w:t>议题二　思维的特征</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ind w:firstLine="420" w:firstLineChars="200"/>
        <w:textAlignment w:val="auto"/>
        <w:rPr>
          <w:rFonts w:hint="eastAsia" w:ascii="楷体" w:hAnsi="楷体" w:eastAsia="楷体" w:cs="楷体"/>
          <w:bCs/>
          <w:color w:val="000000" w:themeColor="text1"/>
          <w:kern w:val="0"/>
          <w:sz w:val="21"/>
          <w:szCs w:val="21"/>
          <w:highlight w:val="none"/>
          <w:lang w:val="en-US" w:eastAsia="zh-CN" w:bidi="ar-SA"/>
          <w14:textFill>
            <w14:solidFill>
              <w14:schemeClr w14:val="tx1"/>
            </w14:solidFill>
          </w14:textFill>
        </w:rPr>
      </w:pPr>
      <w:r>
        <w:rPr>
          <w:rFonts w:hint="eastAsia" w:ascii="楷体" w:hAnsi="楷体" w:eastAsia="楷体" w:cs="楷体"/>
          <w:bCs/>
          <w:color w:val="000000" w:themeColor="text1"/>
          <w:kern w:val="0"/>
          <w:sz w:val="21"/>
          <w:szCs w:val="21"/>
          <w:highlight w:val="none"/>
          <w:lang w:val="en-US" w:eastAsia="zh-CN" w:bidi="ar-SA"/>
          <w14:textFill>
            <w14:solidFill>
              <w14:schemeClr w14:val="tx1"/>
            </w14:solidFill>
          </w14:textFill>
        </w:rPr>
        <w:t>郑板桥曾提到他画竹的过程：当他晨起“看竹”时，产生了“眼中之竹”；然后胸中涌起“画意”，此乃“胸中之竹”；最后“磨墨展纸，落笔倏作变相”，形成了“手中之竹”。他反复强调“眼中之竹”不同于“胸中之竹”。</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textAlignment w:val="auto"/>
        <w:rPr>
          <w:rFonts w:hint="eastAsia" w:ascii="宋体" w:hAnsi="宋体"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Times New Roman"/>
          <w:b/>
          <w:bCs w:val="0"/>
          <w:color w:val="000000" w:themeColor="text1"/>
          <w:kern w:val="0"/>
          <w:sz w:val="21"/>
          <w:szCs w:val="21"/>
          <w:highlight w:val="none"/>
          <w:lang w:val="en-US" w:eastAsia="zh-CN" w:bidi="ar-SA"/>
          <w14:textFill>
            <w14:solidFill>
              <w14:schemeClr w14:val="tx1"/>
            </w14:solidFill>
          </w14:textFill>
        </w:rPr>
        <w:t>(1)郑板桥的“眼中之竹”和“胸中之竹”分别属于思维的哪种形态？</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textAlignment w:val="auto"/>
        <w:rPr>
          <w:rFonts w:hint="eastAsia" w:ascii="宋体" w:hAnsi="宋体"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Times New Roman"/>
          <w:b/>
          <w:bCs w:val="0"/>
          <w:color w:val="000000" w:themeColor="text1"/>
          <w:kern w:val="0"/>
          <w:sz w:val="21"/>
          <w:szCs w:val="21"/>
          <w:highlight w:val="none"/>
          <w:lang w:val="en-US" w:eastAsia="zh-CN" w:bidi="ar-SA"/>
          <w14:textFill>
            <w14:solidFill>
              <w14:schemeClr w14:val="tx1"/>
            </w14:solidFill>
          </w14:textFill>
        </w:rPr>
        <w:t>(2)两种思维形态有什么特征？</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inorBidi"/>
          <w:color w:val="FF0000"/>
          <w:kern w:val="2"/>
          <w:sz w:val="21"/>
          <w:szCs w:val="21"/>
          <w:lang w:val="en-US" w:eastAsia="zh-CN" w:bidi="ar-SA"/>
        </w:rPr>
      </w:pPr>
      <w:r>
        <w:rPr>
          <w:rFonts w:hint="eastAsia" w:asciiTheme="majorEastAsia" w:hAnsiTheme="majorEastAsia" w:eastAsiaTheme="majorEastAsia" w:cstheme="minorBidi"/>
          <w:color w:val="FF0000"/>
          <w:kern w:val="2"/>
          <w:sz w:val="21"/>
          <w:szCs w:val="21"/>
          <w:lang w:val="en-US" w:eastAsia="zh-CN" w:bidi="ar-SA"/>
        </w:rPr>
        <w:t>答案：(1) “眼中之竹”属于形象思维，“胸中之竹”属于抽象思维。</w:t>
      </w:r>
    </w:p>
    <w:p>
      <w:pPr>
        <w:pStyle w:val="3"/>
        <w:keepNext w:val="0"/>
        <w:keepLines w:val="0"/>
        <w:pageBreakBefore w:val="0"/>
        <w:widowControl w:val="0"/>
        <w:tabs>
          <w:tab w:val="left" w:pos="3402"/>
        </w:tabs>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inorBidi"/>
          <w:color w:val="FF0000"/>
          <w:kern w:val="2"/>
          <w:sz w:val="21"/>
          <w:szCs w:val="21"/>
          <w:lang w:val="en-US" w:eastAsia="zh-CN" w:bidi="ar-SA"/>
        </w:rPr>
      </w:pPr>
      <w:r>
        <w:rPr>
          <w:rFonts w:hint="eastAsia" w:asciiTheme="majorEastAsia" w:hAnsiTheme="majorEastAsia" w:eastAsiaTheme="majorEastAsia" w:cstheme="minorBidi"/>
          <w:color w:val="FF0000"/>
          <w:kern w:val="2"/>
          <w:sz w:val="21"/>
          <w:szCs w:val="21"/>
          <w:lang w:val="en-US" w:eastAsia="zh-CN" w:bidi="ar-SA"/>
        </w:rPr>
        <w:t>(2) 抽象思维的主要特征是基本单元的概念性、运行方式的推导性和思维表达的严谨性。形象思维的主要特征是基本单元的形象性、运行方式的想象性和思维表达的情感性。</w:t>
      </w:r>
    </w:p>
    <w:p>
      <w:pPr>
        <w:jc w:val="left"/>
        <w:rPr>
          <w:rFonts w:ascii="黑体" w:hAnsi="黑体" w:eastAsia="黑体" w:cs="黑体"/>
          <w:b/>
          <w:bCs/>
          <w:szCs w:val="21"/>
        </w:rPr>
      </w:pPr>
      <w:r>
        <w:rPr>
          <w:rFonts w:hint="eastAsia" w:ascii="黑体" w:hAnsi="黑体" w:eastAsia="黑体" w:cs="黑体"/>
          <w:b/>
          <w:bCs/>
          <w:szCs w:val="21"/>
        </w:rPr>
        <w:t>五、知识体系导构</w:t>
      </w:r>
    </w:p>
    <w:p>
      <w:pPr>
        <w:jc w:val="both"/>
        <w:rPr>
          <w:rFonts w:hint="eastAsia" w:ascii="黑体" w:hAnsi="黑体" w:eastAsia="黑体" w:cs="黑体"/>
          <w:b/>
          <w:bCs/>
          <w:color w:val="000000"/>
          <w:kern w:val="0"/>
          <w:szCs w:val="21"/>
          <w:lang w:bidi="ar"/>
        </w:rPr>
      </w:pPr>
      <w:r>
        <w:rPr>
          <w:rFonts w:hint="eastAsia" w:ascii="Times New Roman" w:hAnsi="Times New Roman" w:eastAsia="等线" w:cs="Times New Roman"/>
          <w:b/>
          <w:bCs/>
          <w:snapToGrid w:val="0"/>
          <w:color w:val="000000"/>
          <w:sz w:val="24"/>
          <w:szCs w:val="24"/>
        </w:rPr>
        <w:drawing>
          <wp:anchor distT="0" distB="0" distL="114300" distR="114300" simplePos="0" relativeHeight="251659264" behindDoc="0" locked="0" layoutInCell="1" allowOverlap="1">
            <wp:simplePos x="0" y="0"/>
            <wp:positionH relativeFrom="column">
              <wp:posOffset>534670</wp:posOffset>
            </wp:positionH>
            <wp:positionV relativeFrom="paragraph">
              <wp:posOffset>56515</wp:posOffset>
            </wp:positionV>
            <wp:extent cx="4340860" cy="1660525"/>
            <wp:effectExtent l="0" t="0" r="2540" b="15875"/>
            <wp:wrapSquare wrapText="bothSides"/>
            <wp:docPr id="3" name="图片 7" descr="1652279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652279794(1)"/>
                    <pic:cNvPicPr>
                      <a:picLocks noChangeAspect="1"/>
                    </pic:cNvPicPr>
                  </pic:nvPicPr>
                  <pic:blipFill>
                    <a:blip r:embed="rId6"/>
                    <a:stretch>
                      <a:fillRect/>
                    </a:stretch>
                  </pic:blipFill>
                  <pic:spPr>
                    <a:xfrm>
                      <a:off x="0" y="0"/>
                      <a:ext cx="4340860" cy="1660525"/>
                    </a:xfrm>
                    <a:prstGeom prst="rect">
                      <a:avLst/>
                    </a:prstGeom>
                    <a:noFill/>
                    <a:ln>
                      <a:noFill/>
                    </a:ln>
                  </pic:spPr>
                </pic:pic>
              </a:graphicData>
            </a:graphic>
          </wp:anchor>
        </w:drawing>
      </w: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hint="eastAsia" w:ascii="黑体" w:hAnsi="黑体" w:eastAsia="黑体" w:cs="黑体"/>
          <w:b/>
          <w:bCs/>
          <w:color w:val="auto"/>
          <w:kern w:val="0"/>
          <w:szCs w:val="21"/>
          <w:highlight w:val="none"/>
          <w:lang w:bidi="ar"/>
        </w:rPr>
      </w:pPr>
    </w:p>
    <w:p>
      <w:pPr>
        <w:jc w:val="left"/>
        <w:rPr>
          <w:rFonts w:ascii="黑体" w:hAnsi="黑体" w:eastAsia="黑体" w:cs="黑体"/>
          <w:b/>
          <w:bCs/>
          <w:color w:val="auto"/>
          <w:kern w:val="0"/>
          <w:szCs w:val="21"/>
          <w:highlight w:val="none"/>
          <w:lang w:bidi="ar"/>
        </w:rPr>
      </w:pPr>
      <w:r>
        <w:rPr>
          <w:rFonts w:hint="eastAsia" w:ascii="黑体" w:hAnsi="黑体" w:eastAsia="黑体" w:cs="黑体"/>
          <w:b/>
          <w:bCs/>
          <w:color w:val="auto"/>
          <w:kern w:val="0"/>
          <w:szCs w:val="21"/>
          <w:highlight w:val="none"/>
          <w:lang w:bidi="ar"/>
        </w:rPr>
        <w:t>六、同步巩固导练（完成练习时长：20~25 分钟）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要想改进圆珠笔，必须知道现在的圆珠笔有什么缺点，哪些地方需要改进。有人很快就对这种笔提出了许多缺点。例如，写的字不容易擦掉；有时出油太多；颜色只有红、黑蓝，缺乏多样性；不能既写粗字又写细字；笔尖上积聚油和纸渣；等等。材料中关于圆珠笔缺点的分析体现的思维方式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A.发散思维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B.聚合思维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C.抽象思维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D.形象思维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1.A【解析】有人很快就对这种笔提出了许多缺点。例如，写的字不容易擦掉；有时出油太多；颜色只有红、黑蓝，缺乏多样性；不能既写粗字又写细字；笔尖上积聚油和纸渣，材料中提出圆珠笔的缺点,符合发散思维的列举法，A符合题意，BCD不符合题意。故选A。</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2.概念是人类在认识过程中,从感性认识上升到理性认识,把所感知的事物的共同本质特点抽象出来,加以概括,是自我认知意识的一种表达,形成概念式思维惯性。这说明概念的特征是（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①抽象性        ②社会性           ③能动性           ④概括性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A.①②</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B.②③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C.③④</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D.①④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2.D【解析】①④：概念是人类在认识过程中,从感性认识上升到理性认识,把所感知的事物的共同本质特点抽象出来,加以概括,是自我认知意识的一种表达,形成概念式思维惯性。根据概念的基本含义,概念反映的是事物的本质属性,舍弃了事物的非本质属性,因而具有抽象性和概括性,①④正确。②③：社会性、能动性是人特有的属性,与题意不符。故选D。</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2022年11月，国际武术联合会发布第十六届世界武术锦标赛的会徽和主题。会徽的上半部分以丝带的样式绘出武者的形象，底部则勾勒出得克萨斯长角牛的形象，凸显了举办地的文化特色。从思维角度看，该设计（</w:t>
      </w:r>
      <w:r>
        <w:rPr>
          <w:rFonts w:hint="eastAsia" w:ascii="宋体" w:hAnsi="宋体" w:eastAsia="宋体" w:cs="宋体"/>
          <w:kern w:val="0"/>
          <w:sz w:val="21"/>
          <w:szCs w:val="21"/>
        </w:rPr>
        <w:t>  </w:t>
      </w:r>
      <w:r>
        <w:rPr>
          <w:rFonts w:hint="eastAsia" w:ascii="宋体" w:hAnsi="宋体" w:eastAsia="宋体" w:cs="宋体"/>
          <w:kern w:val="0"/>
          <w:sz w:val="21"/>
          <w:szCs w:val="21"/>
          <w:lang w:val="en-US" w:eastAsia="zh-CN"/>
        </w:rPr>
        <w:t xml:space="preserve"> </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371600" cy="89535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7"/>
                    <a:stretch>
                      <a:fillRect/>
                    </a:stretch>
                  </pic:blipFill>
                  <pic:spPr>
                    <a:xfrm>
                      <a:off x="0" y="0"/>
                      <a:ext cx="1371600" cy="895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①通过联想、想象等反映认识对象，体现了思维的能动性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②以概念为思维的基本单元，概括了事物的形象特征</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③体现了抽象思维运行方式的推导性和思维表达的严谨性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④发挥聚合思维的作用，有效融通了不同元素的文化资源</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②④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3.</w:t>
      </w:r>
      <w:r>
        <w:rPr>
          <w:rFonts w:hint="eastAsia" w:ascii="宋体" w:hAnsi="宋体" w:eastAsia="宋体" w:cs="宋体"/>
          <w:color w:val="FF0000"/>
          <w:sz w:val="21"/>
          <w:szCs w:val="21"/>
        </w:rPr>
        <w:t>解析：①：“会徽的上半部分以丝带的样式绘出武者的形象，底部则勾勒出得克萨斯长角牛的形象”，凸显了举办地的文化特色，表明该设计通过联想、想象等反映认识对象，这体现了思维的能动性，①正确。</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②③：从思维基本形态角度看，该设计体现了形象思维，以感性形象为思维的基本单元，抽象和概括了事物的形象特征，其思维运行方式具有想象性、思维表达具有情感性，②③错误。④：“凸显了举办地的文化特色”表明该设计发挥聚合思维的作用，既体现国际武术联合会的宗旨，又体现举办地的文化特色，有效融通了不同元素的文化资源，④正确。故本题选B。</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1月21日除夕夜，中央广播电视总台《2023年春节联欢晚会》伴随全球华人一起，为癸卯兔年播下希望的种子，迎接春暖花开的崭新一年。创意节目《当“神兽”遇见神兽》利用VR三维绘制等新技术，让上古神兽“走出”文献古籍，和现代生活中的孩子们奇妙相遇。该节目（</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①运用形象思维，生动直观地展现了上古神兽的形象</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②运用辩证思维，正确处理了传统文化与现代科技的关系</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③运用逆向思维，创新优秀传统文化传播方式，激发文化自信</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④运用抽象思维，突出了思维运行方式的推导性和思维表达的严谨性</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①②</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③④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4.</w:t>
      </w:r>
      <w:r>
        <w:rPr>
          <w:rFonts w:hint="eastAsia" w:ascii="宋体" w:hAnsi="宋体" w:eastAsia="宋体" w:cs="宋体"/>
          <w:color w:val="FF0000"/>
          <w:sz w:val="21"/>
          <w:szCs w:val="21"/>
        </w:rPr>
        <w:t>解析：①②：创意节目《当“神兽”遇见神兽》利用VR三维绘制等新技术，让上古神兽“走出”文献古籍，和现代生活中的孩子们奇妙相遇。可见该节目运用形象思维，生动直观地展现了上古神兽的形象；运用辩证思维，正确处理了传统文化与现代科技的关系，①②正确。③：逆向思维是打破常规，对司空见惯的、已成定论的事物、现象或观点，进行反过来思考并获得有效结果的一种思维方式。材料没有体现这一思维方式，③排除。④：材料中，利用VR三维绘制等新技术，让上古神兽“走出”文献古籍，主要运用的是形象思维，而不是运用抽象思维，④与题意不符。故本题选A。</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5．老师为帮助学生理解球的定义,在课堂上给学生展示了足球、篮球、乒乓球等多种球类的图片。这主要运用了形象思维的（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A.基本单元的概念性</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B.基本单元的形象性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C.思维表达的严谨性</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D.思维表达的情感性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5.B【解析】AC：基本单元的概念性和思维表达的严谨性是抽象思维的主要特征，AC不符合题意。B：展示足球、篮球、乒乓球等多种球类的图片，使学生可以直观地观察球的形状，理解球的定义，这体现了形象思维的基本单元的形象性，B符合题意。D：材料未体现思维表达的情感性，D不符合题意。故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南唐后主李煜在《虞美人》中写道:“问君能有几多愁?恰似一江春水向东流。”词人把心中充满的国破家亡的愁苦比作春天绵延东流的江水,将其化为具体鲜明的形象。这表明形象思维具有（</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思维表达的情感性</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基本单元的形象性</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思维表达的严谨性</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运行方式的想象性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6.</w:t>
      </w:r>
      <w:r>
        <w:rPr>
          <w:rFonts w:hint="eastAsia" w:ascii="宋体" w:hAnsi="宋体" w:eastAsia="宋体" w:cs="宋体"/>
          <w:color w:val="FF0000"/>
          <w:sz w:val="21"/>
          <w:szCs w:val="21"/>
        </w:rPr>
        <w:t>A【详解】A：形象思维的主要特征是基本单元的形象性、运行方式的想象性和思维表达的情感性。词人把心中充满的国破家亡的愁恨比作春天绵延东流的江水，将其化为具体鲜明的形象。体现了词人思维表达的情感性，A符合题意。B：属于形象思维的特征内容，但材料强调作者的情感表达，未涉及基本单元的形象性，B错误。C：抽象思维的主要特征是基本单元的概念性、运行方式的推导性和思维表达的严谨性，C属于抽象思维的主要特征，C错误。D：运行方式的想象性属于形象思维的特征内容，但材料未体现，D不符合题意。故本题选A。</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7.企业是以营利为目的而从事生产经营活动，向社会提供商品或服务的经济组织。这一论断（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①体现了思维的间接性特征                      ②体现了思维的概括性特征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③是通过抽象思维揭示企业的本质                ④是通过形象思维触及企业的本质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A.①③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B.①④</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C.②③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D.②④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7.C【详解】①：思维的间接性是指思维能够凭借获得的感性材料、已有的经验和知识，透过事物的现象，揭示事物的本质和规律，实现对未知事物的认识。材料没有体现这一特征。故①不符合题意。②：所谓概括性是指思维能够从多种事物及其各种各样的属性中，舍去表面的、非本质的属性，抓住内在的、共同的、本质的属性，把握一类事物的共同本质。材料体现了思维的概括性特征。故②符合题意。③：材料是对企业下的定义，用概念的方式概括了各类企业的本质，是通过抽象思维揭示了企业的本质。故③符合题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④：材料是通过抽象思维揭示企业的本质，而不是通过形象思维触及企业的本质。故④排除。故本题选C。</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梅花被奉为“花中四君子”之首，古人对其咏赞颇多。如王安石“颇怪梅花不肯开，岂知有意待春来”、“墙角数枝梅，凌寒独自开”，陆游“驿外断桥边，寂寞开无主”，李清照“雪里已知春信至，寒梅点缀琼枝腻”等。我们不仅可从中领略音韵、意境之美，还可品味诗人的思维方法。这些咏梅诗词（</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①以抽象思维替代感性直观创造新意境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②运用感性具体在思维中再现活生生的梅花</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③以感性形象为基本单元，注重表达情感性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④借助形象化的想象创造对“梅花”新的认知形象</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①②</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②④</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③④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8.</w:t>
      </w:r>
      <w:r>
        <w:rPr>
          <w:rFonts w:hint="eastAsia" w:ascii="宋体" w:hAnsi="宋体" w:eastAsia="宋体" w:cs="宋体"/>
          <w:color w:val="FF0000"/>
          <w:sz w:val="21"/>
          <w:szCs w:val="21"/>
        </w:rPr>
        <w:t>解析：①：感性直观属于形象思维的体现，抽象思维和形象思维是思维的基本形态，不能相互替代，①表述错误。②③④：咏梅诗词不是感性形象对活生生的梅花的再现，而是以感性形象为基本单元，借助形象化的想象创造对“梅花”新的认知形象，②表述错误，③④正确。故本题选D。</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9.孩子的思维中抽象性低，形象性更强，年龄越小，形象思维表现越明显。幼儿缺乏概念性的认识，但可以描述某种物品，能和家里的猫狗说上半天。孩子的这种形象思维（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①能够运用推理等方式揭示事物的本质和规律          ②表现为运用联想想象和幻想等反映认识的事物</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③是在概括事物的共同属性，并通过词语进行巩固      ④表现为运行方式的想象性和思维表达的情感性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A.①③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B.①④</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C.②③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D.②④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9.D【详解】②④：幼儿缺乏概念性的认识，但可以描述某种物品，能和家里的猫狗说上半天。孩子的这种形象思维表现为运用联想想象和幻想等反映认识的事物，表现为运行方式的想象性和思维表达的情感性；故②④符合题意。①③：能够运用推理等方式揭示事物的本质和规律；概括事物的共同属性，并通过词语进行巩固指的是抽象思维。故①③不符合题意。故本题选D。</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10.根据思维运行的基本单元的不同，可以将思维分为形象思维和抽象思维。形象思维与抽象思维的关系是（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A.前者是后者的基础，后者是前者的必然结果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B.二者各有其独特的功用，具有相辅相成的关系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C.离开了抽象思维的形象思维，是不完整的思维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D.抽象思维与形象思维功能各异，区分是绝对的</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10.B【详解】A：形象思维是抽象思维的基础，抽象思维依赖于形象思维，形象思维有待于上升到抽象思维，但这并不意味着抽象思维是形象思维的必然结果，故A说法错误。B：在实际思维活动中，抽象思维与形象思维各有其独特的功能和作用，但又具有相辅相成的关系，故B说法正确。C：抽象思维与形象思维是根据思维运行的基本单元而区分的两种不同思维形态，抽象思维与形象思维各有其独特的功能和作用，因此不能认为离开了抽象思维的形象思维是不完整的思维，故C说法错误。D：抽象思维与形象思维功能各异，两者的区分是相对的，不是绝对的，故D说法错误。故本题选B。</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科学家爱因斯坦曾经这样描述他的思维过程：“我思考问题时，不是用语言进行思考，而是用活动的跳跃的形象进行思考，当这种思考完成以后，我要花很大力气把它们转换成语言。”对此，下列理解正确的是(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①形象思维的形式阻碍科学家的研究过程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②抽象思维和形象思维两者是相辅相成的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③形象思维不可能触及事物的本质和规律</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④抽象思维与形象思维各有其功能和作用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①② </w:t>
      </w:r>
      <w:r>
        <w:rPr>
          <w:rFonts w:hint="eastAsia" w:ascii="宋体" w:hAnsi="宋体" w:eastAsia="宋体" w:cs="宋体"/>
          <w:sz w:val="21"/>
          <w:szCs w:val="21"/>
        </w:rPr>
        <w:tab/>
      </w:r>
      <w:r>
        <w:rPr>
          <w:rFonts w:hint="eastAsia" w:ascii="宋体" w:hAnsi="宋体" w:eastAsia="宋体" w:cs="宋体"/>
          <w:sz w:val="21"/>
          <w:szCs w:val="21"/>
        </w:rPr>
        <w:t xml:space="preserve">    B</w:t>
      </w:r>
      <w:r>
        <w:rPr>
          <w:rFonts w:hint="eastAsia" w:ascii="宋体" w:hAnsi="宋体" w:eastAsia="宋体" w:cs="宋体"/>
          <w:sz w:val="21"/>
          <w:szCs w:val="21"/>
          <w:lang w:val="en-US" w:eastAsia="zh-CN"/>
        </w:rPr>
        <w:t>.</w:t>
      </w:r>
      <w:r>
        <w:rPr>
          <w:rFonts w:hint="eastAsia" w:ascii="宋体" w:hAnsi="宋体" w:eastAsia="宋体" w:cs="宋体"/>
          <w:sz w:val="21"/>
          <w:szCs w:val="21"/>
        </w:rPr>
        <w:t>①③       C</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②④ </w:t>
      </w:r>
      <w:r>
        <w:rPr>
          <w:rFonts w:hint="eastAsia" w:ascii="宋体" w:hAnsi="宋体" w:eastAsia="宋体" w:cs="宋体"/>
          <w:sz w:val="21"/>
          <w:szCs w:val="21"/>
        </w:rPr>
        <w:tab/>
      </w:r>
      <w:r>
        <w:rPr>
          <w:rFonts w:hint="eastAsia" w:ascii="宋体" w:hAnsi="宋体" w:eastAsia="宋体" w:cs="宋体"/>
          <w:sz w:val="21"/>
          <w:szCs w:val="21"/>
        </w:rPr>
        <w:t xml:space="preserve">      D</w:t>
      </w:r>
      <w:r>
        <w:rPr>
          <w:rFonts w:hint="eastAsia" w:ascii="宋体" w:hAnsi="宋体" w:eastAsia="宋体" w:cs="宋体"/>
          <w:sz w:val="21"/>
          <w:szCs w:val="21"/>
          <w:lang w:val="en-US" w:eastAsia="zh-CN"/>
        </w:rPr>
        <w:t>.</w:t>
      </w:r>
      <w:r>
        <w:rPr>
          <w:rFonts w:hint="eastAsia" w:ascii="宋体" w:hAnsi="宋体" w:eastAsia="宋体" w:cs="宋体"/>
          <w:sz w:val="21"/>
          <w:szCs w:val="21"/>
        </w:rPr>
        <w:t>③④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11.</w:t>
      </w:r>
      <w:r>
        <w:rPr>
          <w:rFonts w:hint="eastAsia" w:ascii="宋体" w:hAnsi="宋体" w:eastAsia="宋体" w:cs="宋体"/>
          <w:color w:val="FF0000"/>
          <w:sz w:val="21"/>
          <w:szCs w:val="21"/>
        </w:rPr>
        <w:t>解析：材料没有涉及形象思维的形式阻碍科学家的研究过程，①错误。材料中“我思考问题时，不是用语言进行思考，而是用活动的跳跃的形象进行思考，当这种思考完成以后，我要花很大力气把它们转换成语言。”说明抽象思维和形象思维两者是相辅相成的，抽象思维与形象思维各有其功能和作用，②④正确。形象思维可以触及事物的本质和规律，③错误。故本题选C。</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宋代文学家欧阳修得到一幅古画，画面是一丛牡丹，牡丹花下还卧着一只栩栩如生的猫。宰相吴正肃看后说：“这是一只正午的猫。”他是这样解释的：“一是花瓣分披，色泽浓艳而干燥，正是中午时候牡丹的样子；二是猫的眼睛细长如线，正是中午的猫眼形象。如果是清晨的牡丹，花瓣应是收缩而湿润，猫的眼睛就是圆的了。”下列对此材料的理解正确的有（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①画家的思维属于形象思维，基本与事物的本质无关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②吴正肃的分析属于抽象思维，运用了判断和推理等方式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③抽象思维与形象思维相辅相成，各有其独特的功用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④形象思维可以脱离抽象思维，但抽象思维离不开形象思维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A.①③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B.①④</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C.②③</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D.②④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12.C【详解】①：“这是一只正午的猫。”他是这样解释的：“一是花瓣分披，色泽浓艳而干燥，正是中午时候牡丹的样子；二是猫的眼睛细长如线，正是中午的猫眼形象”，运用了抽象思维，古画所描述的内容是事物本质的外在表现，①错误。②③：一是花瓣分披，色泽浓艳而干燥，正是中午时候牡丹的样子；二是猫的眼睛细长如线，正是中午的猫眼形象，“这是一只正午的猫”可以看出，说明吴正肃的分析属于抽象思维，运用了判断和推理等方式，抽象思维与形象思维相辅相成，各有其独特的功用，②③正确；④：形象思维和抽象思维是相辅相成的辩证统一的关系，④错误。故本题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郑板桥曾提到他画竹的过程：当他晨起“看竹”时，产生了“眼中之竹”；然后，胸中涌起“画意”，此乃“胸中之竹”；最后，“磨墨展纸，落笔倏作变相”，形成了“手中之竹”。他反复强调“眼中之竹”不同于“胸中之竹”，从逻辑与思维角度看，这是因为（</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sz w:val="21"/>
          <w:szCs w:val="21"/>
        </w:rPr>
        <w:t>①前者是感性的，后者是概括的</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②前者是直接反映，后者是间接、能动的反映</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sz w:val="21"/>
          <w:szCs w:val="21"/>
        </w:rPr>
        <w:t>③前者有局限性，后者没有局限性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④前者是肤浅的，后者是深刻的</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①②</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rPr>
          <w:rFonts w:hint="eastAsia" w:ascii="宋体" w:hAnsi="宋体" w:eastAsia="宋体" w:cs="宋体"/>
          <w:sz w:val="21"/>
          <w:szCs w:val="21"/>
        </w:rPr>
      </w:pPr>
      <w:r>
        <w:rPr>
          <w:rFonts w:hint="eastAsia" w:ascii="宋体" w:hAnsi="宋体" w:eastAsia="宋体" w:cs="宋体"/>
          <w:color w:val="FF0000"/>
          <w:sz w:val="21"/>
          <w:szCs w:val="21"/>
          <w:lang w:val="en-US" w:eastAsia="zh-CN"/>
        </w:rPr>
        <w:t>13.</w:t>
      </w:r>
      <w:r>
        <w:rPr>
          <w:rFonts w:hint="eastAsia" w:ascii="宋体" w:hAnsi="宋体" w:eastAsia="宋体" w:cs="宋体"/>
          <w:color w:val="FF0000"/>
          <w:sz w:val="21"/>
          <w:szCs w:val="21"/>
        </w:rPr>
        <w:t>D【详解】②④：“眼中之竹”是对事物的直观反映，是表面的、肤浅的，“胸中之竹”是在对事物经过艺术加工的基础上能动的、创造性的反映，抓住了事物的基本特征，是深刻的，②④正确。①：画竹看竹是以美学知识去欣赏、感知它，获取美的感觉，这种美的感觉就是“画意”，也就是郑板桥的“胸中之竹”，属于形象思维，思维均具有概括性，①错误。③：任何认识都是对事物某一方面、某一层次的反映，都要受各种因素的影响，每种思维都各有其功能和作用，③错误。故本题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对下列现象进行概括，其内在的、共同的属性是(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①坚持新发展理念</w:t>
      </w:r>
      <w:r>
        <w:rPr>
          <w:rFonts w:hint="eastAsia" w:ascii="宋体" w:hAnsi="宋体" w:eastAsia="宋体" w:cs="宋体"/>
          <w:kern w:val="0"/>
          <w:sz w:val="21"/>
          <w:szCs w:val="21"/>
        </w:rPr>
        <w:t>     </w:t>
      </w:r>
      <w:r>
        <w:rPr>
          <w:rFonts w:hint="eastAsia" w:ascii="宋体" w:hAnsi="宋体" w:eastAsia="宋体" w:cs="宋体"/>
          <w:sz w:val="21"/>
          <w:szCs w:val="21"/>
        </w:rPr>
        <w:t>②实施乡村振兴战略</w:t>
      </w:r>
      <w:r>
        <w:rPr>
          <w:rFonts w:hint="eastAsia" w:ascii="宋体" w:hAnsi="宋体" w:eastAsia="宋体" w:cs="宋体"/>
          <w:kern w:val="0"/>
          <w:sz w:val="21"/>
          <w:szCs w:val="21"/>
        </w:rPr>
        <w:t>       </w:t>
      </w:r>
      <w:r>
        <w:rPr>
          <w:rFonts w:hint="eastAsia" w:ascii="宋体" w:hAnsi="宋体" w:eastAsia="宋体" w:cs="宋体"/>
          <w:sz w:val="21"/>
          <w:szCs w:val="21"/>
        </w:rPr>
        <w:t>③打响脱贫攻坚战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 xml:space="preserve">④推行高中新课程改革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⑤推进供给侧结构性改革</w:t>
      </w:r>
      <w:r>
        <w:rPr>
          <w:rFonts w:hint="eastAsia" w:ascii="宋体" w:hAnsi="宋体" w:eastAsia="宋体" w:cs="宋体"/>
          <w:kern w:val="0"/>
          <w:sz w:val="21"/>
          <w:szCs w:val="21"/>
        </w:rPr>
        <w:t>   </w:t>
      </w:r>
      <w:r>
        <w:rPr>
          <w:rFonts w:hint="eastAsia" w:ascii="宋体" w:hAnsi="宋体" w:eastAsia="宋体" w:cs="宋体"/>
          <w:kern w:val="0"/>
          <w:sz w:val="21"/>
          <w:szCs w:val="21"/>
          <w:lang w:val="en-US" w:eastAsia="zh-CN"/>
        </w:rPr>
        <w:t xml:space="preserve">    </w:t>
      </w:r>
      <w:r>
        <w:rPr>
          <w:rFonts w:hint="eastAsia" w:ascii="宋体" w:hAnsi="宋体" w:eastAsia="宋体" w:cs="宋体"/>
          <w:sz w:val="21"/>
          <w:szCs w:val="21"/>
        </w:rPr>
        <w:t>⑥启动新型基础设施建设</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分属经济社会的不同领域，没有内在的、共同的属性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都属于上层建筑的变革，对经济基础会产生巨大反作用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都是不依赖于人的意识并能为人的意识所反映的客观实在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都是应对经济社会发展出现的新情况、新问题而采取的新举措</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14.</w:t>
      </w:r>
      <w:r>
        <w:rPr>
          <w:rFonts w:hint="eastAsia" w:ascii="宋体" w:hAnsi="宋体" w:eastAsia="宋体" w:cs="宋体"/>
          <w:color w:val="FF0000"/>
          <w:sz w:val="21"/>
          <w:szCs w:val="21"/>
        </w:rPr>
        <w:t>D【详解】D： 本题考查抽象思维的知识。通过观察题中的现象，不难发现它们都是现阶段我国经济社会发展中的热点问题，都是新时代的新举措，因此 D 正确。A： “没有内在的、共同的属性”，说法与设问指向不符，A错误。B：④⑤属于上层建筑的变革，因此排除 B 。C ：说的是物质概念，题中的新发展理念属于意识范畴,其他则属于实践范畴，C说法错误。故本题选D。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眼泪浸透了鸽子的羽翼／狼群／还在降落持久的风雪／黑暗中／灵幡的光芒拷问谁的良知／天空落下黑色的泪滴／善良的大地／嚎啕着／只因那些无知的魔鬼／愿和平从我的笔墨里飞出／穿透／那重重叠叠的黑暗……这段诗歌中体现的思维（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①以感性形象为基本单元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②通过推理概括战争的共同本质属性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③以形象化的想象塑造了战争的罪恶形象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④具有生动性、情感性和严谨性特征</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hAnsi="Times New Roman" w:eastAsia="宋体"/>
          <w:bCs/>
          <w:color w:val="FF0000"/>
          <w:szCs w:val="21"/>
        </w:rPr>
      </w:pPr>
      <w:r>
        <w:rPr>
          <w:rFonts w:hint="eastAsia" w:ascii="宋体" w:hAnsi="宋体" w:eastAsia="宋体" w:cs="宋体"/>
          <w:color w:val="FF0000"/>
          <w:sz w:val="21"/>
          <w:szCs w:val="21"/>
          <w:lang w:val="en-US" w:eastAsia="zh-CN"/>
        </w:rPr>
        <w:t>15.</w:t>
      </w:r>
      <w:r>
        <w:rPr>
          <w:rFonts w:hint="eastAsia" w:ascii="宋体" w:hAnsi="宋体" w:eastAsia="宋体" w:cs="宋体"/>
          <w:color w:val="FF0000"/>
          <w:sz w:val="21"/>
          <w:szCs w:val="21"/>
        </w:rPr>
        <w:t>A【详解】①③：形象思维所反映的是事物的形象特征，并以感性形象作为思维的基本单元。材料反映诗人以感性形象为基本单元，通过形象化的想象塑造了战争的罪恶形象，体现的是诗人以形象思维描述战争 ，①③符合题意。②：推理属于抽象思维的思维形式。材料体现的是诗人以形象思维描述战争的罪恶形象，没有体现抽象思维，排除②。④：严谨性是抽象思维的特征。材料体现了形象思维的生动性、情感性特征，但没有涉及抽象思维的严谨性特征，排除④。故本题选A。</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楷体" w:hAnsi="楷体" w:eastAsia="楷体" w:cs="楷体"/>
        </w:rPr>
      </w:pPr>
      <w:r>
        <w:rPr>
          <w:rFonts w:hint="eastAsia" w:ascii="楷体" w:hAnsi="楷体" w:eastAsia="楷体" w:cs="楷体"/>
          <w:kern w:val="2"/>
          <w:sz w:val="21"/>
          <w:szCs w:val="22"/>
          <w:lang w:val="en-US" w:eastAsia="zh-CN" w:bidi="ar-SA"/>
        </w:rPr>
        <w:t>16.牛顿看到苹果落地，引发思考，从而通过力学分析，最后发现了世界上的第三种力，即“万有引力”。牛顿这种从“看得见”的现象，到“看不见”的万有引力，就是从“形而下”到“形而上”的过程。</w:t>
      </w:r>
    </w:p>
    <w:p>
      <w:pPr>
        <w:spacing w:line="360" w:lineRule="auto"/>
        <w:jc w:val="left"/>
      </w:pPr>
      <w:r>
        <w:drawing>
          <wp:inline distT="0" distB="0" distL="0" distR="0">
            <wp:extent cx="2190750" cy="2171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90750" cy="217170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(1)牛顿看到苹果落地，从“看得见”的现象引发思考的过程属于什么思维过程？</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(2)牛顿通过力学分析，最后发现了“看不见”的万有引力，这体现了思维的什么基本形态？</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kern w:val="0"/>
          <w:sz w:val="21"/>
          <w:szCs w:val="21"/>
          <w:lang w:val="en-US" w:eastAsia="zh-CN" w:bidi="ar-SA"/>
        </w:rPr>
      </w:pPr>
      <w:r>
        <w:rPr>
          <w:rFonts w:hint="eastAsia" w:ascii="宋体" w:hAnsi="宋体" w:eastAsia="宋体" w:cs="宋体"/>
          <w:color w:val="FF0000"/>
          <w:kern w:val="0"/>
          <w:sz w:val="21"/>
          <w:szCs w:val="21"/>
          <w:lang w:val="en-US" w:eastAsia="zh-CN" w:bidi="ar-SA"/>
        </w:rPr>
        <w:t>16.(1)牛顿从“看得见”的苹果落地的现象引发思考，在感觉、知觉和表象的基础上，运用联想、想象和幻想等反映认识对象，触及事物的本质和规律，属于形象思维过程。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kern w:val="0"/>
          <w:sz w:val="21"/>
          <w:szCs w:val="21"/>
          <w:lang w:val="en-US" w:eastAsia="zh-CN" w:bidi="ar-SA"/>
        </w:rPr>
      </w:pPr>
      <w:r>
        <w:rPr>
          <w:rFonts w:hint="eastAsia" w:ascii="宋体" w:hAnsi="宋体" w:eastAsia="宋体" w:cs="宋体"/>
          <w:color w:val="FF0000"/>
          <w:kern w:val="0"/>
          <w:sz w:val="21"/>
          <w:szCs w:val="21"/>
          <w:lang w:val="en-US" w:eastAsia="zh-CN" w:bidi="ar-SA"/>
        </w:rPr>
        <w:t>(2)牛顿通过力学分析，最后发现了“看不见”的万有引力，以概念、判断和推理等反映认识对象、揭示事物的本质和规律，体现了基本形态中的抽象思维。</w:t>
      </w:r>
    </w:p>
    <w:p>
      <w:pPr>
        <w:pStyle w:val="4"/>
        <w:keepNext w:val="0"/>
        <w:keepLines w:val="0"/>
        <w:pageBreakBefore w:val="0"/>
        <w:widowControl/>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hAnsi="宋体" w:eastAsia="黑体" w:cs="黑体"/>
          <w:b/>
          <w:bCs/>
          <w:color w:val="000000"/>
          <w:kern w:val="0"/>
          <w:sz w:val="21"/>
          <w:szCs w:val="21"/>
          <w:lang w:bidi="ar"/>
        </w:rPr>
        <w:t>【答】</w:t>
      </w: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tbl>
      <w:tblPr>
        <w:tblStyle w:val="9"/>
        <w:tblpPr w:leftFromText="180" w:rightFromText="180" w:vertAnchor="text" w:horzAnchor="page" w:tblpX="1303" w:tblpY="6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694"/>
        <w:gridCol w:w="694"/>
        <w:gridCol w:w="694"/>
        <w:gridCol w:w="694"/>
        <w:gridCol w:w="698"/>
        <w:gridCol w:w="240"/>
        <w:gridCol w:w="730"/>
        <w:gridCol w:w="730"/>
        <w:gridCol w:w="730"/>
        <w:gridCol w:w="730"/>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jc w:val="left"/>
              <w:rPr>
                <w:rFonts w:ascii="宋体" w:hAnsi="宋体" w:eastAsia="宋体" w:cs="宋体"/>
                <w:b/>
                <w:szCs w:val="21"/>
              </w:rPr>
            </w:pPr>
            <w:r>
              <w:rPr>
                <w:rFonts w:hint="eastAsia" w:ascii="宋体" w:hAnsi="宋体" w:eastAsia="宋体" w:cs="宋体"/>
                <w:b/>
                <w:szCs w:val="21"/>
              </w:rPr>
              <w:t>题号</w:t>
            </w:r>
          </w:p>
        </w:tc>
        <w:tc>
          <w:tcPr>
            <w:tcW w:w="694" w:type="dxa"/>
          </w:tcPr>
          <w:p>
            <w:pPr>
              <w:jc w:val="center"/>
              <w:rPr>
                <w:rFonts w:ascii="宋体" w:hAnsi="宋体" w:eastAsia="宋体" w:cs="宋体"/>
                <w:szCs w:val="21"/>
              </w:rPr>
            </w:pPr>
            <w:r>
              <w:rPr>
                <w:rFonts w:hint="eastAsia" w:ascii="宋体" w:hAnsi="宋体" w:eastAsia="宋体" w:cs="宋体"/>
                <w:szCs w:val="21"/>
              </w:rPr>
              <w:t>1</w:t>
            </w:r>
          </w:p>
        </w:tc>
        <w:tc>
          <w:tcPr>
            <w:tcW w:w="694" w:type="dxa"/>
          </w:tcPr>
          <w:p>
            <w:pPr>
              <w:jc w:val="center"/>
              <w:rPr>
                <w:rFonts w:ascii="宋体" w:hAnsi="宋体" w:eastAsia="宋体" w:cs="宋体"/>
                <w:szCs w:val="21"/>
              </w:rPr>
            </w:pPr>
            <w:r>
              <w:rPr>
                <w:rFonts w:hint="eastAsia" w:ascii="宋体" w:hAnsi="宋体" w:eastAsia="宋体" w:cs="宋体"/>
                <w:szCs w:val="21"/>
              </w:rPr>
              <w:t>2</w:t>
            </w:r>
          </w:p>
        </w:tc>
        <w:tc>
          <w:tcPr>
            <w:tcW w:w="694" w:type="dxa"/>
          </w:tcPr>
          <w:p>
            <w:pPr>
              <w:jc w:val="center"/>
              <w:rPr>
                <w:rFonts w:ascii="宋体" w:hAnsi="宋体" w:eastAsia="宋体" w:cs="宋体"/>
                <w:szCs w:val="21"/>
              </w:rPr>
            </w:pPr>
            <w:r>
              <w:rPr>
                <w:rFonts w:hint="eastAsia" w:ascii="宋体" w:hAnsi="宋体" w:eastAsia="宋体" w:cs="宋体"/>
                <w:szCs w:val="21"/>
              </w:rPr>
              <w:t>3</w:t>
            </w:r>
          </w:p>
        </w:tc>
        <w:tc>
          <w:tcPr>
            <w:tcW w:w="694" w:type="dxa"/>
          </w:tcPr>
          <w:p>
            <w:pPr>
              <w:jc w:val="center"/>
              <w:rPr>
                <w:rFonts w:ascii="宋体" w:hAnsi="宋体" w:eastAsia="宋体" w:cs="宋体"/>
                <w:szCs w:val="21"/>
              </w:rPr>
            </w:pPr>
            <w:r>
              <w:rPr>
                <w:rFonts w:hint="eastAsia" w:ascii="宋体" w:hAnsi="宋体" w:eastAsia="宋体" w:cs="宋体"/>
                <w:szCs w:val="21"/>
              </w:rPr>
              <w:t>4</w:t>
            </w:r>
          </w:p>
        </w:tc>
        <w:tc>
          <w:tcPr>
            <w:tcW w:w="698" w:type="dxa"/>
          </w:tcPr>
          <w:p>
            <w:pPr>
              <w:jc w:val="center"/>
              <w:rPr>
                <w:rFonts w:ascii="宋体" w:hAnsi="宋体" w:eastAsia="宋体" w:cs="宋体"/>
                <w:szCs w:val="21"/>
              </w:rPr>
            </w:pPr>
            <w:r>
              <w:rPr>
                <w:rFonts w:hint="eastAsia" w:ascii="宋体" w:hAnsi="宋体" w:eastAsia="宋体" w:cs="宋体"/>
                <w:szCs w:val="21"/>
              </w:rPr>
              <w:t>5</w:t>
            </w:r>
          </w:p>
        </w:tc>
        <w:tc>
          <w:tcPr>
            <w:tcW w:w="240" w:type="dxa"/>
            <w:shd w:val="clear" w:color="auto" w:fill="000000" w:themeFill="text1"/>
          </w:tcPr>
          <w:p>
            <w:pPr>
              <w:jc w:val="center"/>
              <w:rPr>
                <w:rFonts w:ascii="宋体" w:hAnsi="宋体" w:eastAsia="宋体" w:cs="宋体"/>
                <w:szCs w:val="21"/>
              </w:rPr>
            </w:pPr>
          </w:p>
        </w:tc>
        <w:tc>
          <w:tcPr>
            <w:tcW w:w="730" w:type="dxa"/>
          </w:tcPr>
          <w:p>
            <w:pPr>
              <w:jc w:val="center"/>
              <w:rPr>
                <w:rFonts w:ascii="宋体" w:hAnsi="宋体" w:eastAsia="宋体" w:cs="宋体"/>
                <w:szCs w:val="21"/>
              </w:rPr>
            </w:pPr>
            <w:r>
              <w:rPr>
                <w:rFonts w:hint="eastAsia" w:ascii="宋体" w:hAnsi="宋体" w:eastAsia="宋体" w:cs="宋体"/>
                <w:szCs w:val="21"/>
              </w:rPr>
              <w:t>6</w:t>
            </w:r>
          </w:p>
        </w:tc>
        <w:tc>
          <w:tcPr>
            <w:tcW w:w="730" w:type="dxa"/>
          </w:tcPr>
          <w:p>
            <w:pPr>
              <w:jc w:val="center"/>
              <w:rPr>
                <w:rFonts w:ascii="宋体" w:hAnsi="宋体" w:eastAsia="宋体" w:cs="宋体"/>
                <w:szCs w:val="21"/>
              </w:rPr>
            </w:pPr>
            <w:r>
              <w:rPr>
                <w:rFonts w:hint="eastAsia" w:ascii="宋体" w:hAnsi="宋体" w:eastAsia="宋体" w:cs="宋体"/>
                <w:szCs w:val="21"/>
              </w:rPr>
              <w:t>7</w:t>
            </w:r>
          </w:p>
        </w:tc>
        <w:tc>
          <w:tcPr>
            <w:tcW w:w="730" w:type="dxa"/>
          </w:tcPr>
          <w:p>
            <w:pPr>
              <w:jc w:val="center"/>
              <w:rPr>
                <w:rFonts w:ascii="宋体" w:hAnsi="宋体" w:eastAsia="宋体" w:cs="宋体"/>
                <w:szCs w:val="21"/>
              </w:rPr>
            </w:pPr>
            <w:r>
              <w:rPr>
                <w:rFonts w:hint="eastAsia" w:ascii="宋体" w:hAnsi="宋体" w:eastAsia="宋体" w:cs="宋体"/>
                <w:szCs w:val="21"/>
              </w:rPr>
              <w:t>8</w:t>
            </w:r>
          </w:p>
        </w:tc>
        <w:tc>
          <w:tcPr>
            <w:tcW w:w="730" w:type="dxa"/>
          </w:tcPr>
          <w:p>
            <w:pPr>
              <w:jc w:val="center"/>
              <w:rPr>
                <w:rFonts w:ascii="宋体" w:hAnsi="宋体" w:eastAsia="宋体" w:cs="宋体"/>
                <w:szCs w:val="21"/>
              </w:rPr>
            </w:pPr>
            <w:r>
              <w:rPr>
                <w:rFonts w:hint="eastAsia" w:ascii="宋体" w:hAnsi="宋体" w:eastAsia="宋体" w:cs="宋体"/>
                <w:szCs w:val="21"/>
              </w:rPr>
              <w:t>9</w:t>
            </w:r>
          </w:p>
        </w:tc>
        <w:tc>
          <w:tcPr>
            <w:tcW w:w="732" w:type="dxa"/>
          </w:tcPr>
          <w:p>
            <w:pPr>
              <w:jc w:val="center"/>
              <w:rPr>
                <w:rFonts w:ascii="宋体" w:hAnsi="宋体" w:eastAsia="宋体" w:cs="宋体"/>
                <w:szCs w:val="21"/>
              </w:rPr>
            </w:pPr>
            <w:r>
              <w:rPr>
                <w:rFonts w:hint="eastAsia" w:ascii="宋体" w:hAnsi="宋体" w:eastAsia="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jc w:val="left"/>
              <w:rPr>
                <w:rFonts w:ascii="宋体" w:hAnsi="宋体" w:eastAsia="宋体" w:cs="宋体"/>
                <w:b/>
                <w:szCs w:val="21"/>
              </w:rPr>
            </w:pPr>
            <w:r>
              <w:rPr>
                <w:rFonts w:hint="eastAsia" w:ascii="宋体" w:hAnsi="宋体" w:eastAsia="宋体" w:cs="宋体"/>
                <w:b/>
                <w:szCs w:val="21"/>
              </w:rPr>
              <w:t>答案</w:t>
            </w:r>
          </w:p>
        </w:tc>
        <w:tc>
          <w:tcPr>
            <w:tcW w:w="694" w:type="dxa"/>
          </w:tcPr>
          <w:p>
            <w:pPr>
              <w:jc w:val="center"/>
              <w:rPr>
                <w:rFonts w:ascii="宋体" w:hAnsi="宋体" w:eastAsia="宋体" w:cs="宋体"/>
                <w:color w:val="FF0000"/>
                <w:szCs w:val="21"/>
              </w:rPr>
            </w:pPr>
          </w:p>
        </w:tc>
        <w:tc>
          <w:tcPr>
            <w:tcW w:w="694" w:type="dxa"/>
          </w:tcPr>
          <w:p>
            <w:pPr>
              <w:jc w:val="center"/>
              <w:rPr>
                <w:rFonts w:ascii="宋体" w:hAnsi="宋体" w:eastAsia="宋体" w:cs="宋体"/>
                <w:color w:val="FF0000"/>
                <w:szCs w:val="21"/>
              </w:rPr>
            </w:pPr>
          </w:p>
        </w:tc>
        <w:tc>
          <w:tcPr>
            <w:tcW w:w="694" w:type="dxa"/>
          </w:tcPr>
          <w:p>
            <w:pPr>
              <w:jc w:val="center"/>
              <w:rPr>
                <w:rFonts w:ascii="宋体" w:hAnsi="宋体" w:eastAsia="宋体" w:cs="宋体"/>
                <w:color w:val="FF0000"/>
                <w:szCs w:val="21"/>
              </w:rPr>
            </w:pPr>
          </w:p>
        </w:tc>
        <w:tc>
          <w:tcPr>
            <w:tcW w:w="694" w:type="dxa"/>
          </w:tcPr>
          <w:p>
            <w:pPr>
              <w:jc w:val="center"/>
              <w:rPr>
                <w:rFonts w:ascii="宋体" w:hAnsi="宋体" w:eastAsia="宋体" w:cs="宋体"/>
                <w:color w:val="FF0000"/>
                <w:szCs w:val="21"/>
              </w:rPr>
            </w:pPr>
          </w:p>
        </w:tc>
        <w:tc>
          <w:tcPr>
            <w:tcW w:w="698" w:type="dxa"/>
          </w:tcPr>
          <w:p>
            <w:pPr>
              <w:jc w:val="center"/>
              <w:rPr>
                <w:rFonts w:ascii="宋体" w:hAnsi="宋体" w:eastAsia="宋体" w:cs="宋体"/>
                <w:color w:val="FF0000"/>
                <w:szCs w:val="21"/>
              </w:rPr>
            </w:pPr>
          </w:p>
        </w:tc>
        <w:tc>
          <w:tcPr>
            <w:tcW w:w="240" w:type="dxa"/>
            <w:shd w:val="clear" w:color="auto" w:fill="000000" w:themeFill="text1"/>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2" w:type="dxa"/>
          </w:tcPr>
          <w:p>
            <w:pPr>
              <w:jc w:val="center"/>
              <w:rPr>
                <w:rFonts w:ascii="宋体" w:hAnsi="宋体" w:eastAsia="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jc w:val="left"/>
              <w:rPr>
                <w:rFonts w:ascii="宋体" w:hAnsi="宋体" w:eastAsia="宋体" w:cs="宋体"/>
                <w:b/>
                <w:szCs w:val="21"/>
              </w:rPr>
            </w:pPr>
            <w:r>
              <w:rPr>
                <w:rFonts w:hint="eastAsia" w:ascii="宋体" w:hAnsi="宋体" w:eastAsia="宋体" w:cs="宋体"/>
                <w:b/>
                <w:szCs w:val="21"/>
              </w:rPr>
              <w:t>题号</w:t>
            </w:r>
          </w:p>
        </w:tc>
        <w:tc>
          <w:tcPr>
            <w:tcW w:w="694"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11</w:t>
            </w:r>
          </w:p>
        </w:tc>
        <w:tc>
          <w:tcPr>
            <w:tcW w:w="694"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w:t>
            </w:r>
          </w:p>
        </w:tc>
        <w:tc>
          <w:tcPr>
            <w:tcW w:w="694"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w:t>
            </w:r>
          </w:p>
        </w:tc>
        <w:tc>
          <w:tcPr>
            <w:tcW w:w="694"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w:t>
            </w:r>
          </w:p>
        </w:tc>
        <w:tc>
          <w:tcPr>
            <w:tcW w:w="698" w:type="dxa"/>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240" w:type="dxa"/>
            <w:shd w:val="clear" w:color="auto" w:fill="000000" w:themeFill="text1"/>
          </w:tcPr>
          <w:p>
            <w:pPr>
              <w:jc w:val="center"/>
              <w:rPr>
                <w:rFonts w:ascii="宋体" w:hAnsi="宋体" w:eastAsia="宋体" w:cs="宋体"/>
                <w:color w:val="000000" w:themeColor="text1"/>
                <w:szCs w:val="21"/>
                <w14:textFill>
                  <w14:solidFill>
                    <w14:schemeClr w14:val="tx1"/>
                  </w14:solidFill>
                </w14:textFill>
              </w:rPr>
            </w:pPr>
          </w:p>
        </w:tc>
        <w:tc>
          <w:tcPr>
            <w:tcW w:w="730" w:type="dxa"/>
          </w:tcPr>
          <w:p>
            <w:pPr>
              <w:jc w:val="center"/>
              <w:rPr>
                <w:rFonts w:hint="default"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选1</w:t>
            </w:r>
          </w:p>
        </w:tc>
        <w:tc>
          <w:tcPr>
            <w:tcW w:w="730" w:type="dxa"/>
          </w:tcPr>
          <w:p>
            <w:pPr>
              <w:jc w:val="center"/>
              <w:rPr>
                <w:rFonts w:hint="default"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选2</w:t>
            </w:r>
          </w:p>
        </w:tc>
        <w:tc>
          <w:tcPr>
            <w:tcW w:w="730" w:type="dxa"/>
          </w:tcPr>
          <w:p>
            <w:pPr>
              <w:jc w:val="center"/>
              <w:rPr>
                <w:rFonts w:hint="default"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选3</w:t>
            </w:r>
          </w:p>
        </w:tc>
        <w:tc>
          <w:tcPr>
            <w:tcW w:w="730" w:type="dxa"/>
          </w:tcPr>
          <w:p>
            <w:pPr>
              <w:jc w:val="center"/>
              <w:rPr>
                <w:rFonts w:hint="default"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选4</w:t>
            </w:r>
          </w:p>
        </w:tc>
        <w:tc>
          <w:tcPr>
            <w:tcW w:w="732" w:type="dxa"/>
          </w:tcPr>
          <w:p>
            <w:pPr>
              <w:jc w:val="center"/>
              <w:rPr>
                <w:rFonts w:hint="default" w:ascii="宋体" w:hAnsi="宋体" w:eastAsia="宋体" w:cs="宋体"/>
                <w:b/>
                <w:bCs/>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szCs w:val="21"/>
                <w:lang w:val="en-US" w:eastAsia="zh-CN"/>
                <w14:textFill>
                  <w14:solidFill>
                    <w14:schemeClr w14:val="tx1"/>
                  </w14:solidFill>
                </w14:textFill>
              </w:rPr>
              <w:t>选5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5" w:type="dxa"/>
          </w:tcPr>
          <w:p>
            <w:pPr>
              <w:jc w:val="left"/>
              <w:rPr>
                <w:rFonts w:ascii="宋体" w:hAnsi="宋体" w:eastAsia="宋体" w:cs="宋体"/>
                <w:b/>
                <w:szCs w:val="21"/>
              </w:rPr>
            </w:pPr>
            <w:r>
              <w:rPr>
                <w:rFonts w:hint="eastAsia" w:ascii="宋体" w:hAnsi="宋体" w:eastAsia="宋体" w:cs="宋体"/>
                <w:b/>
                <w:szCs w:val="21"/>
              </w:rPr>
              <w:t>答案</w:t>
            </w:r>
          </w:p>
        </w:tc>
        <w:tc>
          <w:tcPr>
            <w:tcW w:w="694" w:type="dxa"/>
          </w:tcPr>
          <w:p>
            <w:pPr>
              <w:jc w:val="center"/>
              <w:rPr>
                <w:rFonts w:ascii="宋体" w:hAnsi="宋体" w:eastAsia="宋体" w:cs="宋体"/>
                <w:color w:val="FF0000"/>
                <w:szCs w:val="21"/>
              </w:rPr>
            </w:pPr>
          </w:p>
        </w:tc>
        <w:tc>
          <w:tcPr>
            <w:tcW w:w="694" w:type="dxa"/>
          </w:tcPr>
          <w:p>
            <w:pPr>
              <w:jc w:val="center"/>
              <w:rPr>
                <w:rFonts w:ascii="宋体" w:hAnsi="宋体" w:eastAsia="宋体" w:cs="宋体"/>
                <w:color w:val="FF0000"/>
                <w:szCs w:val="21"/>
              </w:rPr>
            </w:pPr>
          </w:p>
        </w:tc>
        <w:tc>
          <w:tcPr>
            <w:tcW w:w="694" w:type="dxa"/>
          </w:tcPr>
          <w:p>
            <w:pPr>
              <w:jc w:val="center"/>
              <w:rPr>
                <w:rFonts w:ascii="宋体" w:hAnsi="宋体" w:eastAsia="宋体" w:cs="宋体"/>
                <w:color w:val="FF0000"/>
                <w:szCs w:val="21"/>
              </w:rPr>
            </w:pPr>
          </w:p>
        </w:tc>
        <w:tc>
          <w:tcPr>
            <w:tcW w:w="694" w:type="dxa"/>
          </w:tcPr>
          <w:p>
            <w:pPr>
              <w:jc w:val="center"/>
              <w:rPr>
                <w:rFonts w:ascii="宋体" w:hAnsi="宋体" w:eastAsia="宋体" w:cs="宋体"/>
                <w:color w:val="FF0000"/>
                <w:szCs w:val="21"/>
              </w:rPr>
            </w:pPr>
          </w:p>
        </w:tc>
        <w:tc>
          <w:tcPr>
            <w:tcW w:w="698" w:type="dxa"/>
          </w:tcPr>
          <w:p>
            <w:pPr>
              <w:jc w:val="center"/>
              <w:rPr>
                <w:rFonts w:ascii="宋体" w:hAnsi="宋体" w:eastAsia="宋体" w:cs="宋体"/>
                <w:color w:val="FF0000"/>
                <w:szCs w:val="21"/>
              </w:rPr>
            </w:pPr>
          </w:p>
        </w:tc>
        <w:tc>
          <w:tcPr>
            <w:tcW w:w="240" w:type="dxa"/>
            <w:shd w:val="clear" w:color="auto" w:fill="000000" w:themeFill="text1"/>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0" w:type="dxa"/>
          </w:tcPr>
          <w:p>
            <w:pPr>
              <w:jc w:val="center"/>
              <w:rPr>
                <w:rFonts w:ascii="宋体" w:hAnsi="宋体" w:eastAsia="宋体" w:cs="宋体"/>
                <w:color w:val="FF0000"/>
                <w:szCs w:val="21"/>
              </w:rPr>
            </w:pPr>
          </w:p>
        </w:tc>
        <w:tc>
          <w:tcPr>
            <w:tcW w:w="732" w:type="dxa"/>
          </w:tcPr>
          <w:p>
            <w:pPr>
              <w:jc w:val="center"/>
              <w:rPr>
                <w:rFonts w:ascii="宋体" w:hAnsi="宋体" w:eastAsia="宋体" w:cs="宋体"/>
                <w:color w:val="FF0000"/>
                <w:szCs w:val="21"/>
              </w:rPr>
            </w:pPr>
          </w:p>
        </w:tc>
      </w:tr>
    </w:tbl>
    <w:p>
      <w:pPr>
        <w:keepNext w:val="0"/>
        <w:keepLines w:val="0"/>
        <w:pageBreakBefore w:val="0"/>
        <w:widowControl/>
        <w:kinsoku/>
        <w:wordWrap/>
        <w:overflowPunct/>
        <w:topLinePunct w:val="0"/>
        <w:autoSpaceDE/>
        <w:autoSpaceDN/>
        <w:bidi w:val="0"/>
        <w:adjustRightInd/>
        <w:snapToGrid/>
        <w:spacing w:beforeAutospacing="0" w:afterAutospacing="0" w:line="240" w:lineRule="auto"/>
        <w:jc w:val="left"/>
        <w:textAlignment w:val="auto"/>
        <w:rPr>
          <w:rFonts w:eastAsia="宋体" w:cs="宋体"/>
          <w:szCs w:val="21"/>
          <w:u w:val="dotted"/>
        </w:rPr>
      </w:pP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hint="eastAsia" w:ascii="宋体" w:hAnsi="宋体" w:eastAsia="宋体" w:cs="Times New Roman"/>
          <w:b/>
          <w:bCs/>
          <w:color w:val="000000" w:themeColor="text1"/>
          <w:kern w:val="0"/>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hint="eastAsia" w:ascii="宋体" w:hAnsi="宋体" w:eastAsia="宋体" w:cs="Times New Roman"/>
          <w:b/>
          <w:bCs/>
          <w:color w:val="000000" w:themeColor="text1"/>
          <w:kern w:val="0"/>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hint="eastAsia" w:ascii="宋体" w:hAnsi="宋体" w:eastAsia="宋体" w:cs="Times New Roman"/>
          <w:b/>
          <w:bCs/>
          <w:color w:val="000000" w:themeColor="text1"/>
          <w:kern w:val="0"/>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hint="eastAsia" w:ascii="宋体" w:hAnsi="宋体" w:eastAsia="宋体" w:cs="Times New Roman"/>
          <w:b/>
          <w:bCs/>
          <w:color w:val="000000" w:themeColor="text1"/>
          <w:kern w:val="0"/>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9" w:lineRule="auto"/>
        <w:jc w:val="left"/>
        <w:textAlignment w:val="auto"/>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1"/>
          <w:highlight w:val="none"/>
          <w14:textFill>
            <w14:solidFill>
              <w14:schemeClr w14:val="tx1"/>
            </w14:solidFill>
          </w14:textFill>
        </w:rPr>
        <w:t>【</w:t>
      </w:r>
      <w:r>
        <w:rPr>
          <w:rFonts w:hint="eastAsia" w:ascii="宋体" w:hAnsi="宋体" w:eastAsia="宋体" w:cs="Times New Roman"/>
          <w:b/>
          <w:bCs/>
          <w:color w:val="000000" w:themeColor="text1"/>
          <w:kern w:val="0"/>
          <w:szCs w:val="21"/>
          <w:highlight w:val="none"/>
          <w:lang w:val="en-US" w:eastAsia="zh-CN"/>
          <w14:textFill>
            <w14:solidFill>
              <w14:schemeClr w14:val="tx1"/>
            </w14:solidFill>
          </w14:textFill>
        </w:rPr>
        <w:t>补充练习</w:t>
      </w:r>
      <w:r>
        <w:rPr>
          <w:rFonts w:hint="eastAsia" w:ascii="宋体" w:hAnsi="宋体" w:eastAsia="宋体" w:cs="Times New Roman"/>
          <w:b/>
          <w:bCs/>
          <w:color w:val="000000" w:themeColor="text1"/>
          <w:kern w:val="0"/>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1.理性认识是人们借助抽象思维在概括、整理大量感性材料的基础上达到关于事物的本质、全体，内部联系和事物自身规律性的认识，包括____，____和_____三种形式。（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A.反复性、无限性和上升性</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B.概念、判断和推理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C.客观物质性、主观能动性和社会历史性</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 xml:space="preserve">       D.感觉、知觉和表象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FF0000"/>
          <w:kern w:val="2"/>
          <w:sz w:val="21"/>
          <w:szCs w:val="21"/>
          <w:lang w:val="en-US" w:eastAsia="zh-CN" w:bidi="ar-SA"/>
        </w:rPr>
        <w:t>1.B【详解】A：“反复性、无限性和上升性”属于认识的特点，A不符合题意。B：理性认识只能由人的理性思维去把握，包括概念、判断和推理等三种形式，B正确。C：“客观物质性、主观能动性和社会历史性”属于实践的特点，C不符合题意。D：感性认识以人的感觉器官直接反映事物，包括感觉、知觉、表象，D不符合题意。故本题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形象思维在感觉、知觉和表象的基础上，运用联想、想象和幻想等反映认识对象。下列属于表象的是（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文学家塑造出的人物形象活灵活现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我头脑中再次浮现出黄山的日出和云海奇观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看到这位慈祥的老大娘，我想起母亲生前的样子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抬头看到天上的云，感觉它的形状特别像一头狮子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2.</w:t>
      </w:r>
      <w:r>
        <w:rPr>
          <w:rFonts w:hint="eastAsia" w:ascii="宋体" w:hAnsi="宋体" w:eastAsia="宋体" w:cs="宋体"/>
          <w:color w:val="FF0000"/>
          <w:sz w:val="21"/>
          <w:szCs w:val="21"/>
        </w:rPr>
        <w:t>B【详解】B：头脑中再次浮现出黄山的日出和云海奇观是已感知的事物在头脑中的再次出现，属于表象；B正确。A：文学创作的人物形象是想象的产物，A与题意不符；C：看到这位慈祥的老大娘，我想起母亲生前的样子，这是由此及彼进行的联想；C与题意不符。D：抬头看到天上的云，感觉它的形状特别像一头狮子，这是对云朵的形状作出的生动的想象。D与题意不符。故本题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下列反映思维间接性和概括性特征的是（</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①太阳东升西落</w:t>
      </w:r>
      <w:r>
        <w:rPr>
          <w:rFonts w:hint="eastAsia" w:ascii="宋体" w:hAnsi="宋体" w:eastAsia="宋体" w:cs="宋体"/>
          <w:kern w:val="0"/>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②昼夜循环</w:t>
      </w:r>
      <w:r>
        <w:rPr>
          <w:rFonts w:hint="eastAsia" w:ascii="宋体" w:hAnsi="宋体" w:eastAsia="宋体" w:cs="宋体"/>
          <w:kern w:val="0"/>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③某同学长得很帅</w:t>
      </w:r>
      <w:r>
        <w:rPr>
          <w:rFonts w:hint="eastAsia" w:ascii="宋体" w:hAnsi="宋体" w:eastAsia="宋体" w:cs="宋体"/>
          <w:kern w:val="0"/>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④德才兼备是选拔人才的标准</w:t>
      </w:r>
      <w:r>
        <w:rPr>
          <w:rFonts w:hint="eastAsia" w:ascii="宋体" w:hAnsi="宋体" w:eastAsia="宋体" w:cs="宋体"/>
          <w:kern w:val="0"/>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⑤王明的“教条主义”</w:t>
      </w:r>
      <w:r>
        <w:rPr>
          <w:rFonts w:hint="eastAsia" w:ascii="宋体" w:hAnsi="宋体" w:eastAsia="宋体" w:cs="宋体"/>
          <w:kern w:val="0"/>
          <w:sz w:val="21"/>
          <w:szCs w:val="21"/>
        </w:rPr>
        <w:t>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⑥习近平新时代中国特色社会主义思想</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①②③</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④⑤⑥</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①③⑤</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②④⑥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3.</w:t>
      </w:r>
      <w:r>
        <w:rPr>
          <w:rFonts w:hint="eastAsia" w:ascii="宋体" w:hAnsi="宋体" w:eastAsia="宋体" w:cs="宋体"/>
          <w:color w:val="FF0000"/>
          <w:sz w:val="21"/>
          <w:szCs w:val="21"/>
        </w:rPr>
        <w:t>B【详解】思维的间接性是指思维能够凭借获得的感性材料、已有的经验和知识，透过事物的现象，揭示事物的本质的规律，实现对未知事物的认识。思维的概括性是指思维能够从多种事物及其各种各样的属性中，舍去表面的、非本质的属性，抓住内在的、共同的、本质的属性，把握一类事物的共同本质。①②③：“太阳东升西落”“昼夜循环”“某同学长得很帅”是凭借人的感觉器官可以直接感知到的，没有反映出思维的间接性和概括性特征，①②③不符合题意；④⑤⑥：“德才兼备是选拔人才的标准”“王明的教条主义”“习近平新时代中国特色社会主义思想”反映了思维的间接性和概括性，与题意相符，④⑤⑥符合题意。故本题选B。</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作为一种思维表达方式，下幅漫画（</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676525" cy="26003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676525" cy="2600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①以抽象思维形式反映认识对象</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②以运行方式的想象性为主要特征</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③能动地揭示事物的本质和规律</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④以感性形象作为思维的基本单元</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②④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4.</w:t>
      </w:r>
      <w:r>
        <w:rPr>
          <w:rFonts w:hint="eastAsia" w:ascii="宋体" w:hAnsi="宋体" w:eastAsia="宋体" w:cs="宋体"/>
          <w:color w:val="FF0000"/>
          <w:sz w:val="21"/>
          <w:szCs w:val="21"/>
        </w:rPr>
        <w:t>解析：②④：漫画用“扫落叶”的方式，形象生动地反映了“忘”，是运用了形象思维，以运行方式的想象性为主要特征，以感性形象作为思维的基本单元，②④正确。①③：抽象思维，以抽象思维形式反映认识对象，能动地揭示事物的本质和规律，而漫画反映的是形象思维，①③排除。故本题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齐白石笔下的“虾”可谓形态各异，栩栩如生。有躬腰向前的，有直腰游荡的，也有弯腰爬行的；虾的尾部只是寥寥几笔，既有弹力，又有透明感。让人观之自然联想到虾在水中的姿态，虽然未画一滴水，却仿佛看见了水和游虾。从思维形态角度看，“白石虾”的创作（</w:t>
      </w:r>
      <w:r>
        <w:rPr>
          <w:rFonts w:hint="eastAsia" w:ascii="宋体" w:hAnsi="宋体" w:eastAsia="宋体" w:cs="宋体"/>
          <w:kern w:val="0"/>
          <w:sz w:val="21"/>
          <w:szCs w:val="21"/>
        </w:rPr>
        <w:t>   </w:t>
      </w:r>
      <w:r>
        <w:rPr>
          <w:rFonts w:hint="eastAsia" w:ascii="宋体" w:hAnsi="宋体" w:eastAsia="宋体" w:cs="宋体"/>
          <w:sz w:val="21"/>
          <w:szCs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933700" cy="1666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933700" cy="16668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①主要运用了抽象和概括事物不同属性的抽象思维</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②主要运用了抽象和概括事物形象特征的形象思维</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③突出了思维运行方式的推导性和思维表达的严谨性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④突出了思维运行方式的想象性和思维表达的情感性</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eastAsia="宋体" w:cs="宋体"/>
          <w:sz w:val="21"/>
          <w:szCs w:val="21"/>
          <w:lang w:val="en-US" w:eastAsia="zh-CN"/>
        </w:rPr>
        <w:t>.</w:t>
      </w:r>
      <w:r>
        <w:rPr>
          <w:rFonts w:hint="eastAsia" w:ascii="宋体" w:hAnsi="宋体" w:eastAsia="宋体" w:cs="宋体"/>
          <w:sz w:val="21"/>
          <w:szCs w:val="21"/>
        </w:rPr>
        <w:t>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D【详解】②④：“白石虾”的创作体现了形象思维，形象思维主要运用了抽象和概括事物形象特征，突出了思维运行方式的想象性和思维表达的情感性。故②④说法正确。①③：抽象思维突出了思维运行方式的推导性和思维表达的严谨性，主要运用了抽象和概括事物不同属性，而材料体现的是形象思维。故①③不符合题意。故本题选D。</w:t>
      </w:r>
    </w:p>
    <w:p>
      <w:pPr>
        <w:keepNext w:val="0"/>
        <w:keepLines w:val="0"/>
        <w:pageBreakBefore w:val="0"/>
        <w:kinsoku/>
        <w:wordWrap/>
        <w:overflowPunct/>
        <w:topLinePunct w:val="0"/>
        <w:autoSpaceDE/>
        <w:autoSpaceDN/>
        <w:bidi w:val="0"/>
        <w:adjustRightInd/>
        <w:snapToGrid/>
        <w:spacing w:line="240" w:lineRule="auto"/>
        <w:jc w:val="left"/>
        <w:textAlignment w:val="center"/>
        <w:rPr>
          <w:rFonts w:hint="eastAsia" w:ascii="楷体" w:hAnsi="楷体" w:eastAsia="楷体" w:cs="楷体"/>
          <w:kern w:val="2"/>
          <w:sz w:val="21"/>
          <w:szCs w:val="22"/>
          <w:lang w:val="en-US" w:eastAsia="zh-CN" w:bidi="ar-SA"/>
        </w:rPr>
      </w:pPr>
      <w:r>
        <w:rPr>
          <w:rFonts w:hint="eastAsia" w:ascii="楷体" w:hAnsi="楷体" w:eastAsia="楷体" w:cs="楷体"/>
          <w:kern w:val="2"/>
          <w:sz w:val="21"/>
          <w:szCs w:val="22"/>
          <w:lang w:val="en-US" w:eastAsia="zh-CN" w:bidi="ar-SA"/>
        </w:rPr>
        <w:t>6．我们常说，眼见为实，耳听为虚。这看似常识，却是人类对世界的非客观反映。科学证明，眼见也不一定为实。所谓的“实”只是不同的人对事物的感知结果。正如小马过河的故事，老牛认为“水很浅，刚没小腿，能淌过去。”而松鼠觉得“会淹死的。”而且眼见“昨天一个伙伴不小心掉进了河里淹死了”。最后小马自己却认为河水既不像老牛说的那样浅，也不像松鼠说得那样深。再如，牛顿看到苹果落地，引发思考，从而通过分析，最后发现了世界上的第三种力，即“万有引力”。牛顿从“看得见”的现象，发现了“看不见”的万有引力。</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结合材料，运用所学知识分析形象思维和抽象思维在我们认识世界中发挥了怎样的作用。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val="en-US" w:eastAsia="zh-CN" w:bidi="ar-SA"/>
        </w:rPr>
        <w:t>6</w:t>
      </w:r>
      <w:bookmarkStart w:id="0" w:name="_GoBack"/>
      <w:bookmarkEnd w:id="0"/>
      <w:r>
        <w:rPr>
          <w:rFonts w:hint="eastAsia" w:ascii="宋体" w:hAnsi="宋体" w:eastAsia="宋体" w:cs="宋体"/>
          <w:color w:val="FF0000"/>
          <w:kern w:val="0"/>
          <w:sz w:val="21"/>
          <w:szCs w:val="21"/>
          <w:lang w:val="en-US" w:eastAsia="zh-CN" w:bidi="ar-SA"/>
        </w:rPr>
        <w:t>.答案：形象思维在感觉、知觉和表象的基础上，运用联想、想象和幻想等方式反映认识对象，触及事物的本质和规律。形象思维的主要特征是基本单元的形象性、运行方式的想象性和思维表达的情感性。看到水的深浅、看到苹果落地，这都体现了形象思维的作用。抽象思维以概念、判断和推理等反映认识对象，揭示事物的本质和规律。抽象思维的主要特征是基本单元的概念性、运行方式的指导性和思维表达的严谨性。小马最后得出自己的结论、牛顿最后发现万有引力，这都体现了抽象思维的重要作用。</w:t>
      </w:r>
    </w:p>
    <w:p>
      <w:pPr>
        <w:pStyle w:val="4"/>
        <w:keepNext w:val="0"/>
        <w:keepLines w:val="0"/>
        <w:pageBreakBefore w:val="0"/>
        <w:widowControl/>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hAnsi="宋体" w:eastAsia="黑体" w:cs="黑体"/>
          <w:b/>
          <w:bCs/>
          <w:color w:val="000000"/>
          <w:kern w:val="0"/>
          <w:sz w:val="21"/>
          <w:szCs w:val="21"/>
          <w:lang w:bidi="ar"/>
        </w:rPr>
        <w:t>【答】</w:t>
      </w: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4"/>
        <w:keepNext w:val="0"/>
        <w:keepLines w:val="0"/>
        <w:pageBreakBefore w:val="0"/>
        <w:kinsoku/>
        <w:wordWrap/>
        <w:overflowPunct/>
        <w:topLinePunct w:val="0"/>
        <w:autoSpaceDE/>
        <w:autoSpaceDN/>
        <w:bidi w:val="0"/>
        <w:adjustRightInd/>
        <w:snapToGrid/>
        <w:spacing w:after="0" w:line="480" w:lineRule="auto"/>
        <w:ind w:left="0"/>
        <w:jc w:val="left"/>
        <w:textAlignment w:val="auto"/>
        <w:rPr>
          <w:rFonts w:ascii="黑体" w:eastAsia="黑体" w:cs="黑体"/>
          <w:b/>
          <w:bCs/>
          <w:color w:val="000000"/>
          <w:sz w:val="21"/>
          <w:szCs w:val="21"/>
          <w:u w:val="dotted"/>
          <w:lang w:bidi="ar"/>
        </w:rPr>
      </w:pPr>
      <w:r>
        <w:rPr>
          <w:rFonts w:hint="eastAsia" w:ascii="黑体" w:eastAsia="黑体" w:cs="黑体"/>
          <w:b/>
          <w:bCs/>
          <w:color w:val="000000"/>
          <w:sz w:val="21"/>
          <w:szCs w:val="21"/>
          <w:u w:val="dotted"/>
          <w:lang w:bidi="ar"/>
        </w:rPr>
        <w:t xml:space="preserve">                                                                                             </w:t>
      </w:r>
    </w:p>
    <w:p>
      <w:pPr>
        <w:pStyle w:val="3"/>
        <w:keepNext w:val="0"/>
        <w:keepLines w:val="0"/>
        <w:pageBreakBefore w:val="0"/>
        <w:widowControl w:val="0"/>
        <w:kinsoku/>
        <w:wordWrap/>
        <w:overflowPunct/>
        <w:topLinePunct w:val="0"/>
        <w:autoSpaceDE/>
        <w:autoSpaceDN/>
        <w:bidi w:val="0"/>
        <w:adjustRightInd/>
        <w:snapToGrid/>
        <w:textAlignment w:val="auto"/>
        <w:rPr>
          <w:rFonts w:hint="default" w:eastAsia="宋体" w:cs="宋体"/>
          <w:color w:val="FF0000"/>
          <w:szCs w:val="21"/>
          <w:u w:val="none"/>
          <w:lang w:val="en-US" w:eastAsia="zh-CN"/>
        </w:rPr>
      </w:pPr>
    </w:p>
    <w:sectPr>
      <w:headerReference r:id="rId3" w:type="default"/>
      <w:footerReference r:id="rId4" w:type="default"/>
      <w:pgSz w:w="11906" w:h="16838"/>
      <w:pgMar w:top="1440" w:right="1080" w:bottom="1440" w:left="108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pPr>
    <w:sdt>
      <w:sdtPr>
        <w:id w:val="1212771337"/>
        <w:showingPlcHdr/>
      </w:sdtPr>
      <w:sdtContent>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9225"/>
                  <wp:effectExtent l="0" t="0" r="0" b="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1.75pt;width:4.55pt;mso-position-horizontal:center;mso-position-horizontal-relative:margin;mso-wrap-style:none;z-index:251659264;mso-width-relative:page;mso-height-relative:page;" filled="f" stroked="f" coordsize="21600,21600" o:gfxdata="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5dIo3RAAAAAgEAAA8AAAAAAAAAAQAgAAAAIgAAAGRycy9kb3ducmV2&#10;LnhtbFBLAQIUABQAAAAIAIdO4kDiwmFkAwIAAPYDAAAOAAAAAAAAAAEAIAAAACABAABkcnMvZTJv&#10;RG9jLnhtbFBLBQYAAAAABgAGAFkBAACVBQAAAAA=&#10;">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rect>
              </w:pict>
            </mc:Fallback>
          </mc:AlternateContent>
        </w:r>
      </w:sdtContent>
    </w:sdt>
    <w:r>
      <w:t xml:space="preserve"> </w: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4097" o:spt="136"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 name="图片 3" descr="%25252525257B75232B38-A165-1FB7-499C-2E1C792CACB5%2525252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5252525257B75232B38-A165-1FB7-499C-2E1C792CACB5%25252525257D"/>
                  <pic:cNvPicPr>
                    <a:picLocks noChangeAspect="1"/>
                  </pic:cNvPicPr>
                </pic:nvPicPr>
                <pic:blipFill>
                  <a:blip r:embed="rId1"/>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pBdr>
    </w:pPr>
  </w:p>
  <w:p>
    <w:pPr>
      <w:pBdr>
        <w:bottom w:val="none" w:color="auto" w:sz="0" w:space="1"/>
      </w:pBdr>
      <w:snapToGrid w:val="0"/>
      <w:rPr>
        <w:rFonts w:ascii="Times New Roman" w:hAnsi="Times New Roman" w:eastAsia="宋体" w:cs="Times New Roman"/>
        <w:kern w:val="0"/>
        <w:sz w:val="2"/>
        <w:szCs w:val="2"/>
      </w:rPr>
    </w:pP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 name="图片 4" descr="%25252525257B75232B38-A165-1FB7-499C-2E1C792CACB5%2525252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5252525257B75232B38-A165-1FB7-499C-2E1C792CACB5%25252525257D"/>
                  <pic:cNvPicPr>
                    <a:picLocks noChangeAspect="1"/>
                  </pic:cNvPicPr>
                </pic:nvPicPr>
                <pic:blipFill>
                  <a:blip r:embed="rId1"/>
                  <a:stretch>
                    <a:fillRect/>
                  </a:stretch>
                </pic:blipFill>
                <pic:spPr>
                  <a:xfrm>
                    <a:off x="0" y="0"/>
                    <a:ext cx="9525" cy="9525"/>
                  </a:xfrm>
                  <a:prstGeom prst="rect">
                    <a:avLst/>
                  </a:prstGeom>
                  <a:noFill/>
                  <a:ln>
                    <a:noFill/>
                  </a:ln>
                </pic:spPr>
              </pic:pic>
            </a:graphicData>
          </a:graphic>
        </wp:anchor>
      </w:drawing>
    </w:r>
    <w:r>
      <w:rPr>
        <w:color w:val="FFFFFF"/>
        <w:sz w:val="2"/>
        <w:szCs w:val="2"/>
      </w:rPr>
      <w:pict>
        <v:shape id="_x0000_i1025"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zZDlmYzg2OTk0M2UzZGIyMmFkMjQ2OGNlZDQ4NWUifQ=="/>
  </w:docVars>
  <w:rsids>
    <w:rsidRoot w:val="7CE44CB4"/>
    <w:rsid w:val="00002FF5"/>
    <w:rsid w:val="0001062C"/>
    <w:rsid w:val="000242CA"/>
    <w:rsid w:val="00033958"/>
    <w:rsid w:val="00036160"/>
    <w:rsid w:val="00080A48"/>
    <w:rsid w:val="00093092"/>
    <w:rsid w:val="0009766C"/>
    <w:rsid w:val="000F525D"/>
    <w:rsid w:val="00113A51"/>
    <w:rsid w:val="00113CC4"/>
    <w:rsid w:val="001209CD"/>
    <w:rsid w:val="00146F51"/>
    <w:rsid w:val="00150343"/>
    <w:rsid w:val="001534E6"/>
    <w:rsid w:val="00163594"/>
    <w:rsid w:val="00170906"/>
    <w:rsid w:val="0017123A"/>
    <w:rsid w:val="001951C5"/>
    <w:rsid w:val="001A369B"/>
    <w:rsid w:val="001B14A8"/>
    <w:rsid w:val="001B27B4"/>
    <w:rsid w:val="001D19F5"/>
    <w:rsid w:val="001F1CE9"/>
    <w:rsid w:val="002062C9"/>
    <w:rsid w:val="00237670"/>
    <w:rsid w:val="00257516"/>
    <w:rsid w:val="00281FE7"/>
    <w:rsid w:val="00294062"/>
    <w:rsid w:val="002D2BC2"/>
    <w:rsid w:val="002E1B71"/>
    <w:rsid w:val="00301B02"/>
    <w:rsid w:val="003042E0"/>
    <w:rsid w:val="00306A62"/>
    <w:rsid w:val="00322F58"/>
    <w:rsid w:val="00346866"/>
    <w:rsid w:val="00373883"/>
    <w:rsid w:val="003823D0"/>
    <w:rsid w:val="00384B04"/>
    <w:rsid w:val="003A4F12"/>
    <w:rsid w:val="003B3B4D"/>
    <w:rsid w:val="003D0985"/>
    <w:rsid w:val="003E0A96"/>
    <w:rsid w:val="003E396F"/>
    <w:rsid w:val="00405F0F"/>
    <w:rsid w:val="0041261D"/>
    <w:rsid w:val="00416A8B"/>
    <w:rsid w:val="004232C1"/>
    <w:rsid w:val="0042426B"/>
    <w:rsid w:val="00467E0E"/>
    <w:rsid w:val="00490AEF"/>
    <w:rsid w:val="004B65A7"/>
    <w:rsid w:val="004C1C3E"/>
    <w:rsid w:val="004E56AC"/>
    <w:rsid w:val="005017D2"/>
    <w:rsid w:val="005311BB"/>
    <w:rsid w:val="005B1A5A"/>
    <w:rsid w:val="005D516A"/>
    <w:rsid w:val="00610A4E"/>
    <w:rsid w:val="0061584F"/>
    <w:rsid w:val="00636F79"/>
    <w:rsid w:val="00647E57"/>
    <w:rsid w:val="00673A59"/>
    <w:rsid w:val="006924AA"/>
    <w:rsid w:val="006A7D8F"/>
    <w:rsid w:val="006B0297"/>
    <w:rsid w:val="006C551B"/>
    <w:rsid w:val="006E36D9"/>
    <w:rsid w:val="00730583"/>
    <w:rsid w:val="0073280A"/>
    <w:rsid w:val="00740E8F"/>
    <w:rsid w:val="007A6137"/>
    <w:rsid w:val="007C06EA"/>
    <w:rsid w:val="007C5171"/>
    <w:rsid w:val="007E3890"/>
    <w:rsid w:val="007E6351"/>
    <w:rsid w:val="007F0035"/>
    <w:rsid w:val="007F488F"/>
    <w:rsid w:val="008262EB"/>
    <w:rsid w:val="00827F00"/>
    <w:rsid w:val="00856A42"/>
    <w:rsid w:val="008B09C9"/>
    <w:rsid w:val="008B2E72"/>
    <w:rsid w:val="008B3106"/>
    <w:rsid w:val="008B42D1"/>
    <w:rsid w:val="008D0D07"/>
    <w:rsid w:val="008F2332"/>
    <w:rsid w:val="009031D4"/>
    <w:rsid w:val="00905F8F"/>
    <w:rsid w:val="009725BE"/>
    <w:rsid w:val="00982631"/>
    <w:rsid w:val="00982722"/>
    <w:rsid w:val="009C0050"/>
    <w:rsid w:val="00A17C98"/>
    <w:rsid w:val="00A26F4B"/>
    <w:rsid w:val="00A414D8"/>
    <w:rsid w:val="00A4432B"/>
    <w:rsid w:val="00A543B2"/>
    <w:rsid w:val="00A70671"/>
    <w:rsid w:val="00AA1D72"/>
    <w:rsid w:val="00AB061D"/>
    <w:rsid w:val="00AB3428"/>
    <w:rsid w:val="00AD00BC"/>
    <w:rsid w:val="00AD39ED"/>
    <w:rsid w:val="00AD7620"/>
    <w:rsid w:val="00AF38C7"/>
    <w:rsid w:val="00B16BAE"/>
    <w:rsid w:val="00B35A90"/>
    <w:rsid w:val="00B449D8"/>
    <w:rsid w:val="00B45979"/>
    <w:rsid w:val="00B45DD9"/>
    <w:rsid w:val="00B6030F"/>
    <w:rsid w:val="00BB45B6"/>
    <w:rsid w:val="00BC3622"/>
    <w:rsid w:val="00BD1FEC"/>
    <w:rsid w:val="00C04102"/>
    <w:rsid w:val="00C15D8A"/>
    <w:rsid w:val="00C23BBB"/>
    <w:rsid w:val="00C45009"/>
    <w:rsid w:val="00C95CE2"/>
    <w:rsid w:val="00C9773B"/>
    <w:rsid w:val="00CA30B4"/>
    <w:rsid w:val="00CB0B26"/>
    <w:rsid w:val="00CE504B"/>
    <w:rsid w:val="00CE721F"/>
    <w:rsid w:val="00D024DA"/>
    <w:rsid w:val="00D10C6B"/>
    <w:rsid w:val="00D42768"/>
    <w:rsid w:val="00D517D0"/>
    <w:rsid w:val="00D52B0B"/>
    <w:rsid w:val="00D63866"/>
    <w:rsid w:val="00D829AC"/>
    <w:rsid w:val="00DA113D"/>
    <w:rsid w:val="00DA41DC"/>
    <w:rsid w:val="00E100FE"/>
    <w:rsid w:val="00E35AE1"/>
    <w:rsid w:val="00E541C2"/>
    <w:rsid w:val="00E87990"/>
    <w:rsid w:val="00E9221E"/>
    <w:rsid w:val="00E94A82"/>
    <w:rsid w:val="00EA14BD"/>
    <w:rsid w:val="00EC79AB"/>
    <w:rsid w:val="00ED0FF4"/>
    <w:rsid w:val="00F1055C"/>
    <w:rsid w:val="00F23B83"/>
    <w:rsid w:val="00F3166B"/>
    <w:rsid w:val="00F506B3"/>
    <w:rsid w:val="00F5661C"/>
    <w:rsid w:val="00F70B26"/>
    <w:rsid w:val="00F74BB5"/>
    <w:rsid w:val="00FB362D"/>
    <w:rsid w:val="00FC09BC"/>
    <w:rsid w:val="00FC49F5"/>
    <w:rsid w:val="00FD0DBB"/>
    <w:rsid w:val="00FE6AEE"/>
    <w:rsid w:val="00FF67BF"/>
    <w:rsid w:val="01A2484E"/>
    <w:rsid w:val="02DC0A40"/>
    <w:rsid w:val="0398161C"/>
    <w:rsid w:val="03B31956"/>
    <w:rsid w:val="044253DB"/>
    <w:rsid w:val="04C40F58"/>
    <w:rsid w:val="05225F3F"/>
    <w:rsid w:val="05350494"/>
    <w:rsid w:val="063A6291"/>
    <w:rsid w:val="064769AF"/>
    <w:rsid w:val="0682685B"/>
    <w:rsid w:val="06FE1337"/>
    <w:rsid w:val="07B54AF8"/>
    <w:rsid w:val="0852591F"/>
    <w:rsid w:val="09635510"/>
    <w:rsid w:val="0A5E0946"/>
    <w:rsid w:val="0B043E44"/>
    <w:rsid w:val="0B8C77BF"/>
    <w:rsid w:val="0B941820"/>
    <w:rsid w:val="0BC4042B"/>
    <w:rsid w:val="0C9A30BA"/>
    <w:rsid w:val="0D790C2A"/>
    <w:rsid w:val="0E6204F2"/>
    <w:rsid w:val="0F9022FF"/>
    <w:rsid w:val="0FB246A0"/>
    <w:rsid w:val="100B0123"/>
    <w:rsid w:val="108B5536"/>
    <w:rsid w:val="109E47E3"/>
    <w:rsid w:val="10A256BB"/>
    <w:rsid w:val="10CF32FA"/>
    <w:rsid w:val="10F23CC3"/>
    <w:rsid w:val="12006ACC"/>
    <w:rsid w:val="12AF0CEE"/>
    <w:rsid w:val="12D678F2"/>
    <w:rsid w:val="12DA1AE3"/>
    <w:rsid w:val="13F26ED3"/>
    <w:rsid w:val="145A5416"/>
    <w:rsid w:val="151C4634"/>
    <w:rsid w:val="158E72E0"/>
    <w:rsid w:val="15B22C3B"/>
    <w:rsid w:val="16562238"/>
    <w:rsid w:val="16EE69B5"/>
    <w:rsid w:val="17813F86"/>
    <w:rsid w:val="17AE55AF"/>
    <w:rsid w:val="17D772D6"/>
    <w:rsid w:val="183A07EC"/>
    <w:rsid w:val="186B4DB1"/>
    <w:rsid w:val="18E6259C"/>
    <w:rsid w:val="19D53539"/>
    <w:rsid w:val="1A2B6847"/>
    <w:rsid w:val="1B0373DD"/>
    <w:rsid w:val="1B2B737F"/>
    <w:rsid w:val="1B5944E3"/>
    <w:rsid w:val="1BA1719A"/>
    <w:rsid w:val="1C2122D0"/>
    <w:rsid w:val="1CE95B94"/>
    <w:rsid w:val="1D091CC2"/>
    <w:rsid w:val="1D3A73AD"/>
    <w:rsid w:val="1D844C56"/>
    <w:rsid w:val="1D8A2F60"/>
    <w:rsid w:val="1DFE7BC2"/>
    <w:rsid w:val="1ED975BC"/>
    <w:rsid w:val="1F266B86"/>
    <w:rsid w:val="1F813A12"/>
    <w:rsid w:val="20832D35"/>
    <w:rsid w:val="20F93163"/>
    <w:rsid w:val="22156F08"/>
    <w:rsid w:val="22571186"/>
    <w:rsid w:val="22E2075E"/>
    <w:rsid w:val="2333079B"/>
    <w:rsid w:val="2390167A"/>
    <w:rsid w:val="24E706E8"/>
    <w:rsid w:val="27781FE4"/>
    <w:rsid w:val="27827AFB"/>
    <w:rsid w:val="28790A10"/>
    <w:rsid w:val="289C63B7"/>
    <w:rsid w:val="2940685E"/>
    <w:rsid w:val="2A50273D"/>
    <w:rsid w:val="2AE31A25"/>
    <w:rsid w:val="2B2B2C9B"/>
    <w:rsid w:val="2B4B1B4F"/>
    <w:rsid w:val="2B4D4174"/>
    <w:rsid w:val="2B5C3579"/>
    <w:rsid w:val="2C804C52"/>
    <w:rsid w:val="2D2C1F30"/>
    <w:rsid w:val="2D940DB4"/>
    <w:rsid w:val="2D9F75DF"/>
    <w:rsid w:val="2E4C72B3"/>
    <w:rsid w:val="2E690493"/>
    <w:rsid w:val="2EF004C9"/>
    <w:rsid w:val="2F8F3E26"/>
    <w:rsid w:val="307D3A62"/>
    <w:rsid w:val="30C7781C"/>
    <w:rsid w:val="30D63520"/>
    <w:rsid w:val="31312C0B"/>
    <w:rsid w:val="314E571E"/>
    <w:rsid w:val="31D22243"/>
    <w:rsid w:val="31EC7411"/>
    <w:rsid w:val="32195D2C"/>
    <w:rsid w:val="3240775C"/>
    <w:rsid w:val="32B85A68"/>
    <w:rsid w:val="32C87BAE"/>
    <w:rsid w:val="33492700"/>
    <w:rsid w:val="33920A53"/>
    <w:rsid w:val="34026D16"/>
    <w:rsid w:val="37240B56"/>
    <w:rsid w:val="381E53CD"/>
    <w:rsid w:val="386F66A6"/>
    <w:rsid w:val="38B54D56"/>
    <w:rsid w:val="3951617D"/>
    <w:rsid w:val="39F22DDF"/>
    <w:rsid w:val="3A8F54F4"/>
    <w:rsid w:val="3ABF61EC"/>
    <w:rsid w:val="3B142181"/>
    <w:rsid w:val="3B847DCB"/>
    <w:rsid w:val="3D6B06BA"/>
    <w:rsid w:val="3E533E51"/>
    <w:rsid w:val="3EE60320"/>
    <w:rsid w:val="3FA621F0"/>
    <w:rsid w:val="40452091"/>
    <w:rsid w:val="40DD12FE"/>
    <w:rsid w:val="411918A4"/>
    <w:rsid w:val="4182318D"/>
    <w:rsid w:val="41FA7928"/>
    <w:rsid w:val="42904AE1"/>
    <w:rsid w:val="43000F6E"/>
    <w:rsid w:val="436C3389"/>
    <w:rsid w:val="436E51FC"/>
    <w:rsid w:val="436E72E9"/>
    <w:rsid w:val="43DF6EBB"/>
    <w:rsid w:val="44657233"/>
    <w:rsid w:val="454B06E9"/>
    <w:rsid w:val="458D2755"/>
    <w:rsid w:val="45FB3C6E"/>
    <w:rsid w:val="48503B31"/>
    <w:rsid w:val="486B0FBA"/>
    <w:rsid w:val="488F373B"/>
    <w:rsid w:val="48FB5CAF"/>
    <w:rsid w:val="4A0E7E39"/>
    <w:rsid w:val="4A1672C9"/>
    <w:rsid w:val="4A9D5667"/>
    <w:rsid w:val="4AF808C4"/>
    <w:rsid w:val="4AFA2747"/>
    <w:rsid w:val="4B306607"/>
    <w:rsid w:val="4C894221"/>
    <w:rsid w:val="4CC36B68"/>
    <w:rsid w:val="4D415BF1"/>
    <w:rsid w:val="4D816479"/>
    <w:rsid w:val="4DCD62B7"/>
    <w:rsid w:val="4DD252B5"/>
    <w:rsid w:val="4E8A5213"/>
    <w:rsid w:val="4EA65C3F"/>
    <w:rsid w:val="4EAE0C26"/>
    <w:rsid w:val="4EB90223"/>
    <w:rsid w:val="4F3978B3"/>
    <w:rsid w:val="4F3D2C02"/>
    <w:rsid w:val="50C56B1E"/>
    <w:rsid w:val="51946D1A"/>
    <w:rsid w:val="51B85503"/>
    <w:rsid w:val="52344790"/>
    <w:rsid w:val="52393CCC"/>
    <w:rsid w:val="52D76F34"/>
    <w:rsid w:val="53D23006"/>
    <w:rsid w:val="55052414"/>
    <w:rsid w:val="554E3DBB"/>
    <w:rsid w:val="565A7B6C"/>
    <w:rsid w:val="56A179FE"/>
    <w:rsid w:val="57297DEA"/>
    <w:rsid w:val="573C3BC0"/>
    <w:rsid w:val="58A73C86"/>
    <w:rsid w:val="58DC411C"/>
    <w:rsid w:val="593307DD"/>
    <w:rsid w:val="593725B1"/>
    <w:rsid w:val="5C036F81"/>
    <w:rsid w:val="5CF76AE6"/>
    <w:rsid w:val="5D2E60F1"/>
    <w:rsid w:val="5D537A94"/>
    <w:rsid w:val="5DA71164"/>
    <w:rsid w:val="5E5C1E62"/>
    <w:rsid w:val="5F62115C"/>
    <w:rsid w:val="5F6417A6"/>
    <w:rsid w:val="5F7C1F25"/>
    <w:rsid w:val="61611B1D"/>
    <w:rsid w:val="616D1EA0"/>
    <w:rsid w:val="62131FDF"/>
    <w:rsid w:val="62464AC9"/>
    <w:rsid w:val="62DB127F"/>
    <w:rsid w:val="63D56E15"/>
    <w:rsid w:val="641D37D3"/>
    <w:rsid w:val="654F0D53"/>
    <w:rsid w:val="657D1B97"/>
    <w:rsid w:val="668C5B3E"/>
    <w:rsid w:val="676505B7"/>
    <w:rsid w:val="677265D2"/>
    <w:rsid w:val="67936833"/>
    <w:rsid w:val="67FB0417"/>
    <w:rsid w:val="683171F5"/>
    <w:rsid w:val="684C64E2"/>
    <w:rsid w:val="6A464C09"/>
    <w:rsid w:val="6A4A2725"/>
    <w:rsid w:val="6AFF4A7D"/>
    <w:rsid w:val="6CCE586E"/>
    <w:rsid w:val="6D380A06"/>
    <w:rsid w:val="6D5F40F0"/>
    <w:rsid w:val="6D847246"/>
    <w:rsid w:val="6F584A39"/>
    <w:rsid w:val="70016DBE"/>
    <w:rsid w:val="715836F1"/>
    <w:rsid w:val="71913123"/>
    <w:rsid w:val="73045661"/>
    <w:rsid w:val="739A6F39"/>
    <w:rsid w:val="7471589C"/>
    <w:rsid w:val="751A116C"/>
    <w:rsid w:val="7549243D"/>
    <w:rsid w:val="7643534A"/>
    <w:rsid w:val="777D452B"/>
    <w:rsid w:val="77D00208"/>
    <w:rsid w:val="782B6014"/>
    <w:rsid w:val="78397B5B"/>
    <w:rsid w:val="78667A5F"/>
    <w:rsid w:val="795373B0"/>
    <w:rsid w:val="79FD6979"/>
    <w:rsid w:val="7A297038"/>
    <w:rsid w:val="7B04546D"/>
    <w:rsid w:val="7B2207A0"/>
    <w:rsid w:val="7CCB3266"/>
    <w:rsid w:val="7CE44CB4"/>
    <w:rsid w:val="7CEA1D6C"/>
    <w:rsid w:val="7D162D19"/>
    <w:rsid w:val="7DA91336"/>
    <w:rsid w:val="7E591D10"/>
    <w:rsid w:val="7E812E5C"/>
    <w:rsid w:val="7E8E69AF"/>
    <w:rsid w:val="7FD3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val="0"/>
      <w:spacing w:line="600" w:lineRule="exact"/>
      <w:jc w:val="both"/>
    </w:pPr>
    <w:rPr>
      <w:rFonts w:asciiTheme="minorHAnsi" w:hAnsiTheme="minorHAnsi" w:eastAsiaTheme="minorEastAsia" w:cstheme="minorBidi"/>
      <w:kern w:val="2"/>
      <w:sz w:val="18"/>
      <w:szCs w:val="24"/>
      <w:lang w:val="en-US" w:eastAsia="zh-CN" w:bidi="ar-SA"/>
    </w:rPr>
  </w:style>
  <w:style w:type="paragraph" w:styleId="3">
    <w:name w:val="Plain Text"/>
    <w:basedOn w:val="1"/>
    <w:link w:val="13"/>
    <w:qFormat/>
    <w:uiPriority w:val="0"/>
    <w:rPr>
      <w:rFonts w:hAnsi="Courier New" w:cs="Courier New" w:asciiTheme="minorEastAsia"/>
    </w:rPr>
  </w:style>
  <w:style w:type="paragraph" w:styleId="4">
    <w:name w:val="toc 5"/>
    <w:next w:val="1"/>
    <w:qFormat/>
    <w:uiPriority w:val="0"/>
    <w:pPr>
      <w:wordWrap w:val="0"/>
      <w:spacing w:after="200" w:line="276" w:lineRule="auto"/>
      <w:ind w:left="1275"/>
      <w:jc w:val="both"/>
    </w:pPr>
    <w:rPr>
      <w:rFonts w:ascii="宋体" w:hAnsi="宋体" w:eastAsia="Times New Roman" w:cs="Times New Roman"/>
      <w:lang w:val="en-US" w:eastAsia="zh-CN" w:bidi="ar-SA"/>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heme="minorHAnsi" w:hAnsiTheme="minorHAnsi" w:eastAsiaTheme="minorEastAsia" w:cstheme="minorBidi"/>
      <w:kern w:val="2"/>
      <w:sz w:val="18"/>
      <w:szCs w:val="24"/>
      <w:lang w:val="en-US" w:eastAsia="zh-CN" w:bidi="ar-SA"/>
    </w:rPr>
  </w:style>
  <w:style w:type="paragraph" w:styleId="7">
    <w:name w:val="Normal (Web)"/>
    <w:basedOn w:val="1"/>
    <w:qFormat/>
    <w:uiPriority w:val="0"/>
    <w:rPr>
      <w:rFonts w:ascii="Times New Roman" w:hAnsi="Times New Roman" w:cs="Times New Roman"/>
      <w:sz w:val="24"/>
    </w:rPr>
  </w:style>
  <w:style w:type="table" w:styleId="9">
    <w:name w:val="Table Gri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1">
    <w:name w:val="Strong"/>
    <w:qFormat/>
    <w:uiPriority w:val="0"/>
    <w:rPr>
      <w:b/>
    </w:rPr>
  </w:style>
  <w:style w:type="paragraph" w:customStyle="1" w:styleId="12">
    <w:name w:val="正文1"/>
    <w:qFormat/>
    <w:uiPriority w:val="0"/>
    <w:pPr>
      <w:widowControl w:val="0"/>
      <w:jc w:val="both"/>
    </w:pPr>
    <w:rPr>
      <w:rFonts w:ascii="Times New Roman" w:hAnsi="Times New Roman" w:eastAsia="宋体" w:cs="Times New Roman"/>
      <w:szCs w:val="24"/>
      <w:lang w:val="en-US" w:eastAsia="zh-CN" w:bidi="ar-SA"/>
    </w:rPr>
  </w:style>
  <w:style w:type="character" w:customStyle="1" w:styleId="13">
    <w:name w:val="纯文本 字符"/>
    <w:basedOn w:val="10"/>
    <w:link w:val="3"/>
    <w:qFormat/>
    <w:uiPriority w:val="0"/>
    <w:rPr>
      <w:rFonts w:hAnsi="Courier New" w:cs="Courier New" w:asciiTheme="minorEastAsia" w:eastAsiaTheme="minorEastAsia"/>
      <w:kern w:val="2"/>
      <w:sz w:val="21"/>
      <w:szCs w:val="24"/>
    </w:rPr>
  </w:style>
  <w:style w:type="character" w:customStyle="1" w:styleId="14">
    <w:name w:val="页脚 字符"/>
    <w:basedOn w:val="10"/>
    <w:link w:val="5"/>
    <w:qFormat/>
    <w:uiPriority w:val="0"/>
    <w:rPr>
      <w:rFonts w:asciiTheme="minorHAnsi" w:hAnsiTheme="minorHAnsi" w:eastAsiaTheme="minorEastAsia" w:cstheme="minorBidi"/>
      <w:kern w:val="2"/>
      <w:sz w:val="18"/>
      <w:szCs w:val="18"/>
    </w:rPr>
  </w:style>
  <w:style w:type="character" w:customStyle="1" w:styleId="15">
    <w:name w:val="页眉 字符"/>
    <w:link w:val="6"/>
    <w:qFormat/>
    <w:uiPriority w:val="0"/>
    <w:rPr>
      <w:rFonts w:asciiTheme="minorHAnsi" w:hAnsiTheme="minorHAnsi" w:eastAsiaTheme="minorEastAsia" w:cstheme="minorBidi"/>
      <w:kern w:val="2"/>
      <w:sz w:val="18"/>
      <w:szCs w:val="24"/>
    </w:rPr>
  </w:style>
  <w:style w:type="paragraph" w:customStyle="1" w:styleId="16">
    <w:name w:val="纯文本_0"/>
    <w:basedOn w:val="17"/>
    <w:qFormat/>
    <w:uiPriority w:val="0"/>
    <w:pPr>
      <w:adjustRightInd/>
      <w:spacing w:line="240" w:lineRule="auto"/>
      <w:textAlignment w:val="auto"/>
    </w:pPr>
    <w:rPr>
      <w:rFonts w:ascii="宋体" w:hAnsi="Courier New" w:cs="Courier New"/>
      <w:kern w:val="2"/>
      <w:szCs w:val="21"/>
    </w:rPr>
  </w:style>
  <w:style w:type="paragraph" w:customStyle="1" w:styleId="17">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Normal_0"/>
    <w:qFormat/>
    <w:uiPriority w:val="0"/>
    <w:rPr>
      <w:rFonts w:ascii="Calibri" w:hAnsi="宋体" w:eastAsia="宋体" w:cs="Times New Roman"/>
      <w:kern w:val="2"/>
      <w:sz w:val="21"/>
      <w:szCs w:val="22"/>
      <w:lang w:val="en-US" w:eastAsia="zh-CN"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11939</Words>
  <Characters>12196</Characters>
  <Lines>42</Lines>
  <Paragraphs>12</Paragraphs>
  <TotalTime>0</TotalTime>
  <ScaleCrop>false</ScaleCrop>
  <LinksUpToDate>false</LinksUpToDate>
  <CharactersWithSpaces>16240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2022-01-14T00:14:00Z</dcterms:created>
  <dc:creator>Administrator</dc:creator>
  <cp:lastModifiedBy>远航</cp:lastModifiedBy>
  <dcterms:modified xsi:type="dcterms:W3CDTF">2023-04-04T09:26:38Z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6DFE864E3665442A853A3F511C991566</vt:lpwstr>
  </property>
</Properties>
</file>