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08C58">
      <w:pPr>
        <w:ind w:firstLine="0" w:firstLineChars="0"/>
        <w:jc w:val="center"/>
        <w:rPr>
          <w:bCs/>
          <w:color w:val="000000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江苏省仪征中学2024-2025学年度第一学期高二数学学科导学案</w:t>
      </w:r>
    </w:p>
    <w:p w14:paraId="7D14CD61">
      <w:pPr>
        <w:pStyle w:val="2"/>
      </w:pPr>
      <w:bookmarkStart w:id="0" w:name="_Toc171157490"/>
      <w:bookmarkStart w:id="1" w:name="_Toc110515849"/>
      <w:r>
        <w:rPr>
          <w:rFonts w:hint="eastAsia"/>
        </w:rPr>
        <w:t>第2章 圆与方程</w:t>
      </w:r>
      <w:bookmarkEnd w:id="0"/>
      <w:bookmarkEnd w:id="1"/>
    </w:p>
    <w:p w14:paraId="2217F209">
      <w:pPr>
        <w:pStyle w:val="3"/>
      </w:pPr>
      <w:bookmarkStart w:id="2" w:name="_Toc171157491"/>
      <w:bookmarkStart w:id="3" w:name="_Toc110515850"/>
      <w:bookmarkStart w:id="4" w:name="_Toc110243086"/>
      <w:r>
        <w:rPr>
          <w:rFonts w:hint="eastAsia"/>
        </w:rPr>
        <w:t>2.1 圆的方程(1)</w:t>
      </w:r>
      <w:bookmarkEnd w:id="2"/>
      <w:bookmarkEnd w:id="3"/>
      <w:bookmarkEnd w:id="4"/>
    </w:p>
    <w:p w14:paraId="0BACF70C">
      <w:pPr>
        <w:ind w:firstLine="480"/>
        <w:jc w:val="center"/>
        <w:rPr>
          <w:rFonts w:ascii="宋体" w:hAnsi="宋体" w:cs="Times New Roman"/>
          <w:bCs/>
          <w:szCs w:val="21"/>
        </w:rPr>
      </w:pPr>
      <w:bookmarkStart w:id="5" w:name="_Hlk110496127"/>
      <w:r>
        <w:rPr>
          <w:rFonts w:hint="eastAsia" w:ascii="楷体" w:hAnsi="楷体" w:eastAsia="楷体" w:cs="楷体"/>
          <w:bCs/>
          <w:sz w:val="24"/>
          <w:szCs w:val="24"/>
        </w:rPr>
        <w:t>研制人：张顺军  审核人：鲁媛媛</w:t>
      </w:r>
    </w:p>
    <w:p w14:paraId="058E4E8C">
      <w:pPr>
        <w:ind w:firstLine="199" w:firstLineChars="83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学号：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</w:t>
      </w:r>
    </w:p>
    <w:bookmarkEnd w:id="5"/>
    <w:p w14:paraId="3F67F367">
      <w:pPr>
        <w:pStyle w:val="61"/>
      </w:pPr>
    </w:p>
    <w:p w14:paraId="11F18625">
      <w:pPr>
        <w:pStyle w:val="61"/>
      </w:pPr>
      <w:r>
        <w:rPr>
          <w:rFonts w:hint="eastAsia"/>
        </w:rPr>
        <w:t>【课标表述】</w:t>
      </w:r>
    </w:p>
    <w:p w14:paraId="79B3F71B">
      <w:pPr>
        <w:ind w:firstLine="420"/>
      </w:pPr>
      <w:r>
        <w:rPr>
          <w:rFonts w:hint="eastAsia"/>
        </w:rPr>
        <w:t>本单元的学习，可以帮助学生在平面直角坐标系中，认识圆的几何特征，探索并掌握圆的标准方程与一般方程；运用代数方法进一步认识圆的性质以及它们的位置关系，运用平面解析几何方法解决简单的数学问题和实际问题，感悟平面解析几何中蕴含的数学思想.</w:t>
      </w:r>
    </w:p>
    <w:p w14:paraId="081BB375">
      <w:pPr>
        <w:pStyle w:val="61"/>
        <w:ind w:firstLine="420"/>
        <w:rPr>
          <w:rFonts w:eastAsia="黑体"/>
        </w:rPr>
      </w:pPr>
    </w:p>
    <w:p w14:paraId="29C051AB">
      <w:pPr>
        <w:pStyle w:val="61"/>
        <w:rPr>
          <w:rFonts w:eastAsia="黑体"/>
        </w:rPr>
      </w:pPr>
      <w:r>
        <w:rPr>
          <w:rFonts w:hint="eastAsia" w:ascii="宋体" w:hAnsi="宋体"/>
        </w:rPr>
        <w:t>一、</w:t>
      </w:r>
      <w:r>
        <w:rPr>
          <w:rFonts w:hint="eastAsia"/>
        </w:rPr>
        <w:t>学习目标</w:t>
      </w:r>
    </w:p>
    <w:p w14:paraId="5209CF82"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1．掌握圆的标准方程，并能根据方程写出圆心的坐标和圆的半径；</w:t>
      </w:r>
    </w:p>
    <w:p w14:paraId="5D6A8584"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2．会根据条件求圆的标准方程；</w:t>
      </w:r>
    </w:p>
    <w:p w14:paraId="5A910A3E"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3．会选择适当的坐标系解决与圆有关的实际问题.</w:t>
      </w:r>
    </w:p>
    <w:p w14:paraId="0942DEF1">
      <w:pPr>
        <w:ind w:firstLine="420"/>
        <w:rPr>
          <w:rFonts w:ascii="宋体" w:hAnsi="宋体" w:cs="宋体"/>
          <w:szCs w:val="21"/>
        </w:rPr>
      </w:pPr>
    </w:p>
    <w:p w14:paraId="656F8509">
      <w:pPr>
        <w:pStyle w:val="61"/>
      </w:pPr>
      <w:r>
        <w:rPr>
          <w:rFonts w:hint="eastAsia"/>
        </w:rPr>
        <w:t>二、课前自学</w:t>
      </w:r>
    </w:p>
    <w:p w14:paraId="024FA109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1"/>
        </w:rPr>
        <w:t>1．圆是如何定义的？</w:t>
      </w: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</w:t>
      </w:r>
    </w:p>
    <w:p w14:paraId="43E185ED">
      <w:pPr>
        <w:ind w:firstLine="420"/>
        <w:rPr>
          <w:rFonts w:ascii="宋体" w:hAnsi="宋体" w:cs="宋体"/>
          <w:szCs w:val="24"/>
          <w:u w:val="single"/>
        </w:rPr>
      </w:pPr>
      <w:r>
        <w:rPr>
          <w:rFonts w:hint="eastAsia" w:ascii="宋体" w:hAnsi="宋体" w:cs="宋体"/>
          <w:szCs w:val="21"/>
        </w:rPr>
        <w:t>2．圆上任意一点P满足什么条件？</w:t>
      </w: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</w:t>
      </w:r>
    </w:p>
    <w:p w14:paraId="3DDB9CA8"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3．类比直线方程的探究方法，请你思考，圆的方程应该如何建立？</w:t>
      </w:r>
    </w:p>
    <w:p w14:paraId="2D15B56B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     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</w:p>
    <w:p w14:paraId="34DDA24A">
      <w:pPr>
        <w:ind w:firstLine="42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一般地，以点</w:t>
      </w:r>
      <m:oMath>
        <m:r>
          <m:rPr/>
          <w:rPr>
            <w:rFonts w:ascii="Cambria Math" w:hAnsi="Cambria Math" w:cs="宋体"/>
            <w:szCs w:val="21"/>
          </w:rPr>
          <m:t>(a</m:t>
        </m:r>
        <m:r>
          <m:rPr>
            <m:sty m:val="p"/>
          </m:rPr>
          <w:rPr>
            <w:rFonts w:hint="eastAsia" w:ascii="Cambria Math" w:hAnsi="Cambria Math" w:cs="宋体"/>
            <w:szCs w:val="21"/>
          </w:rPr>
          <m:t>，</m:t>
        </m:r>
        <m:r>
          <m:rPr/>
          <w:rPr>
            <w:rFonts w:ascii="Cambria Math" w:hAnsi="Cambria Math" w:cs="宋体"/>
            <w:szCs w:val="21"/>
          </w:rPr>
          <m:t>b</m:t>
        </m:r>
        <m:r>
          <m:rPr>
            <m:sty m:val="p"/>
          </m:rPr>
          <w:rPr>
            <w:rFonts w:ascii="Cambria Math" w:hAnsi="Cambria Math" w:cs="宋体"/>
            <w:szCs w:val="21"/>
          </w:rPr>
          <m:t>)</m:t>
        </m:r>
      </m:oMath>
      <w:r>
        <w:rPr>
          <w:rFonts w:hint="eastAsia" w:ascii="宋体" w:hAnsi="宋体" w:cs="宋体"/>
          <w:bCs/>
          <w:szCs w:val="21"/>
        </w:rPr>
        <w:t>为圆心、</w:t>
      </w:r>
      <m:oMath>
        <m:r>
          <m:rPr/>
          <w:rPr>
            <w:rFonts w:ascii="Cambria Math" w:hAnsi="宋体" w:cs="宋体"/>
            <w:szCs w:val="21"/>
          </w:rPr>
          <m:t>r</m:t>
        </m:r>
      </m:oMath>
      <w:r>
        <w:rPr>
          <w:rFonts w:hint="eastAsia" w:ascii="宋体" w:hAnsi="宋体" w:cs="宋体"/>
          <w:bCs/>
          <w:szCs w:val="21"/>
        </w:rPr>
        <w:t>为半径的圆的标准方程：</w:t>
      </w: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</w:t>
      </w:r>
      <w:r>
        <w:rPr>
          <w:rFonts w:hint="eastAsia" w:ascii="宋体" w:hAnsi="宋体" w:cs="宋体"/>
          <w:bCs/>
          <w:szCs w:val="21"/>
          <w:u w:val="single"/>
        </w:rPr>
        <w:t xml:space="preserve">     </w:t>
      </w:r>
    </w:p>
    <w:p w14:paraId="35A7B13F">
      <w:pPr>
        <w:ind w:firstLine="420"/>
        <w:rPr>
          <w:rFonts w:ascii="宋体" w:hAnsi="宋体" w:cs="宋体"/>
          <w:bCs/>
          <w:szCs w:val="21"/>
          <w:u w:val="single"/>
        </w:rPr>
      </w:pPr>
      <w:r>
        <w:rPr>
          <w:rFonts w:hint="eastAsia" w:ascii="宋体" w:hAnsi="宋体" w:cs="宋体"/>
          <w:bCs/>
          <w:szCs w:val="21"/>
        </w:rPr>
        <w:t>特别地:(1)当圆心为原点时,半径为1的圆的方程为</w:t>
      </w: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</w:t>
      </w:r>
      <w:r>
        <w:rPr>
          <w:rFonts w:hint="eastAsia" w:ascii="宋体" w:hAnsi="宋体" w:cs="宋体"/>
          <w:bCs/>
          <w:szCs w:val="21"/>
          <w:u w:val="single"/>
        </w:rPr>
        <w:t xml:space="preserve">    </w:t>
      </w:r>
    </w:p>
    <w:p w14:paraId="7D4798D9">
      <w:pPr>
        <w:ind w:firstLine="420"/>
        <w:rPr>
          <w:rFonts w:ascii="宋体" w:hAnsi="宋体" w:cs="宋体"/>
          <w:bCs/>
          <w:szCs w:val="21"/>
          <w:u w:val="single"/>
        </w:rPr>
      </w:pPr>
      <w:r>
        <w:rPr>
          <w:rFonts w:hint="eastAsia" w:ascii="宋体" w:hAnsi="宋体" w:cs="宋体"/>
          <w:bCs/>
          <w:szCs w:val="21"/>
        </w:rPr>
        <w:t>(2)当圆心为原点时，半径为</w:t>
      </w:r>
      <m:oMath>
        <m:r>
          <m:rPr/>
          <w:rPr>
            <w:rFonts w:ascii="Cambria Math" w:hAnsi="宋体" w:cs="宋体"/>
            <w:szCs w:val="21"/>
          </w:rPr>
          <m:t>r</m:t>
        </m:r>
      </m:oMath>
      <w:r>
        <w:rPr>
          <w:rFonts w:hint="eastAsia" w:ascii="宋体" w:hAnsi="宋体" w:cs="宋体"/>
          <w:bCs/>
          <w:szCs w:val="21"/>
        </w:rPr>
        <w:t>的圆的方程为</w:t>
      </w: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</w:t>
      </w:r>
    </w:p>
    <w:p w14:paraId="3EBFAA4D">
      <w:pPr>
        <w:ind w:firstLine="42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思考：圆的标准方程有什么特点？ </w:t>
      </w:r>
    </w:p>
    <w:p w14:paraId="4BC60BF9">
      <w:pPr>
        <w:ind w:firstLine="420"/>
        <w:rPr>
          <w:rFonts w:hint="eastAsia"/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  </w:t>
      </w:r>
    </w:p>
    <w:p w14:paraId="07C64001">
      <w:pPr>
        <w:pStyle w:val="61"/>
      </w:pPr>
      <w:r>
        <w:rPr>
          <w:rFonts w:hint="eastAsia"/>
        </w:rPr>
        <w:t>三、问题探究</w:t>
      </w:r>
    </w:p>
    <w:p w14:paraId="5B921318">
      <w:pPr>
        <w:ind w:firstLine="422"/>
      </w:pPr>
      <w:r>
        <w:rPr>
          <w:rFonts w:hint="eastAsia"/>
          <w:b/>
        </w:rPr>
        <w:t>例1</w:t>
      </w:r>
      <w:r>
        <w:rPr>
          <w:rFonts w:hint="eastAsia"/>
        </w:rPr>
        <w:t>．根据下列条件写出圆的方程.</w:t>
      </w:r>
    </w:p>
    <w:p w14:paraId="0DF36A6C">
      <w:pPr>
        <w:ind w:firstLine="420"/>
      </w:pPr>
      <w:r>
        <w:rPr>
          <w:rFonts w:hint="eastAsia"/>
        </w:rPr>
        <w:t>(1)圆心在原点，半径为6；               (2)圆心是</w:t>
      </w:r>
      <m:oMath>
        <m:r>
          <m:rPr/>
          <w:rPr>
            <w:rFonts w:ascii="Cambria Math"/>
          </w:rPr>
          <m:t>(2,</m:t>
        </m:r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/>
          </w:rPr>
          <m:t>3)</m:t>
        </m:r>
      </m:oMath>
      <w:r>
        <w:rPr>
          <w:rFonts w:hint="eastAsia"/>
        </w:rPr>
        <w:t>，且经过坐标原点．</w:t>
      </w:r>
    </w:p>
    <w:p w14:paraId="4E465786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  </w:t>
      </w:r>
    </w:p>
    <w:p w14:paraId="7B98828C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   </w:t>
      </w:r>
    </w:p>
    <w:p w14:paraId="24D53104">
      <w:pPr>
        <w:ind w:firstLine="420"/>
      </w:pPr>
      <w:r>
        <w:rPr>
          <w:rFonts w:hint="eastAsia"/>
        </w:rPr>
        <w:t>练习：1．写出下列各圆的方程：</w:t>
      </w:r>
    </w:p>
    <w:p w14:paraId="21C63F8C">
      <w:pPr>
        <w:ind w:firstLine="420"/>
        <w:rPr>
          <w:szCs w:val="24"/>
        </w:rPr>
      </w:pPr>
      <w:r>
        <w:rPr>
          <w:rFonts w:hint="eastAsia"/>
        </w:rPr>
        <w:t>(1)圆心在点</w:t>
      </w:r>
      <m:oMath>
        <m:r>
          <m:rPr/>
          <w:rPr>
            <w:rFonts w:ascii="Cambria Math" w:hAnsi="Cambria Math"/>
          </w:rPr>
          <m:t>C(3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/>
          <w:rPr>
            <w:rFonts w:ascii="Cambria Math" w:hAnsi="Cambria Math"/>
          </w:rPr>
          <m:t>4)</m:t>
        </m:r>
      </m:oMath>
      <w:r>
        <w:rPr>
          <w:rFonts w:hint="eastAsia"/>
        </w:rPr>
        <w:t>，半径是</w:t>
      </w:r>
      <m:oMath>
        <m:r>
          <m:rPr/>
          <w:rPr>
            <w:rFonts w:ascii="Cambria Math"/>
          </w:rPr>
          <m:t>2</m:t>
        </m:r>
      </m:oMath>
      <w:r>
        <w:rPr>
          <w:rFonts w:hint="eastAsia"/>
        </w:rPr>
        <w:t>；</w:t>
      </w:r>
      <w:r>
        <w:rPr>
          <w:rFonts w:hint="eastAsia"/>
          <w:szCs w:val="24"/>
          <w:u w:val="dotted"/>
        </w:rPr>
        <w:t xml:space="preserve">                                                              </w:t>
      </w:r>
    </w:p>
    <w:p w14:paraId="29E8664F">
      <w:pPr>
        <w:ind w:firstLine="420"/>
      </w:pPr>
      <w:r>
        <w:rPr>
          <w:rFonts w:hint="eastAsia"/>
        </w:rPr>
        <w:t>(2)经过点</w:t>
      </w:r>
      <m:oMath>
        <m:r>
          <m:rPr/>
          <w:rPr>
            <w:rFonts w:ascii="Cambria Math" w:hAnsi="Cambria Math"/>
          </w:rPr>
          <m:t>P(6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/>
          <w:rPr>
            <w:rFonts w:ascii="Cambria Math" w:hAnsi="Cambria Math"/>
          </w:rPr>
          <m:t>3)</m:t>
        </m:r>
      </m:oMath>
      <w:r>
        <w:rPr>
          <w:rFonts w:hint="eastAsia"/>
        </w:rPr>
        <w:t>，圆心在</w:t>
      </w:r>
      <m:oMath>
        <m:r>
          <m:rPr/>
          <w:rPr>
            <w:rFonts w:ascii="Cambria Math"/>
          </w:rPr>
          <m:t>C(2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/>
          </w:rPr>
          <m:t>2)</m:t>
        </m:r>
      </m:oMath>
      <w:r>
        <w:rPr>
          <w:rFonts w:hint="eastAsia"/>
        </w:rPr>
        <w:t>．</w:t>
      </w:r>
      <w:r>
        <w:rPr>
          <w:rFonts w:hint="eastAsia"/>
          <w:szCs w:val="24"/>
          <w:u w:val="dotted"/>
        </w:rPr>
        <w:t xml:space="preserve">                                                        </w:t>
      </w:r>
    </w:p>
    <w:p w14:paraId="582943DA">
      <w:pPr>
        <w:ind w:firstLine="420"/>
      </w:pPr>
      <w:r>
        <w:rPr>
          <w:rFonts w:hint="eastAsia"/>
        </w:rPr>
        <w:t>2．写出下列各圆的圆心坐标和半径：</w:t>
      </w:r>
    </w:p>
    <w:p w14:paraId="421CF30A">
      <w:pPr>
        <w:ind w:firstLine="420"/>
      </w:pPr>
      <w:r>
        <w:rPr>
          <w:rFonts w:hint="eastAsia"/>
        </w:rPr>
        <w:t>(1</w:t>
      </w:r>
      <m:oMath>
        <m:r>
          <m:rPr>
            <m:sty m:val="p"/>
          </m:rPr>
          <w:rPr>
            <w:rFonts w:hint="eastAsia" w:ascii="Cambria Math" w:hAnsi="Cambria Math"/>
          </w:rPr>
          <m:t>)</m:t>
        </m:r>
        <m:r>
          <m:rPr/>
          <w:rPr>
            <w:rFonts w:ascii="Cambria Math"/>
          </w:rPr>
          <m:t>(x</m:t>
        </m:r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/>
          </w:rPr>
          <m:t>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+(y</m:t>
        </m:r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/>
          </w:rPr>
          <m:t>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=6</m:t>
        </m:r>
      </m:oMath>
      <w:r>
        <w:rPr>
          <w:rFonts w:hint="eastAsia"/>
        </w:rPr>
        <w:t>；</w:t>
      </w:r>
      <w:r>
        <w:rPr>
          <w:rFonts w:hint="eastAsia"/>
          <w:szCs w:val="24"/>
          <w:u w:val="dotted"/>
        </w:rPr>
        <w:t xml:space="preserve">                                                                    </w:t>
      </w:r>
    </w:p>
    <w:p w14:paraId="6BA48F3C">
      <w:pPr>
        <w:ind w:firstLine="420"/>
      </w:pPr>
      <w:r>
        <w:rPr>
          <w:rFonts w:hint="eastAsia"/>
        </w:rPr>
        <w:t>(2</w:t>
      </w:r>
      <m:oMath>
        <m:r>
          <m:rPr>
            <m:sty m:val="p"/>
          </m:rPr>
          <w:rPr>
            <w:rFonts w:hint="eastAsia" w:ascii="Cambria Math" w:hAnsi="Cambria Math"/>
          </w:rPr>
          <m:t>)</m:t>
        </m:r>
        <m:r>
          <m:rPr/>
          <w:rPr>
            <w:rFonts w:ascii="Cambria Math"/>
          </w:rPr>
          <m:t>(x+1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+(y</m:t>
        </m:r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=(</m:t>
        </m:r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/>
          </w:rPr>
          <m:t>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；</w:t>
      </w:r>
      <w:r>
        <w:rPr>
          <w:rFonts w:hint="eastAsia"/>
          <w:szCs w:val="24"/>
          <w:u w:val="dotted"/>
        </w:rPr>
        <w:t xml:space="preserve">                                                               </w:t>
      </w:r>
    </w:p>
    <w:p w14:paraId="31FF85CE">
      <w:pPr>
        <w:ind w:firstLine="420"/>
      </w:pPr>
      <w:r>
        <w:rPr>
          <w:rFonts w:hint="eastAsia"/>
        </w:rPr>
        <w:t>(3</w:t>
      </w:r>
      <m:oMath>
        <m:r>
          <m:rPr>
            <m:sty m:val="p"/>
          </m:rPr>
          <w:rPr>
            <w:rFonts w:hint="eastAsia" w:ascii="Cambria Math" w:hAnsi="Cambria Math"/>
          </w:rPr>
          <m:t>)</m:t>
        </m:r>
        <m:r>
          <m:rPr/>
          <w:rPr>
            <w:rFonts w:ascii="Cambria Math"/>
          </w:rPr>
          <m:t>(x+a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．</w:t>
      </w:r>
      <w:r>
        <w:rPr>
          <w:rFonts w:hint="eastAsia"/>
          <w:szCs w:val="24"/>
          <w:u w:val="dotted"/>
        </w:rPr>
        <w:t xml:space="preserve">                                                                       </w:t>
      </w:r>
    </w:p>
    <w:p w14:paraId="06EDD755">
      <w:pPr>
        <w:ind w:firstLine="422"/>
      </w:pPr>
      <w:r>
        <w:rPr>
          <w:rFonts w:hint="eastAsia"/>
          <w:b/>
        </w:rPr>
        <w:t>例2</w:t>
      </w:r>
      <w:r>
        <w:rPr>
          <w:rFonts w:hint="eastAsia"/>
        </w:rPr>
        <w:t>．求满足下列条件的各圆</w:t>
      </w:r>
      <m:oMath>
        <m:r>
          <m:rPr/>
          <w:rPr>
            <w:rFonts w:ascii="Cambria Math"/>
          </w:rPr>
          <m:t>C</m:t>
        </m:r>
      </m:oMath>
      <w:r>
        <w:rPr>
          <w:rFonts w:hint="eastAsia"/>
        </w:rPr>
        <w:t>的标准方程：以点</w:t>
      </w:r>
      <m:oMath>
        <m:r>
          <m:rPr/>
          <w:rPr>
            <w:rFonts w:ascii="Cambria Math" w:hAnsi="Cambria Math"/>
          </w:rPr>
          <m:t>P(−1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/>
          <w:rPr>
            <w:rFonts w:ascii="Cambria Math" w:hAnsi="Cambria Math"/>
          </w:rPr>
          <m:t>−2)</m:t>
        </m:r>
      </m:oMath>
      <w:r>
        <w:rPr>
          <w:rFonts w:hint="eastAsia"/>
        </w:rPr>
        <w:t>为圆心，且与</w:t>
      </w:r>
      <m:oMath>
        <m:r>
          <m:rPr/>
          <w:rPr>
            <w:rFonts w:ascii="Cambria Math"/>
          </w:rPr>
          <m:t>y</m:t>
        </m:r>
      </m:oMath>
      <w:r>
        <w:rPr>
          <w:rFonts w:hint="eastAsia"/>
        </w:rPr>
        <w:t>轴相切的</w:t>
      </w:r>
      <w:r>
        <w:rPr>
          <w:rFonts w:hint="eastAsia"/>
          <w:szCs w:val="24"/>
        </w:rPr>
        <w:t>圆</w:t>
      </w:r>
      <w:r>
        <w:rPr>
          <w:rFonts w:hint="eastAsia"/>
        </w:rPr>
        <w:t>．</w:t>
      </w:r>
    </w:p>
    <w:p w14:paraId="3F9CA00A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</w:t>
      </w:r>
    </w:p>
    <w:p w14:paraId="6D6A819D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</w:t>
      </w:r>
    </w:p>
    <w:p w14:paraId="7E540864">
      <w:pPr>
        <w:ind w:firstLine="422"/>
        <w:rPr>
          <w:b/>
        </w:rPr>
      </w:pPr>
    </w:p>
    <w:p w14:paraId="21E35451">
      <w:pPr>
        <w:ind w:firstLine="0" w:firstLineChars="0"/>
        <w:rPr>
          <w:rFonts w:hint="eastAsia"/>
          <w:b/>
        </w:rPr>
      </w:pPr>
    </w:p>
    <w:p w14:paraId="2781608A">
      <w:pPr>
        <w:ind w:firstLine="422"/>
        <w:rPr>
          <w:szCs w:val="24"/>
        </w:rPr>
      </w:pPr>
      <w:r>
        <w:rPr>
          <w:rFonts w:hint="eastAsia"/>
          <w:b/>
        </w:rPr>
        <w:t>变式1</w:t>
      </w:r>
      <w:r>
        <w:t xml:space="preserve"> </w:t>
      </w:r>
      <w:r>
        <w:rPr>
          <w:rFonts w:hint="eastAsia"/>
        </w:rPr>
        <w:t>过点</w:t>
      </w:r>
      <m:oMath>
        <m:r>
          <m:rPr/>
          <w:rPr>
            <w:rFonts w:ascii="Cambria Math"/>
          </w:rPr>
          <m:t>P(</m:t>
        </m:r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/>
          </w:rPr>
          <m:t>1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/>
          </w:rPr>
          <m:t>2)</m:t>
        </m:r>
      </m:oMath>
      <w:r>
        <w:rPr>
          <w:rFonts w:hint="eastAsia"/>
        </w:rPr>
        <w:t>，且与两坐标轴都相切的圆．</w:t>
      </w:r>
    </w:p>
    <w:p w14:paraId="29615205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   </w:t>
      </w:r>
    </w:p>
    <w:p w14:paraId="15945306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  </w:t>
      </w:r>
    </w:p>
    <w:p w14:paraId="7641D269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  </w:t>
      </w:r>
    </w:p>
    <w:p w14:paraId="5632000D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 </w:t>
      </w:r>
    </w:p>
    <w:p w14:paraId="5738E0F1">
      <w:pPr>
        <w:ind w:firstLine="422"/>
      </w:pPr>
      <w:r>
        <w:rPr>
          <w:rFonts w:hint="eastAsia"/>
          <w:b/>
        </w:rPr>
        <w:t>变式2</w:t>
      </w:r>
      <w:r>
        <w:rPr>
          <w:rFonts w:hint="eastAsia"/>
        </w:rPr>
        <w:t>经过两点</w:t>
      </w:r>
      <m:oMath>
        <m:r>
          <m:rPr/>
          <w:rPr>
            <w:rFonts w:ascii="Cambria Math" w:hAnsi="Cambria Math"/>
          </w:rPr>
          <m:t>A(−1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/>
          <w:rPr>
            <w:rFonts w:ascii="Cambria Math" w:hAnsi="Cambria Math"/>
          </w:rPr>
          <m:t>0),B(3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/>
          <w:rPr>
            <w:rFonts w:ascii="Cambria Math" w:hAnsi="Cambria Math"/>
          </w:rPr>
          <m:t>2)</m:t>
        </m:r>
      </m:oMath>
      <w:r>
        <w:rPr>
          <w:rFonts w:hint="eastAsia"/>
        </w:rPr>
        <w:t>，圆心在直线</w:t>
      </w:r>
      <m:oMath>
        <m:r>
          <m:rPr/>
          <w:rPr>
            <w:rFonts w:ascii="Cambria Math"/>
          </w:rPr>
          <m:t>x+2y=0</m:t>
        </m:r>
      </m:oMath>
      <w:r>
        <w:rPr>
          <w:rFonts w:hint="eastAsia"/>
        </w:rPr>
        <w:t>上．</w:t>
      </w:r>
    </w:p>
    <w:p w14:paraId="3C1A5ECF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   </w:t>
      </w:r>
    </w:p>
    <w:p w14:paraId="5AB3FC32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  </w:t>
      </w:r>
    </w:p>
    <w:p w14:paraId="45DEF191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  </w:t>
      </w:r>
    </w:p>
    <w:p w14:paraId="23702C53">
      <w:pPr>
        <w:tabs>
          <w:tab w:val="left" w:pos="1080"/>
        </w:tabs>
        <w:spacing w:line="312" w:lineRule="auto"/>
        <w:ind w:firstLine="422"/>
        <w:rPr>
          <w:bCs/>
          <w:szCs w:val="21"/>
        </w:rPr>
      </w:pPr>
      <w:r>
        <w:rPr>
          <w:rFonts w:cs="Times New Roman"/>
          <w:b/>
          <w:szCs w:val="21"/>
        </w:rPr>
        <w:t>例</w:t>
      </w:r>
      <w:r>
        <w:rPr>
          <w:rFonts w:hint="eastAsia" w:cs="Times New Roman"/>
          <w:b/>
          <w:szCs w:val="21"/>
        </w:rPr>
        <w:t xml:space="preserve">3. </w:t>
      </w:r>
      <w:r>
        <w:rPr>
          <w:rFonts w:hint="eastAsia" w:cs="Times New Roman"/>
          <w:bCs/>
          <w:szCs w:val="21"/>
        </w:rPr>
        <w:t>判断点</w:t>
      </w:r>
      <w:r>
        <w:rPr>
          <w:rFonts w:hint="eastAsia" w:cs="Times New Roman"/>
          <w:bCs/>
          <w:position w:val="-10"/>
          <w:szCs w:val="21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4" DrawAspect="Content" ObjectID="_1468075725" r:id="rId12">
            <o:LockedField>false</o:LockedField>
          </o:OLEObject>
        </w:object>
      </w:r>
      <w:r>
        <w:rPr>
          <w:rFonts w:hint="eastAsia" w:cs="Times New Roman"/>
          <w:bCs/>
          <w:szCs w:val="21"/>
        </w:rPr>
        <w:t>与圆</w:t>
      </w:r>
      <w:r>
        <w:rPr>
          <w:rFonts w:hint="eastAsia" w:cs="Times New Roman"/>
          <w:bCs/>
          <w:position w:val="-10"/>
          <w:szCs w:val="21"/>
        </w:rPr>
        <w:object>
          <v:shape id="_x0000_i1035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5" DrawAspect="Content" ObjectID="_1468075726" r:id="rId14">
            <o:LockedField>false</o:LockedField>
          </o:OLEObject>
        </w:object>
      </w:r>
      <w:r>
        <w:rPr>
          <w:rFonts w:hint="eastAsia" w:cs="Times New Roman"/>
          <w:bCs/>
          <w:szCs w:val="21"/>
        </w:rPr>
        <w:t>的位置关系</w:t>
      </w:r>
    </w:p>
    <w:p w14:paraId="2161204E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    </w:t>
      </w:r>
    </w:p>
    <w:p w14:paraId="26211400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   </w:t>
      </w:r>
    </w:p>
    <w:p w14:paraId="5E08F84C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  </w:t>
      </w:r>
    </w:p>
    <w:p w14:paraId="192A7392">
      <w:pPr>
        <w:ind w:firstLine="422"/>
        <w:rPr>
          <w:szCs w:val="24"/>
        </w:rPr>
      </w:pPr>
      <w:r>
        <w:rPr>
          <w:rFonts w:hint="eastAsia"/>
          <w:b/>
          <w:szCs w:val="24"/>
        </w:rPr>
        <w:t>变式：</w:t>
      </w:r>
      <w:r>
        <w:t>点P(1,1)在圆(x</w:t>
      </w:r>
      <w:r>
        <w:rPr>
          <w:rFonts w:hAnsi="宋体"/>
        </w:rPr>
        <w:t>－</w:t>
      </w:r>
      <w:r>
        <w:t>a)</w:t>
      </w:r>
      <w:r>
        <w:rPr>
          <w:vertAlign w:val="superscript"/>
        </w:rPr>
        <w:t>2</w:t>
      </w:r>
      <w:r>
        <w:t>+(y+a)</w:t>
      </w:r>
      <w:r>
        <w:rPr>
          <w:vertAlign w:val="superscript"/>
        </w:rPr>
        <w:t>2</w:t>
      </w:r>
      <w:r>
        <w:t>=4的内部，则a的取值范围是</w:t>
      </w:r>
      <w:r>
        <w:rPr>
          <w:u w:val="single"/>
        </w:rPr>
        <w:t xml:space="preserve">                </w:t>
      </w:r>
    </w:p>
    <w:p w14:paraId="0CA07A77">
      <w:pPr>
        <w:spacing w:line="320" w:lineRule="auto"/>
        <w:ind w:left="210" w:leftChars="100" w:firstLine="210" w:firstLineChars="100"/>
        <w:rPr>
          <w:szCs w:val="21"/>
        </w:rPr>
      </w:pPr>
      <w:r>
        <w:rPr>
          <w:rFonts w:hint="eastAsia"/>
          <w:color w:val="000000"/>
          <w:szCs w:val="21"/>
        </w:rPr>
        <w:t xml:space="preserve">总结： </w:t>
      </w:r>
      <w:r>
        <w:rPr>
          <w:rFonts w:hint="eastAsia"/>
          <w:szCs w:val="21"/>
        </w:rPr>
        <w:t>圆</w:t>
      </w:r>
      <w:r>
        <w:rPr>
          <w:position w:val="-10"/>
          <w:szCs w:val="21"/>
        </w:rPr>
        <w:object>
          <v:shape id="_x0000_i1036" o:spt="75" type="#_x0000_t75" style="height:18pt;width:141.7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6" DrawAspect="Content" ObjectID="_1468075727" r:id="rId16">
            <o:LockedField>false</o:LockedField>
          </o:OLEObject>
        </w:object>
      </w:r>
      <w:r>
        <w:rPr>
          <w:rFonts w:hint="eastAsia"/>
          <w:szCs w:val="21"/>
        </w:rPr>
        <w:t>，点</w:t>
      </w:r>
      <w:r>
        <w:rPr>
          <w:rFonts w:hint="eastAsia"/>
          <w:position w:val="-12"/>
          <w:szCs w:val="21"/>
        </w:rPr>
        <w:object>
          <v:shape id="_x0000_i1037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7" DrawAspect="Content" ObjectID="_1468075728" r:id="rId18">
            <o:LockedField>false</o:LockedField>
          </o:OLEObject>
        </w:object>
      </w:r>
    </w:p>
    <w:p w14:paraId="0386D338">
      <w:pPr>
        <w:spacing w:line="320" w:lineRule="auto"/>
        <w:ind w:left="210" w:leftChars="100" w:firstLine="210" w:firstLineChars="100"/>
        <w:rPr>
          <w:szCs w:val="21"/>
        </w:rPr>
      </w:pPr>
      <w:r>
        <w:rPr>
          <w:rFonts w:hint="eastAsia"/>
          <w:szCs w:val="21"/>
        </w:rPr>
        <w:t>满足条件</w:t>
      </w:r>
      <w:r>
        <w:rPr>
          <w:rFonts w:hint="eastAsia"/>
          <w:szCs w:val="21"/>
          <w:u w:val="single"/>
        </w:rPr>
        <w:t xml:space="preserve">                                </w:t>
      </w:r>
      <w:r>
        <w:rPr>
          <w:rFonts w:hint="eastAsia"/>
          <w:szCs w:val="21"/>
        </w:rPr>
        <w:t>时，点在圆内</w:t>
      </w:r>
    </w:p>
    <w:p w14:paraId="6661B05B">
      <w:pPr>
        <w:spacing w:line="320" w:lineRule="auto"/>
        <w:ind w:left="210" w:leftChars="100" w:firstLine="210" w:firstLineChars="100"/>
        <w:rPr>
          <w:szCs w:val="21"/>
        </w:rPr>
      </w:pPr>
      <w:r>
        <w:rPr>
          <w:rFonts w:hint="eastAsia"/>
          <w:szCs w:val="21"/>
        </w:rPr>
        <w:t>满足条件</w:t>
      </w:r>
      <w:r>
        <w:rPr>
          <w:rFonts w:hint="eastAsia"/>
          <w:szCs w:val="21"/>
          <w:u w:val="single"/>
        </w:rPr>
        <w:t xml:space="preserve">                                </w:t>
      </w:r>
      <w:r>
        <w:rPr>
          <w:rFonts w:hint="eastAsia"/>
          <w:szCs w:val="21"/>
        </w:rPr>
        <w:t>时，点在圆上</w:t>
      </w:r>
    </w:p>
    <w:p w14:paraId="4CB788EC">
      <w:pPr>
        <w:spacing w:line="320" w:lineRule="auto"/>
        <w:ind w:left="210" w:leftChars="100" w:firstLine="210" w:firstLineChars="100"/>
        <w:rPr>
          <w:color w:val="000000"/>
          <w:szCs w:val="21"/>
        </w:rPr>
      </w:pPr>
      <w:r>
        <w:rPr>
          <w:rFonts w:hint="eastAsia"/>
          <w:szCs w:val="21"/>
        </w:rPr>
        <w:t>满足条件</w:t>
      </w:r>
      <w:r>
        <w:rPr>
          <w:rFonts w:hint="eastAsia"/>
          <w:szCs w:val="21"/>
          <w:u w:val="single"/>
        </w:rPr>
        <w:t xml:space="preserve">                                </w:t>
      </w:r>
      <w:r>
        <w:rPr>
          <w:rFonts w:hint="eastAsia"/>
          <w:szCs w:val="21"/>
        </w:rPr>
        <w:t>时，点在圆外</w:t>
      </w:r>
    </w:p>
    <w:p w14:paraId="380C94DC">
      <w:pPr>
        <w:ind w:left="420" w:leftChars="200" w:firstLine="0" w:firstLineChars="0"/>
      </w:pPr>
      <w:r>
        <w:rPr>
          <w:rFonts w:hint="eastAsia"/>
          <w:b/>
        </w:rPr>
        <w:t>例4</w:t>
      </w:r>
      <w:r>
        <w:rPr>
          <w:rFonts w:hint="eastAsia"/>
        </w:rPr>
        <w:t>．已知隧道的截面是半径为4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hint="eastAsia"/>
        </w:rPr>
        <w:t>半圆，车辆只能在道路中心线一侧行驶，一辆宽为2.7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hint="eastAsia"/>
        </w:rPr>
        <w:t>,高为3</w:t>
      </w:r>
      <m:oMath>
        <m:r>
          <m:rPr/>
          <w:rPr>
            <w:rFonts w:ascii="Cambria Math"/>
          </w:rPr>
          <m:t>m</m:t>
        </m:r>
      </m:oMath>
      <w:r>
        <w:rPr>
          <w:rFonts w:hint="eastAsia"/>
        </w:rPr>
        <w:t>的货车能不能驶入这个隧道？</w:t>
      </w:r>
    </w:p>
    <w:p w14:paraId="55B78E91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        </w:t>
      </w:r>
    </w:p>
    <w:p w14:paraId="7DE537EC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  </w:t>
      </w:r>
    </w:p>
    <w:p w14:paraId="5D9F6479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   </w:t>
      </w:r>
    </w:p>
    <w:p w14:paraId="46DE6D05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  </w:t>
      </w:r>
    </w:p>
    <w:p w14:paraId="5E092458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  </w:t>
      </w:r>
    </w:p>
    <w:p w14:paraId="1FC42168">
      <w:pPr>
        <w:ind w:firstLine="422"/>
      </w:pPr>
      <w:r>
        <w:rPr>
          <w:rFonts w:hint="eastAsia"/>
          <w:b/>
        </w:rPr>
        <w:t>思考</w:t>
      </w:r>
      <w:r>
        <w:rPr>
          <w:rFonts w:hint="eastAsia"/>
        </w:rPr>
        <w:t xml:space="preserve"> 假设货车的最大宽度为</w:t>
      </w:r>
      <m:oMath>
        <m:r>
          <m:rPr/>
          <w:rPr>
            <w:rFonts w:ascii="Cambria Math"/>
          </w:rPr>
          <m:t>am</m:t>
        </m:r>
      </m:oMath>
      <w:r>
        <w:rPr>
          <w:rFonts w:hint="eastAsia"/>
        </w:rPr>
        <w:t>,那么货车要驶入该隧道,限高多少?</w:t>
      </w:r>
      <w:r>
        <w:rPr>
          <w:rFonts w:hint="eastAsia"/>
          <w:i/>
        </w:rPr>
        <w:t xml:space="preserve">    </w:t>
      </w:r>
      <w:r>
        <w:rPr>
          <w:rFonts w:hint="eastAsia"/>
          <w:b/>
          <w:i/>
        </w:rPr>
        <w:t xml:space="preserve">         </w:t>
      </w:r>
    </w:p>
    <w:p w14:paraId="424259AA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   </w:t>
      </w:r>
    </w:p>
    <w:p w14:paraId="0676A228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   </w:t>
      </w:r>
    </w:p>
    <w:p w14:paraId="10379261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    </w:t>
      </w:r>
    </w:p>
    <w:p w14:paraId="3EF74F68">
      <w:pPr>
        <w:ind w:firstLine="420"/>
        <w:rPr>
          <w:rFonts w:cs="Times New Roman"/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</w:t>
      </w:r>
      <w:r>
        <w:rPr>
          <w:rFonts w:cs="Times New Roman"/>
          <w:szCs w:val="24"/>
          <w:u w:val="dotted"/>
        </w:rPr>
        <w:t xml:space="preserve">  </w:t>
      </w:r>
      <w:r>
        <w:rPr>
          <w:rFonts w:hint="eastAsia" w:cs="Times New Roman"/>
          <w:szCs w:val="24"/>
          <w:u w:val="dotted"/>
        </w:rPr>
        <w:t xml:space="preserve">  </w:t>
      </w:r>
    </w:p>
    <w:p w14:paraId="30AE1D27">
      <w:pPr>
        <w:pStyle w:val="61"/>
        <w:ind w:firstLine="420"/>
      </w:pPr>
    </w:p>
    <w:p w14:paraId="22A128E0">
      <w:pPr>
        <w:pStyle w:val="61"/>
      </w:pPr>
      <w:r>
        <w:rPr>
          <w:rFonts w:hint="eastAsia"/>
        </w:rPr>
        <w:t>四、反馈练习</w:t>
      </w:r>
    </w:p>
    <w:p w14:paraId="1BA9ECB3">
      <w:pPr>
        <w:spacing w:line="0" w:lineRule="atLeast"/>
        <w:ind w:firstLine="199" w:firstLineChars="95"/>
        <w:rPr>
          <w:szCs w:val="21"/>
        </w:rPr>
      </w:pPr>
      <w:r>
        <w:rPr>
          <w:rFonts w:hint="eastAsia"/>
          <w:szCs w:val="21"/>
        </w:rPr>
        <w:t>1.已知圆的直径的两个端点是</w:t>
      </w:r>
      <w:r>
        <w:rPr>
          <w:position w:val="-10"/>
          <w:szCs w:val="21"/>
        </w:rPr>
        <w:object>
          <v:shape id="_x0000_i1038" o:spt="75" type="#_x0000_t75" style="height:15.75pt;width:54.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8" DrawAspect="Content" ObjectID="_1468075729" r:id="rId2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  <w:szCs w:val="21"/>
        </w:rPr>
        <w:object>
          <v:shape id="_x0000_i1039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0" r:id="rId22">
            <o:LockedField>false</o:LockedField>
          </o:OLEObject>
        </w:object>
      </w:r>
      <w:r>
        <w:rPr>
          <w:rFonts w:hint="eastAsia"/>
          <w:szCs w:val="21"/>
        </w:rPr>
        <w:t>．求该圆的标准方程．</w:t>
      </w:r>
    </w:p>
    <w:p w14:paraId="60EA41E7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    </w:t>
      </w:r>
    </w:p>
    <w:p w14:paraId="15EF2193">
      <w:pPr>
        <w:ind w:firstLine="420"/>
        <w:rPr>
          <w:rFonts w:cs="Times New Roman"/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</w:t>
      </w:r>
      <w:r>
        <w:rPr>
          <w:rFonts w:cs="Times New Roman"/>
          <w:szCs w:val="24"/>
          <w:u w:val="dotted"/>
        </w:rPr>
        <w:t xml:space="preserve">  </w:t>
      </w:r>
      <w:r>
        <w:rPr>
          <w:rFonts w:hint="eastAsia" w:cs="Times New Roman"/>
          <w:szCs w:val="24"/>
          <w:u w:val="dotted"/>
        </w:rPr>
        <w:t xml:space="preserve">  </w:t>
      </w:r>
    </w:p>
    <w:p w14:paraId="11E7B209">
      <w:pPr>
        <w:spacing w:line="0" w:lineRule="atLeast"/>
        <w:ind w:firstLine="210" w:firstLineChars="100"/>
        <w:rPr>
          <w:szCs w:val="21"/>
        </w:rPr>
      </w:pPr>
      <w:r>
        <w:rPr>
          <w:rFonts w:hint="eastAsia"/>
          <w:szCs w:val="21"/>
        </w:rPr>
        <w:t>2.已知圆的直径的两个端点是</w:t>
      </w:r>
      <w:r>
        <w:rPr>
          <w:position w:val="-10"/>
          <w:szCs w:val="21"/>
        </w:rPr>
        <w:object>
          <v:shape id="_x0000_i1040" o:spt="75" type="#_x0000_t75" style="height:17.25pt;width:50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0" DrawAspect="Content" ObjectID="_1468075731" r:id="rId24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  <w:szCs w:val="21"/>
        </w:rPr>
        <w:object>
          <v:shape id="_x0000_i1041" o:spt="75" type="#_x0000_t75" style="height:17.25pt;width:53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1" DrawAspect="Content" ObjectID="_1468075732" r:id="rId26">
            <o:LockedField>false</o:LockedField>
          </o:OLEObject>
        </w:object>
      </w:r>
      <w:r>
        <w:rPr>
          <w:rFonts w:hint="eastAsia"/>
          <w:szCs w:val="21"/>
        </w:rPr>
        <w:t>．求该圆的标准方程．</w:t>
      </w:r>
    </w:p>
    <w:p w14:paraId="00A5CE80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    </w:t>
      </w:r>
    </w:p>
    <w:p w14:paraId="73EFC60F">
      <w:pPr>
        <w:ind w:firstLine="420"/>
        <w:rPr>
          <w:rFonts w:cs="Times New Roman"/>
          <w:szCs w:val="24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       </w:t>
      </w:r>
      <w:r>
        <w:rPr>
          <w:rFonts w:cs="Times New Roman"/>
          <w:szCs w:val="24"/>
          <w:u w:val="dotted"/>
        </w:rPr>
        <w:t xml:space="preserve">  </w:t>
      </w:r>
      <w:r>
        <w:rPr>
          <w:rFonts w:hint="eastAsia" w:cs="Times New Roman"/>
          <w:szCs w:val="24"/>
          <w:u w:val="dotted"/>
        </w:rPr>
        <w:t xml:space="preserve">  </w:t>
      </w:r>
      <w:r>
        <w:rPr>
          <w:rFonts w:eastAsia="黑体"/>
          <w:sz w:val="24"/>
        </w:rPr>
        <w:t xml:space="preserve"> </w:t>
      </w:r>
    </w:p>
    <w:p w14:paraId="05086420">
      <w:pPr>
        <w:ind w:firstLine="199" w:firstLineChars="95"/>
        <w:rPr>
          <w:rFonts w:hint="eastAsia"/>
        </w:rPr>
      </w:pPr>
      <w:r>
        <w:rPr>
          <w:rFonts w:hint="eastAsia"/>
        </w:rPr>
        <w:t>3.课本练习</w:t>
      </w:r>
      <w:r>
        <w:t>1</w:t>
      </w:r>
      <w:r>
        <w:rPr>
          <w:rFonts w:hint="eastAsia"/>
        </w:rPr>
        <w:t>，</w:t>
      </w:r>
      <w:r>
        <w:t>2</w:t>
      </w:r>
      <w:r>
        <w:rPr>
          <w:rFonts w:hint="eastAsia"/>
        </w:rPr>
        <w:t>，</w:t>
      </w:r>
      <w:r>
        <w:t>3</w:t>
      </w:r>
    </w:p>
    <w:p w14:paraId="2A6AB5B0">
      <w:pPr>
        <w:pStyle w:val="61"/>
      </w:pPr>
      <w:r>
        <w:rPr>
          <w:rFonts w:hint="eastAsia"/>
        </w:rPr>
        <w:t>五、小结</w:t>
      </w:r>
    </w:p>
    <w:p w14:paraId="6C0F8131">
      <w:pPr>
        <w:pStyle w:val="61"/>
      </w:pPr>
    </w:p>
    <w:p w14:paraId="7C2D043F">
      <w:pPr>
        <w:pStyle w:val="61"/>
      </w:pPr>
    </w:p>
    <w:p w14:paraId="72D9855C">
      <w:pPr>
        <w:pStyle w:val="61"/>
        <w:rPr>
          <w:b w:val="0"/>
        </w:rPr>
      </w:pPr>
      <w:bookmarkStart w:id="6" w:name="_GoBack"/>
      <w:bookmarkEnd w:id="6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 w14:paraId="3357B981"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EAF0">
    <w:pPr>
      <w:pStyle w:val="19"/>
      <w:ind w:firstLine="360"/>
    </w:pPr>
  </w:p>
  <w:p w14:paraId="4F1772F6">
    <w:pPr>
      <w:ind w:firstLine="420"/>
    </w:pPr>
  </w:p>
  <w:p w14:paraId="449E037E"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EB90C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23C48"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E9F6">
    <w:pPr>
      <w:pStyle w:val="20"/>
      <w:ind w:firstLine="360"/>
    </w:pPr>
  </w:p>
  <w:p w14:paraId="2DC3CB2A">
    <w:pPr>
      <w:ind w:firstLine="420"/>
    </w:pPr>
  </w:p>
  <w:p w14:paraId="2EAD7B86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7C62B"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038A1F63"/>
    <w:rsid w:val="2A8C20B2"/>
    <w:rsid w:val="424F4D44"/>
    <w:rsid w:val="51B9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autoRedefine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autoRedefine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autoRedefine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autoRedefine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autoRedefine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autoRedefine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autoRedefine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autoRedefine/>
    <w:semiHidden/>
    <w:unhideWhenUsed/>
    <w:qFormat/>
    <w:uiPriority w:val="99"/>
    <w:rPr>
      <w:b/>
      <w:bCs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autoRedefine/>
    <w:qFormat/>
    <w:uiPriority w:val="0"/>
  </w:style>
  <w:style w:type="character" w:styleId="30">
    <w:name w:val="FollowedHyperlink"/>
    <w:autoRedefine/>
    <w:qFormat/>
    <w:uiPriority w:val="0"/>
    <w:rPr>
      <w:color w:val="800080"/>
      <w:u w:val="single"/>
    </w:rPr>
  </w:style>
  <w:style w:type="character" w:styleId="31">
    <w:name w:val="Hyperlink"/>
    <w:autoRedefine/>
    <w:qFormat/>
    <w:uiPriority w:val="99"/>
    <w:rPr>
      <w:color w:val="0000FF"/>
      <w:u w:val="single"/>
    </w:rPr>
  </w:style>
  <w:style w:type="character" w:styleId="32">
    <w:name w:val="annotation reference"/>
    <w:basedOn w:val="28"/>
    <w:autoRedefine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autoRedefine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autoRedefine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autoRedefine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autoRedefine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autoRedefine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autoRedefine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autoRedefine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autoRedefine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autoRedefine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autoRedefine/>
    <w:semiHidden/>
    <w:qFormat/>
    <w:uiPriority w:val="99"/>
  </w:style>
  <w:style w:type="character" w:customStyle="1" w:styleId="47">
    <w:name w:val="正文文本 字符"/>
    <w:basedOn w:val="28"/>
    <w:link w:val="13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autoRedefine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autoRedefine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autoRedefine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autoRedefine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autoRedefine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autoRedefine/>
    <w:semiHidden/>
    <w:qFormat/>
    <w:uiPriority w:val="99"/>
    <w:rPr>
      <w:color w:val="808080"/>
    </w:rPr>
  </w:style>
  <w:style w:type="paragraph" w:styleId="56">
    <w:name w:val="List Paragraph"/>
    <w:basedOn w:val="1"/>
    <w:autoRedefine/>
    <w:qFormat/>
    <w:uiPriority w:val="34"/>
    <w:pPr>
      <w:ind w:firstLine="420"/>
    </w:pPr>
  </w:style>
  <w:style w:type="character" w:customStyle="1" w:styleId="57">
    <w:name w:val="latex_linear"/>
    <w:basedOn w:val="28"/>
    <w:autoRedefine/>
    <w:qFormat/>
    <w:uiPriority w:val="0"/>
  </w:style>
  <w:style w:type="character" w:customStyle="1" w:styleId="58">
    <w:name w:val="批注框文本 字符"/>
    <w:basedOn w:val="28"/>
    <w:link w:val="18"/>
    <w:autoRedefine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autoRedefine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autoRedefine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autoRedefine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autoRedefine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autoRedefine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autoRedefine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autoRedefine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autoRedefine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autoRedefine/>
    <w:semiHidden/>
    <w:qFormat/>
    <w:uiPriority w:val="99"/>
  </w:style>
  <w:style w:type="character" w:customStyle="1" w:styleId="75">
    <w:name w:val="批注文字 字符"/>
    <w:basedOn w:val="28"/>
    <w:link w:val="12"/>
    <w:autoRedefine/>
    <w:semiHidden/>
    <w:qFormat/>
    <w:uiPriority w:val="99"/>
  </w:style>
  <w:style w:type="character" w:customStyle="1" w:styleId="76">
    <w:name w:val="批注主题 字符"/>
    <w:basedOn w:val="75"/>
    <w:link w:val="25"/>
    <w:autoRedefine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autoRedefine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autoRedefine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8.wmf"/><Relationship Id="rId26" Type="http://schemas.openxmlformats.org/officeDocument/2006/relationships/oleObject" Target="embeddings/oleObject8.bin"/><Relationship Id="rId25" Type="http://schemas.openxmlformats.org/officeDocument/2006/relationships/image" Target="media/image7.wmf"/><Relationship Id="rId24" Type="http://schemas.openxmlformats.org/officeDocument/2006/relationships/oleObject" Target="embeddings/oleObject7.bin"/><Relationship Id="rId23" Type="http://schemas.openxmlformats.org/officeDocument/2006/relationships/image" Target="media/image6.wmf"/><Relationship Id="rId22" Type="http://schemas.openxmlformats.org/officeDocument/2006/relationships/oleObject" Target="embeddings/oleObject6.bin"/><Relationship Id="rId21" Type="http://schemas.openxmlformats.org/officeDocument/2006/relationships/image" Target="media/image5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image" Target="media/image4.wmf"/><Relationship Id="rId18" Type="http://schemas.openxmlformats.org/officeDocument/2006/relationships/oleObject" Target="embeddings/oleObject4.bin"/><Relationship Id="rId17" Type="http://schemas.openxmlformats.org/officeDocument/2006/relationships/image" Target="media/image3.wmf"/><Relationship Id="rId16" Type="http://schemas.openxmlformats.org/officeDocument/2006/relationships/oleObject" Target="embeddings/oleObject3.bin"/><Relationship Id="rId15" Type="http://schemas.openxmlformats.org/officeDocument/2006/relationships/image" Target="media/image2.wmf"/><Relationship Id="rId14" Type="http://schemas.openxmlformats.org/officeDocument/2006/relationships/oleObject" Target="embeddings/oleObject2.bin"/><Relationship Id="rId13" Type="http://schemas.openxmlformats.org/officeDocument/2006/relationships/image" Target="media/image1.wmf"/><Relationship Id="rId12" Type="http://schemas.openxmlformats.org/officeDocument/2006/relationships/oleObject" Target="embeddings/oleObject1.bin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2492</Words>
  <Characters>2761</Characters>
  <Lines>1199</Lines>
  <Paragraphs>337</Paragraphs>
  <TotalTime>68</TotalTime>
  <ScaleCrop>false</ScaleCrop>
  <LinksUpToDate>false</LinksUpToDate>
  <CharactersWithSpaces>12438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2024-09-19T10:13:27Z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303FE282C3FD4C53BA9E3B30B255BB8E_13</vt:lpwstr>
  </property>
</Properties>
</file>