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ascii="黑体" w:hAnsi="黑体" w:eastAsia="黑体" w:cs="黑体"/>
          <w:b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江苏省仪征中学2021-2022学年度第一学期高二数学学科导学案</w:t>
      </w:r>
    </w:p>
    <w:p>
      <w:pPr>
        <w:keepNext/>
        <w:keepLines/>
        <w:spacing w:line="0" w:lineRule="atLeast"/>
        <w:jc w:val="center"/>
        <w:outlineLvl w:val="1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5.2 导数的运算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5.2.3 简单复合函数的导数 </w:t>
      </w:r>
      <w:r>
        <w:rPr>
          <w:rFonts w:eastAsia="黑体"/>
          <w:bCs/>
          <w:color w:val="000000"/>
          <w:sz w:val="28"/>
          <w:szCs w:val="28"/>
        </w:rPr>
        <w:t xml:space="preserve"> </w:t>
      </w:r>
      <w:bookmarkEnd w:id="0"/>
      <w:r>
        <w:rPr>
          <w:rFonts w:hint="eastAsia" w:eastAsia="黑体"/>
          <w:bCs/>
          <w:color w:val="000000"/>
          <w:sz w:val="28"/>
          <w:szCs w:val="28"/>
        </w:rPr>
        <w:t xml:space="preserve">   </w:t>
      </w:r>
    </w:p>
    <w:p>
      <w:pPr>
        <w:keepNext/>
        <w:keepLines/>
        <w:spacing w:line="0" w:lineRule="atLeast"/>
        <w:ind w:firstLine="3000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：杨芳英   审核人：邓迎春</w:t>
      </w:r>
    </w:p>
    <w:p>
      <w:pPr>
        <w:keepNext/>
        <w:keepLines/>
        <w:spacing w:line="0" w:lineRule="atLeast"/>
        <w:outlineLvl w:val="1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</w:t>
      </w:r>
      <w:r>
        <w:rPr>
          <w:rFonts w:hint="eastAsia" w:ascii="宋体" w:hAnsi="宋体" w:eastAsia="楷体" w:cs="Times New Roman"/>
          <w:bCs/>
          <w:sz w:val="24"/>
          <w:szCs w:val="21"/>
        </w:rPr>
        <w:t>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ascii="宋体" w:hAnsi="宋体"/>
          <w:szCs w:val="21"/>
        </w:rPr>
        <w:t>能求简单的复合函数（限于形如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（</w:t>
      </w:r>
      <w:r>
        <w:rPr>
          <w:rFonts w:ascii="宋体" w:hAnsi="宋体"/>
          <w:i/>
          <w:szCs w:val="21"/>
        </w:rPr>
        <w:t>ax</w:t>
      </w:r>
      <w:r>
        <w:rPr>
          <w:rFonts w:ascii="宋体" w:hAnsi="宋体"/>
          <w:szCs w:val="21"/>
        </w:rPr>
        <w:t>+</w:t>
      </w:r>
      <w:r>
        <w:rPr>
          <w:rFonts w:ascii="宋体" w:hAnsi="宋体"/>
          <w:i/>
          <w:szCs w:val="21"/>
        </w:rPr>
        <w:t>b</w:t>
      </w:r>
      <w:r>
        <w:rPr>
          <w:rFonts w:ascii="宋体" w:hAnsi="宋体"/>
          <w:szCs w:val="21"/>
        </w:rPr>
        <w:t>））的导数。</w:t>
      </w:r>
    </w:p>
    <w:p>
      <w:pPr>
        <w:spacing w:line="360" w:lineRule="auto"/>
        <w:rPr>
          <w:rFonts w:ascii="黑体" w:hAnsi="宋体" w:eastAsia="黑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一．学习</w:t>
      </w:r>
      <w:r>
        <w:rPr>
          <w:rFonts w:ascii="宋体" w:hAnsi="宋体"/>
          <w:b/>
          <w:bCs/>
          <w:szCs w:val="21"/>
        </w:rPr>
        <w:t>目标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szCs w:val="21"/>
        </w:rPr>
        <w:t>1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掌握求复合函数</w:t>
      </w:r>
      <w:r>
        <w:rPr>
          <w:rFonts w:ascii="宋体" w:hAnsi="宋体"/>
          <w:position w:val="-10"/>
          <w:szCs w:val="21"/>
        </w:rPr>
        <w:object>
          <v:shape id="_x0000_i1025" o:spt="75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Cs w:val="21"/>
        </w:rPr>
        <w:t>的导数的法则；</w:t>
      </w:r>
    </w:p>
    <w:p>
      <w:pPr>
        <w:spacing w:line="360" w:lineRule="auto"/>
        <w:ind w:firstLine="1575" w:firstLineChars="750"/>
        <w:rPr>
          <w:rFonts w:ascii="宋体" w:hAnsi="宋体"/>
          <w:szCs w:val="21"/>
        </w:rPr>
      </w:pPr>
      <w:r>
        <w:rPr>
          <w:szCs w:val="21"/>
        </w:rPr>
        <w:t>2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熟练求简单复合函数的导数</w:t>
      </w:r>
      <w:r>
        <w:rPr>
          <w:rFonts w:ascii="宋体" w:hAnsi="宋体"/>
          <w:szCs w:val="21"/>
        </w:rPr>
        <w:t>．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二．课前自学：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Cs/>
          <w:szCs w:val="21"/>
        </w:rPr>
        <w:t>复习和差积商的导数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0"/>
          <w:sz w:val="24"/>
        </w:rPr>
        <w:object>
          <v:shape id="_x0000_i1026" o:spt="75" type="#_x0000_t75" style="height:18.45pt;width:179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0"/>
          <w:sz w:val="24"/>
        </w:rPr>
        <w:object>
          <v:shape id="_x0000_i1027" o:spt="75" type="#_x0000_t75" style="height:16.15pt;width:187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问题1.</w:t>
      </w:r>
      <w:r>
        <w:rPr>
          <w:rFonts w:hint="eastAsia" w:ascii="宋体" w:hAnsi="宋体"/>
          <w:color w:val="000000"/>
          <w:szCs w:val="21"/>
        </w:rPr>
        <w:t>什么是简单复合函数？</w:t>
      </w:r>
    </w:p>
    <w:p>
      <w:p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引例  函数</w:t>
      </w:r>
      <w:r>
        <w:rPr>
          <w:rFonts w:ascii="宋体" w:hAnsi="宋体"/>
          <w:color w:val="000000"/>
          <w:position w:val="-10"/>
          <w:szCs w:val="21"/>
        </w:rPr>
        <w:object>
          <v:shape id="_x0000_i1028" o:spt="75" type="#_x0000_t75" style="height:18.45pt;width:5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是由哪两个函数复合而成的？函数</w:t>
      </w:r>
      <w:r>
        <w:rPr>
          <w:rFonts w:ascii="宋体" w:hAnsi="宋体"/>
          <w:color w:val="000000"/>
          <w:position w:val="-10"/>
          <w:szCs w:val="21"/>
        </w:rPr>
        <w:object>
          <v:shape id="_x0000_i1029" o:spt="75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呢？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问题2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怎么样求简单复合函数的导数？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以函数</w:t>
      </w:r>
      <w:r>
        <w:rPr>
          <w:rFonts w:ascii="宋体" w:hAnsi="宋体"/>
          <w:color w:val="000000"/>
          <w:position w:val="-10"/>
          <w:szCs w:val="21"/>
        </w:rPr>
        <w:object>
          <v:shape id="_x0000_i1030" o:spt="75" type="#_x0000_t75" style="height:18.45pt;width:5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和</w:t>
      </w:r>
      <w:r>
        <w:rPr>
          <w:rFonts w:ascii="宋体" w:hAnsi="宋体"/>
          <w:color w:val="000000"/>
          <w:position w:val="-10"/>
          <w:szCs w:val="21"/>
        </w:rPr>
        <w:object>
          <v:shape id="_x0000_i1031" o:spt="75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为例．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szCs w:val="21"/>
        </w:rPr>
        <w:t>1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>与一次函数复合的函数的导函数公式．</w:t>
      </w:r>
    </w:p>
    <w:p>
      <w:pPr>
        <w:spacing w:line="360" w:lineRule="auto"/>
        <w:ind w:firstLine="420" w:firstLineChars="20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mc:AlternateContent>
          <mc:Choice Requires="wps">
            <w:drawing>
              <wp:inline distT="0" distB="0" distL="114300" distR="114300">
                <wp:extent cx="4124325" cy="368300"/>
                <wp:effectExtent l="4445" t="4445" r="5080" b="8255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4124325" cy="368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一般地，若函数</w:t>
                            </w:r>
                            <w:r>
                              <w:rPr>
                                <w:position w:val="-10"/>
                              </w:rPr>
                              <w:object>
                                <v:shape id="_x0000_i1032" o:spt="75" type="#_x0000_t75" style="height:16.15pt;width:43.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7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2" DrawAspect="Content" ObjectID="_1468075732" r:id="rId16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position w:val="-10"/>
                              </w:rPr>
                              <w:object>
                                <v:shape id="_x0000_i1033" o:spt="75" type="#_x0000_t75" style="height:16.15pt;width:48.9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3" DrawAspect="Content" ObjectID="_1468075733" r:id="rId18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，则</w:t>
                            </w:r>
                            <w:r>
                              <w:rPr>
                                <w:position w:val="-14"/>
                              </w:rPr>
                              <w:object>
                                <v:shape id="_x0000_i1034" o:spt="75" type="#_x0000_t75" style="height:19pt;width:51.2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4" DrawAspect="Content" ObjectID="_1468075734" r:id="rId20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，即</w:t>
                            </w:r>
                            <w:r>
                              <w:rPr>
                                <w:position w:val="-14"/>
                              </w:rPr>
                              <w:object>
                                <v:shape id="_x0000_i1035" o:spt="75" type="#_x0000_t75" style="height:19pt;width:47.8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3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5" DrawAspect="Content" ObjectID="_1468075735" r:id="rId22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9pt;width:324.75pt;" fillcolor="#C0C0C0" filled="t" stroked="t" coordsize="21600,21600" o:gfxdata="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NerfNQAAAAEAQAADwAA&#10;AAAAAAABACAAAAAiAAAAZHJzL2Rvd25yZXYueG1sUEsBAhQAFAAAAAgAh07iQHZv75waAgAAWQQA&#10;AA4AAAAAAAAAAQAgAAAAIwEAAGRycy9lMm9Eb2MueG1sUEsFBgAAAAAGAAYAWQEAAK8FAAAAAA=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一般地，若函数</w:t>
                      </w:r>
                      <w:r>
                        <w:rPr>
                          <w:position w:val="-10"/>
                        </w:rPr>
                        <w:object>
                          <v:shape id="_x0000_i1032" o:spt="75" type="#_x0000_t75" style="height:16.15pt;width:43.2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7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2" DrawAspect="Content" ObjectID="_1468075736" r:id="rId24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position w:val="-10"/>
                        </w:rPr>
                        <w:object>
                          <v:shape id="_x0000_i1033" o:spt="75" type="#_x0000_t75" style="height:16.15pt;width:48.9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9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3" DrawAspect="Content" ObjectID="_1468075737" r:id="rId25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，则</w:t>
                      </w:r>
                      <w:r>
                        <w:rPr>
                          <w:position w:val="-14"/>
                        </w:rPr>
                        <w:object>
                          <v:shape id="_x0000_i1034" o:spt="75" type="#_x0000_t75" style="height:19pt;width:51.2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1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4" DrawAspect="Content" ObjectID="_1468075738" r:id="rId26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，即</w:t>
                      </w:r>
                      <w:r>
                        <w:rPr>
                          <w:position w:val="-14"/>
                        </w:rPr>
                        <w:object>
                          <v:shape id="_x0000_i1035" o:spt="75" type="#_x0000_t75" style="height:19pt;width:47.8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3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5" DrawAspect="Content" ObjectID="_1468075739" r:id="rId27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color w:val="000000"/>
                        </w:rPr>
                        <w:t>．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szCs w:val="21"/>
        </w:rPr>
        <w:t>2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>推广：</w:t>
      </w:r>
    </w:p>
    <w:p>
      <w:pPr>
        <w:spacing w:line="360" w:lineRule="auto"/>
        <w:ind w:firstLine="420" w:firstLineChars="20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mc:AlternateContent>
          <mc:Choice Requires="wps">
            <w:drawing>
              <wp:inline distT="0" distB="0" distL="114300" distR="114300">
                <wp:extent cx="4124325" cy="781685"/>
                <wp:effectExtent l="4445" t="5080" r="5080" b="13335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4124325" cy="781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一般地，设函数</w:t>
                            </w:r>
                            <w:r>
                              <w:rPr>
                                <w:position w:val="-10"/>
                              </w:rPr>
                              <w:object>
                                <v:shape id="_x0000_i1036" o:spt="75" type="#_x0000_t75" style="height:12.65pt;width:27.0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6" DrawAspect="Content" ObjectID="_1468075740" r:id="rId28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)在点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37" o:spt="75" type="#_x0000_t75" style="height:10.95pt;width:10.3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37" DrawAspect="Content" ObjectID="_1468075741" r:id="rId30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处有导数</w:t>
                            </w:r>
                            <w:r>
                              <w:rPr>
                                <w:position w:val="-12"/>
                              </w:rPr>
                              <w:object>
                                <v:shape id="_x0000_i1038" o:spt="75" type="#_x0000_t75" style="height:18.45pt;width:48.9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3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8" DrawAspect="Content" ObjectID="_1468075742" r:id="rId32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，函数</w:t>
                            </w:r>
                            <w:r>
                              <w:rPr>
                                <w:position w:val="-10"/>
                              </w:rPr>
                              <w:object>
                                <v:shape id="_x0000_i1039" o:spt="75" type="#_x0000_t75" style="height:16.15pt;width:42.0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39" DrawAspect="Content" ObjectID="_1468075743" r:id="rId34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在点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40" o:spt="75" type="#_x0000_t75" style="height:10.95pt;width:10.3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7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40" DrawAspect="Content" ObjectID="_1468075744" r:id="rId36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的对应点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41" o:spt="75" type="#_x0000_t75" style="height:10.95pt;width:10.3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41" DrawAspect="Content" ObjectID="_1468075745" r:id="rId38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处有导数</w:t>
                            </w:r>
                            <w:r>
                              <w:rPr>
                                <w:position w:val="-14"/>
                              </w:rPr>
                              <w:object>
                                <v:shape id="_x0000_i1042" o:spt="75" type="#_x0000_t75" style="height:19pt;width:50.1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2" DrawAspect="Content" ObjectID="_1468075746" r:id="rId40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，则复合函数</w:t>
                            </w:r>
                            <w:r>
                              <w:rPr>
                                <w:position w:val="-10"/>
                              </w:rPr>
                              <w:object>
                                <v:shape id="_x0000_i1043" o:spt="75" type="#_x0000_t75" style="height:16.15pt;width:55.8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3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3" DrawAspect="Content" ObjectID="_1468075747" r:id="rId42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在点</w:t>
                            </w:r>
                            <w:r>
                              <w:rPr>
                                <w:position w:val="-6"/>
                              </w:rPr>
                              <w:object>
                                <v:shape id="_x0000_i1044" o:spt="75" type="#_x0000_t75" style="height:10.95pt;width:10.3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7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44" DrawAspect="Content" ObjectID="_1468075748" r:id="rId44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处也有导数，且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position w:val="-12"/>
                                <w:szCs w:val="21"/>
                              </w:rPr>
                              <w:object>
                                <v:shape id="_x0000_i1045" o:spt="75" type="#_x0000_t75" style="height:18.45pt;width:62.8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5" DrawAspect="Content" ObjectID="_1468075749" r:id="rId45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rPr>
                                <w:position w:val="-12"/>
                              </w:rPr>
                              <w:object>
                                <v:shape id="_x0000_i1046" o:spt="75" type="#_x0000_t75" style="height:18.45pt;width:108.8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6" DrawAspect="Content" ObjectID="_1468075750" r:id="rId47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1.55pt;width:324.75pt;" fillcolor="#C0C0C0" filled="t" stroked="t" coordsize="21600,21600" o:gfxdata="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/ock89QAAAAFAQAADwAA&#10;AAAAAAABACAAAAAiAAAAZHJzL2Rvd25yZXYueG1sUEsBAhQAFAAAAAgAh07iQFjxlMQaAgAAWQQA&#10;AA4AAAAAAAAAAQAgAAAAIwEAAGRycy9lMm9Eb2MueG1sUEsFBgAAAAAGAAYAWQEAAK8FAAAAAA=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一般地，设函数</w:t>
                      </w:r>
                      <w:r>
                        <w:rPr>
                          <w:position w:val="-10"/>
                        </w:rPr>
                        <w:object>
                          <v:shape id="_x0000_i1036" o:spt="75" type="#_x0000_t75" style="height:12.65pt;width:27.0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9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6" DrawAspect="Content" ObjectID="_1468075751" r:id="rId49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  <w:i/>
                          <w:iCs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)在点</w:t>
                      </w:r>
                      <w:r>
                        <w:rPr>
                          <w:position w:val="-6"/>
                        </w:rPr>
                        <w:object>
                          <v:shape id="_x0000_i1037" o:spt="75" type="#_x0000_t75" style="height:10.95pt;width:10.3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1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3" ShapeID="_x0000_i1037" DrawAspect="Content" ObjectID="_1468075752" r:id="rId50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处有导数</w:t>
                      </w:r>
                      <w:r>
                        <w:rPr>
                          <w:position w:val="-12"/>
                        </w:rPr>
                        <w:object>
                          <v:shape id="_x0000_i1038" o:spt="75" type="#_x0000_t75" style="height:18.45pt;width:48.9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3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8" DrawAspect="Content" ObjectID="_1468075753" r:id="rId51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，函数</w:t>
                      </w:r>
                      <w:r>
                        <w:rPr>
                          <w:position w:val="-10"/>
                        </w:rPr>
                        <w:object>
                          <v:shape id="_x0000_i1039" o:spt="75" type="#_x0000_t75" style="height:16.15pt;width:42.0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5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39" DrawAspect="Content" ObjectID="_1468075754" r:id="rId52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在点</w:t>
                      </w:r>
                      <w:r>
                        <w:rPr>
                          <w:position w:val="-6"/>
                        </w:rPr>
                        <w:object>
                          <v:shape id="_x0000_i1040" o:spt="75" type="#_x0000_t75" style="height:10.95pt;width:10.3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7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3" ShapeID="_x0000_i1040" DrawAspect="Content" ObjectID="_1468075755" r:id="rId53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的对应点</w:t>
                      </w:r>
                      <w:r>
                        <w:rPr>
                          <w:position w:val="-6"/>
                        </w:rPr>
                        <w:object>
                          <v:shape id="_x0000_i1041" o:spt="75" type="#_x0000_t75" style="height:10.95pt;width:10.3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9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3" ShapeID="_x0000_i1041" DrawAspect="Content" ObjectID="_1468075756" r:id="rId54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处有导数</w:t>
                      </w:r>
                      <w:r>
                        <w:rPr>
                          <w:position w:val="-14"/>
                        </w:rPr>
                        <w:object>
                          <v:shape id="_x0000_i1042" o:spt="75" type="#_x0000_t75" style="height:19pt;width:50.1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1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2" DrawAspect="Content" ObjectID="_1468075757" r:id="rId55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，则复合函数</w:t>
                      </w:r>
                      <w:r>
                        <w:rPr>
                          <w:position w:val="-10"/>
                        </w:rPr>
                        <w:object>
                          <v:shape id="_x0000_i1043" o:spt="75" type="#_x0000_t75" style="height:16.15pt;width:55.8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3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3" DrawAspect="Content" ObjectID="_1468075758" r:id="rId56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在点</w:t>
                      </w:r>
                      <w:r>
                        <w:rPr>
                          <w:position w:val="-6"/>
                        </w:rPr>
                        <w:object>
                          <v:shape id="_x0000_i1044" o:spt="75" type="#_x0000_t75" style="height:10.95pt;width:10.3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7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3" ShapeID="_x0000_i1044" DrawAspect="Content" ObjectID="_1468075759" r:id="rId57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</w:rPr>
                        <w:t>处也有导数，且</w:t>
                      </w:r>
                      <w:r>
                        <w:rPr>
                          <w:rFonts w:ascii="宋体" w:hAnsi="宋体"/>
                          <w:color w:val="FF0000"/>
                          <w:position w:val="-12"/>
                          <w:szCs w:val="21"/>
                        </w:rPr>
                        <w:object>
                          <v:shape id="_x0000_i1045" o:spt="75" type="#_x0000_t75" style="height:18.45pt;width:62.8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6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5" DrawAspect="Content" ObjectID="_1468075760" r:id="rId58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rPr>
                          <w:position w:val="-12"/>
                        </w:rPr>
                        <w:object>
                          <v:shape id="_x0000_i1046" o:spt="75" type="#_x0000_t75" style="height:18.45pt;width:108.8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8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6" DrawAspect="Content" ObjectID="_1468075761" r:id="rId59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color w:val="000000"/>
                        </w:rPr>
                        <w:t>．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ind w:left="420" w:leftChars="200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hint="eastAsia" w:ascii="宋体" w:hAnsi="宋体"/>
          <w:szCs w:val="21"/>
        </w:rPr>
        <w:t>　</w:t>
      </w:r>
      <w:r>
        <w:rPr>
          <w:szCs w:val="21"/>
        </w:rPr>
        <w:t>1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>复合函数的求导法则：复合函数对自变量的导数，等于已知函数对中间变量的导数，乘以中间变量对自变量的导数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．复合函数求导的基本步骤是：分解——求导——相乘——回代．</w:t>
      </w:r>
    </w:p>
    <w:p>
      <w:pPr>
        <w:spacing w:line="360" w:lineRule="auto"/>
      </w:pPr>
      <w:r>
        <w:rPr>
          <w:rFonts w:eastAsia="黑体"/>
          <w:sz w:val="24"/>
        </w:rPr>
        <w:t>三、问题探究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例</w:t>
      </w:r>
      <w:r>
        <w:rPr>
          <w:szCs w:val="21"/>
        </w:rPr>
        <w:t>1</w:t>
      </w:r>
      <w:r>
        <w:rPr>
          <w:rFonts w:hint="eastAsia" w:ascii="宋体" w:hAnsi="宋体"/>
          <w:szCs w:val="21"/>
        </w:rPr>
        <w:t xml:space="preserve">  求下列函数的导数：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position w:val="-10"/>
          <w:szCs w:val="21"/>
        </w:rPr>
        <w:object>
          <v:shape id="_x0000_i1047" o:spt="75" type="#_x0000_t75" style="height:18.45pt;width:59.3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7" DrawAspect="Content" ObjectID="_1468075762" r:id="rId6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；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position w:val="-10"/>
          <w:szCs w:val="21"/>
        </w:rPr>
        <w:object>
          <v:shape id="_x0000_i1048" o:spt="75" type="#_x0000_t75" style="height:16.15pt;width:63.9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8" DrawAspect="Content" ObjectID="_1468075763" r:id="rId62">
            <o:LockedField>false</o:LockedField>
          </o:OLEObject>
        </w:object>
      </w:r>
      <w:r>
        <w:rPr>
          <w:rFonts w:ascii="宋体" w:hAnsi="宋体"/>
          <w:szCs w:val="21"/>
        </w:rPr>
        <w:t>．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例</w:t>
      </w: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　求下列函数的导数：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position w:val="-24"/>
          <w:szCs w:val="21"/>
        </w:rPr>
        <w:object>
          <v:shape id="_x0000_i1049" o:spt="75" type="#_x0000_t75" style="height:31.1pt;width:47.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9" DrawAspect="Content" ObjectID="_1468075764" r:id="rId64">
            <o:LockedField>false</o:LockedField>
          </o:OLEObject>
        </w:object>
      </w:r>
      <w:r>
        <w:rPr>
          <w:rFonts w:hint="eastAsia" w:ascii="宋体" w:hAnsi="宋体"/>
          <w:szCs w:val="21"/>
        </w:rPr>
        <w:t>；                            （</w:t>
      </w: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position w:val="-10"/>
          <w:szCs w:val="21"/>
        </w:rPr>
        <w:object>
          <v:shape id="_x0000_i1050" o:spt="75" type="#_x0000_t75" style="height:16.15pt;width:7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0" DrawAspect="Content" ObjectID="_1468075765" r:id="rId66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　求</w:t>
      </w:r>
      <w:r>
        <w:rPr>
          <w:rFonts w:ascii="宋体" w:hAnsi="宋体"/>
          <w:position w:val="-10"/>
          <w:szCs w:val="21"/>
        </w:rPr>
        <w:object>
          <v:shape id="_x0000_i1051" o:spt="75" type="#_x0000_t75" style="height:18.45pt;width:88.1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1" DrawAspect="Content" ObjectID="_1468075766" r:id="rId68">
            <o:LockedField>false</o:LockedField>
          </o:OLEObject>
        </w:object>
      </w:r>
      <w:r>
        <w:rPr>
          <w:rFonts w:hint="eastAsia" w:ascii="宋体" w:hAnsi="宋体"/>
          <w:szCs w:val="21"/>
        </w:rPr>
        <w:t>的导数．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tabs>
          <w:tab w:val="left" w:pos="7200"/>
        </w:tabs>
        <w:autoSpaceDE w:val="0"/>
        <w:autoSpaceDN w:val="0"/>
        <w:spacing w:line="360" w:lineRule="auto"/>
        <w:ind w:firstLine="480" w:firstLineChars="200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四．</w:t>
      </w:r>
      <w:r>
        <w:rPr>
          <w:rFonts w:eastAsia="黑体"/>
          <w:sz w:val="24"/>
        </w:rPr>
        <w:t>反馈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>练习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课本第</w:t>
      </w:r>
      <w:r>
        <w:rPr>
          <w:rFonts w:hint="eastAsia"/>
          <w:szCs w:val="21"/>
        </w:rPr>
        <w:t>208</w:t>
      </w:r>
      <w:r>
        <w:rPr>
          <w:rFonts w:ascii="宋体" w:hAnsi="宋体"/>
          <w:szCs w:val="21"/>
        </w:rPr>
        <w:t>页</w:t>
      </w:r>
      <w:r>
        <w:rPr>
          <w:rFonts w:hint="eastAsia" w:ascii="宋体" w:hAnsi="宋体"/>
          <w:szCs w:val="21"/>
        </w:rPr>
        <w:t>练习1-5</w:t>
      </w:r>
      <w:r>
        <w:rPr>
          <w:rFonts w:ascii="宋体" w:hAnsi="宋体"/>
          <w:szCs w:val="21"/>
        </w:rPr>
        <w:t>．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u w:val="dotted"/>
        </w:rPr>
      </w:pP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                     </w:t>
      </w:r>
    </w:p>
    <w:p>
      <w:pPr>
        <w:tabs>
          <w:tab w:val="left" w:pos="7200"/>
        </w:tabs>
        <w:autoSpaceDE w:val="0"/>
        <w:autoSpaceDN w:val="0"/>
        <w:spacing w:line="360" w:lineRule="auto"/>
        <w:ind w:firstLine="480" w:firstLineChars="200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五．</w:t>
      </w:r>
      <w:r>
        <w:rPr>
          <w:rFonts w:eastAsia="黑体"/>
          <w:sz w:val="24"/>
        </w:rPr>
        <w:t>小结</w:t>
      </w:r>
    </w:p>
    <w:p>
      <w:pPr>
        <w:tabs>
          <w:tab w:val="left" w:pos="7200"/>
        </w:tabs>
        <w:autoSpaceDE w:val="0"/>
        <w:autoSpaceDN w:val="0"/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2.复合函数的求导，要注意分析复合函数的结构，引入中间变量，将复合函数分解成为较简单的函数，然后再用复合函数的求导法则求导；</w:t>
      </w:r>
    </w:p>
    <w:p>
      <w:r>
        <w:rPr>
          <w:rFonts w:hint="eastAsia" w:ascii="宋体" w:hAnsi="宋体"/>
          <w:bCs/>
          <w:szCs w:val="21"/>
        </w:rPr>
        <w:t>2.复合函数求导的基本步骤是：分解—求导—相乘—回代．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5F220B11"/>
    <w:rsid w:val="5F22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1" Type="http://schemas.openxmlformats.org/officeDocument/2006/relationships/fontTable" Target="fontTable.xml"/><Relationship Id="rId70" Type="http://schemas.openxmlformats.org/officeDocument/2006/relationships/customXml" Target="../customXml/item1.xml"/><Relationship Id="rId7" Type="http://schemas.openxmlformats.org/officeDocument/2006/relationships/image" Target="media/image2.wmf"/><Relationship Id="rId69" Type="http://schemas.openxmlformats.org/officeDocument/2006/relationships/image" Target="media/image24.wmf"/><Relationship Id="rId68" Type="http://schemas.openxmlformats.org/officeDocument/2006/relationships/oleObject" Target="embeddings/oleObject42.bin"/><Relationship Id="rId67" Type="http://schemas.openxmlformats.org/officeDocument/2006/relationships/image" Target="media/image23.wmf"/><Relationship Id="rId66" Type="http://schemas.openxmlformats.org/officeDocument/2006/relationships/oleObject" Target="embeddings/oleObject41.bin"/><Relationship Id="rId65" Type="http://schemas.openxmlformats.org/officeDocument/2006/relationships/image" Target="media/image22.wmf"/><Relationship Id="rId64" Type="http://schemas.openxmlformats.org/officeDocument/2006/relationships/oleObject" Target="embeddings/oleObject40.bin"/><Relationship Id="rId63" Type="http://schemas.openxmlformats.org/officeDocument/2006/relationships/image" Target="media/image21.wmf"/><Relationship Id="rId62" Type="http://schemas.openxmlformats.org/officeDocument/2006/relationships/oleObject" Target="embeddings/oleObject39.bin"/><Relationship Id="rId61" Type="http://schemas.openxmlformats.org/officeDocument/2006/relationships/image" Target="media/image20.wmf"/><Relationship Id="rId60" Type="http://schemas.openxmlformats.org/officeDocument/2006/relationships/oleObject" Target="embeddings/oleObject38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7.bin"/><Relationship Id="rId58" Type="http://schemas.openxmlformats.org/officeDocument/2006/relationships/oleObject" Target="embeddings/oleObject36.bin"/><Relationship Id="rId57" Type="http://schemas.openxmlformats.org/officeDocument/2006/relationships/oleObject" Target="embeddings/oleObject35.bin"/><Relationship Id="rId56" Type="http://schemas.openxmlformats.org/officeDocument/2006/relationships/oleObject" Target="embeddings/oleObject34.bin"/><Relationship Id="rId55" Type="http://schemas.openxmlformats.org/officeDocument/2006/relationships/oleObject" Target="embeddings/oleObject33.bin"/><Relationship Id="rId54" Type="http://schemas.openxmlformats.org/officeDocument/2006/relationships/oleObject" Target="embeddings/oleObject32.bin"/><Relationship Id="rId53" Type="http://schemas.openxmlformats.org/officeDocument/2006/relationships/oleObject" Target="embeddings/oleObject31.bin"/><Relationship Id="rId52" Type="http://schemas.openxmlformats.org/officeDocument/2006/relationships/oleObject" Target="embeddings/oleObject30.bin"/><Relationship Id="rId51" Type="http://schemas.openxmlformats.org/officeDocument/2006/relationships/oleObject" Target="embeddings/oleObject29.bin"/><Relationship Id="rId50" Type="http://schemas.openxmlformats.org/officeDocument/2006/relationships/oleObject" Target="embeddings/oleObject28.bin"/><Relationship Id="rId5" Type="http://schemas.openxmlformats.org/officeDocument/2006/relationships/image" Target="media/image1.wmf"/><Relationship Id="rId49" Type="http://schemas.openxmlformats.org/officeDocument/2006/relationships/oleObject" Target="embeddings/oleObject27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6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5.bin"/><Relationship Id="rId44" Type="http://schemas.openxmlformats.org/officeDocument/2006/relationships/oleObject" Target="embeddings/oleObject24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2.bin"/><Relationship Id="rId4" Type="http://schemas.openxmlformats.org/officeDocument/2006/relationships/oleObject" Target="embeddings/oleObject1.bin"/><Relationship Id="rId39" Type="http://schemas.openxmlformats.org/officeDocument/2006/relationships/image" Target="media/image15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8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7.bin"/><Relationship Id="rId3" Type="http://schemas.openxmlformats.org/officeDocument/2006/relationships/theme" Target="theme/theme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6.bin"/><Relationship Id="rId27" Type="http://schemas.openxmlformats.org/officeDocument/2006/relationships/oleObject" Target="embeddings/oleObject15.bin"/><Relationship Id="rId26" Type="http://schemas.openxmlformats.org/officeDocument/2006/relationships/oleObject" Target="embeddings/oleObject14.bin"/><Relationship Id="rId25" Type="http://schemas.openxmlformats.org/officeDocument/2006/relationships/oleObject" Target="embeddings/oleObject13.bin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2023-12-22T08:07:00Z</dcterms:created>
  <dc:creator>26417</dc:creator>
  <cp:lastModifiedBy>26417</cp:lastModifiedBy>
  <dcterms:modified xsi:type="dcterms:W3CDTF">2023-12-22T08:08:39Z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ACA37FDCFA16454C96E35ED42D71BCD1_11</vt:lpwstr>
  </property>
</Properties>
</file>