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A9D8C" w14:textId="77777777" w:rsidR="003F71F3" w:rsidRDefault="003F71F3" w:rsidP="003F71F3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 2023-2024 学年度第二学期高二地理学科作业</w:t>
      </w:r>
    </w:p>
    <w:p w14:paraId="19DAF3CE" w14:textId="5FE8CFB0" w:rsidR="003F71F3" w:rsidRDefault="003F71F3" w:rsidP="003F71F3">
      <w:pPr>
        <w:pStyle w:val="2"/>
        <w:keepNext w:val="0"/>
        <w:keepLines w:val="0"/>
        <w:tabs>
          <w:tab w:val="left" w:pos="3261"/>
        </w:tabs>
        <w:adjustRightInd w:val="0"/>
        <w:snapToGrid w:val="0"/>
        <w:spacing w:before="0" w:after="0" w:line="240" w:lineRule="auto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 w:hint="eastAsia"/>
          <w:b w:val="0"/>
          <w:bCs w:val="0"/>
        </w:rPr>
        <w:t xml:space="preserve">2.2 </w:t>
      </w:r>
      <w:r>
        <w:rPr>
          <w:rFonts w:ascii="Times New Roman" w:hAnsi="Times New Roman" w:hint="eastAsia"/>
          <w:b w:val="0"/>
          <w:bCs w:val="0"/>
        </w:rPr>
        <w:t>资源枯竭地区的发展——以德国鲁尔区为例</w:t>
      </w:r>
      <w:r w:rsidR="009F7A2B">
        <w:rPr>
          <w:rFonts w:ascii="Times New Roman" w:hAnsi="Times New Roman" w:hint="eastAsia"/>
          <w:b w:val="0"/>
          <w:bCs w:val="0"/>
        </w:rPr>
        <w:t>1</w:t>
      </w:r>
    </w:p>
    <w:p w14:paraId="7FC7E7B2" w14:textId="77777777" w:rsidR="003F71F3" w:rsidRDefault="003F71F3" w:rsidP="003F71F3">
      <w:pPr>
        <w:tabs>
          <w:tab w:val="left" w:pos="1682"/>
        </w:tabs>
        <w:autoSpaceDE w:val="0"/>
        <w:autoSpaceDN w:val="0"/>
        <w:adjustRightInd w:val="0"/>
        <w:snapToGrid w:val="0"/>
        <w:jc w:val="center"/>
        <w:rPr>
          <w:rFonts w:ascii="楷体" w:eastAsia="楷体" w:hAnsi="宋体" w:cs="宋体"/>
          <w:szCs w:val="21"/>
          <w:lang w:val="zh-CN" w:bidi="zh-CN"/>
        </w:rPr>
      </w:pPr>
      <w:r>
        <w:rPr>
          <w:rFonts w:ascii="楷体" w:eastAsia="楷体" w:hAnsi="宋体" w:cs="宋体" w:hint="eastAsia"/>
          <w:szCs w:val="21"/>
          <w:lang w:val="zh-CN" w:bidi="zh-CN"/>
        </w:rPr>
        <w:t>研制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王</w:t>
      </w:r>
      <w:r>
        <w:rPr>
          <w:rFonts w:ascii="楷体" w:eastAsia="楷体" w:hAnsi="宋体" w:cs="宋体" w:hint="eastAsia"/>
          <w:szCs w:val="21"/>
          <w:lang w:val="zh-CN" w:bidi="zh-CN"/>
        </w:rPr>
        <w:t>维中</w:t>
      </w:r>
      <w:r>
        <w:rPr>
          <w:rFonts w:ascii="楷体" w:eastAsia="楷体" w:hAnsi="宋体" w:cs="宋体" w:hint="eastAsia"/>
          <w:szCs w:val="21"/>
          <w:lang w:val="zh-CN" w:bidi="zh-CN"/>
        </w:rPr>
        <w:tab/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审</w:t>
      </w:r>
      <w:r>
        <w:rPr>
          <w:rFonts w:ascii="楷体" w:eastAsia="楷体" w:hAnsi="宋体" w:cs="宋体" w:hint="eastAsia"/>
          <w:szCs w:val="21"/>
          <w:lang w:val="zh-CN" w:bidi="zh-CN"/>
        </w:rPr>
        <w:t>核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：李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玉</w:t>
      </w:r>
      <w:r>
        <w:rPr>
          <w:rFonts w:ascii="楷体" w:eastAsia="楷体" w:hAnsi="宋体" w:cs="宋体" w:hint="eastAsia"/>
          <w:szCs w:val="21"/>
          <w:lang w:val="zh-CN" w:bidi="zh-CN"/>
        </w:rPr>
        <w:t>军</w:t>
      </w:r>
    </w:p>
    <w:p w14:paraId="33108AE8" w14:textId="01F32C1A" w:rsidR="003F71F3" w:rsidRDefault="003F71F3" w:rsidP="003F71F3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Cs w:val="21"/>
          <w:lang w:val="zh-CN" w:bidi="zh-CN"/>
        </w:rPr>
      </w:pPr>
      <w:r>
        <w:rPr>
          <w:rFonts w:ascii="楷体" w:eastAsia="楷体" w:hAnsi="楷体" w:cs="楷体"/>
          <w:szCs w:val="21"/>
          <w:lang w:val="zh-CN" w:bidi="zh-CN"/>
        </w:rPr>
        <w:t>班级：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姓名：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学号：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时间</w:t>
      </w:r>
      <w:r>
        <w:rPr>
          <w:rFonts w:ascii="楷体" w:eastAsia="楷体" w:hAnsi="楷体" w:cs="楷体" w:hint="eastAsia"/>
          <w:szCs w:val="21"/>
          <w:lang w:bidi="zh-CN"/>
        </w:rPr>
        <w:t>: 2</w:t>
      </w:r>
      <w:r>
        <w:rPr>
          <w:rFonts w:ascii="楷体" w:eastAsia="楷体" w:hAnsi="楷体" w:cs="楷体"/>
          <w:szCs w:val="21"/>
          <w:lang w:val="zh-CN" w:bidi="zh-CN"/>
        </w:rPr>
        <w:t>月</w:t>
      </w:r>
      <w:r w:rsidR="009F7A2B">
        <w:rPr>
          <w:rFonts w:ascii="楷体" w:eastAsia="楷体" w:hAnsi="楷体" w:cs="楷体"/>
          <w:szCs w:val="21"/>
          <w:lang w:bidi="zh-CN"/>
        </w:rPr>
        <w:t>2</w:t>
      </w:r>
      <w:r>
        <w:rPr>
          <w:rFonts w:ascii="楷体" w:eastAsia="楷体" w:hAnsi="楷体" w:cs="楷体" w:hint="eastAsia"/>
          <w:szCs w:val="21"/>
          <w:lang w:bidi="zh-CN"/>
        </w:rPr>
        <w:t>6</w:t>
      </w:r>
      <w:r>
        <w:rPr>
          <w:rFonts w:ascii="楷体" w:eastAsia="楷体" w:hAnsi="楷体" w:cs="楷体"/>
          <w:szCs w:val="21"/>
          <w:lang w:val="zh-CN" w:bidi="zh-CN"/>
        </w:rPr>
        <w:t>日 作业时长：</w:t>
      </w:r>
      <w:r w:rsidR="00907E36">
        <w:rPr>
          <w:rFonts w:ascii="楷体" w:eastAsia="楷体" w:hAnsi="楷体" w:cs="楷体"/>
          <w:szCs w:val="21"/>
          <w:lang w:bidi="zh-CN"/>
        </w:rPr>
        <w:t>1</w:t>
      </w:r>
      <w:r>
        <w:rPr>
          <w:rFonts w:ascii="楷体" w:eastAsia="楷体" w:hAnsi="楷体" w:cs="楷体"/>
          <w:szCs w:val="21"/>
          <w:lang w:val="zh-CN" w:bidi="zh-CN"/>
        </w:rPr>
        <w:t>0</w:t>
      </w:r>
      <w:r>
        <w:rPr>
          <w:rFonts w:ascii="楷体" w:eastAsia="楷体" w:hAnsi="楷体" w:cs="楷体"/>
          <w:spacing w:val="-60"/>
          <w:szCs w:val="21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lang w:val="zh-CN" w:bidi="zh-CN"/>
        </w:rPr>
        <w:t>分钟</w:t>
      </w:r>
    </w:p>
    <w:p w14:paraId="1CADA7D9" w14:textId="77777777" w:rsidR="003F71F3" w:rsidRDefault="003F71F3" w:rsidP="003F71F3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Cs w:val="21"/>
          <w:lang w:val="zh-CN" w:bidi="zh-CN"/>
        </w:rPr>
      </w:pPr>
    </w:p>
    <w:p w14:paraId="4D0CE0D6" w14:textId="44C1F535" w:rsidR="003F71F3" w:rsidRDefault="003F71F3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鲁尔区位于德国西部，曾是欧洲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工业心脏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，其煤炭产量在</w:t>
      </w:r>
      <w:r>
        <w:rPr>
          <w:rFonts w:ascii="Times New Roman" w:eastAsia="楷体_GB2312" w:hAnsi="Times New Roman" w:cs="Times New Roman"/>
        </w:rPr>
        <w:t>1956</w:t>
      </w:r>
      <w:r>
        <w:rPr>
          <w:rFonts w:ascii="Times New Roman" w:eastAsia="楷体_GB2312" w:hAnsi="Times New Roman" w:cs="Times New Roman"/>
        </w:rPr>
        <w:t>年达到了顶峰，但是</w:t>
      </w:r>
      <w:r>
        <w:rPr>
          <w:rFonts w:ascii="Times New Roman" w:eastAsia="楷体_GB2312" w:hAnsi="Times New Roman" w:cs="Times New Roman"/>
        </w:rPr>
        <w:t>1957</w:t>
      </w:r>
      <w:r>
        <w:rPr>
          <w:rFonts w:ascii="Times New Roman" w:eastAsia="楷体_GB2312" w:hAnsi="Times New Roman" w:cs="Times New Roman"/>
        </w:rPr>
        <w:t>年以后受到来自美国的进口低价煤炭的冲击，且价格差距逐渐拉大，甚至出现了严重的销售困境，鲁尔区陷入煤炭危机，从此走上了衰落和复兴之路。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021A43A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1957</w:t>
      </w:r>
      <w:r>
        <w:rPr>
          <w:rFonts w:ascii="Times New Roman" w:hAnsi="Times New Roman" w:cs="Times New Roman"/>
        </w:rPr>
        <w:t>年以后从美国进口的低价煤炭价格逐渐降低的主要原因是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4A1B282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．德国以生产高品质煤炭为主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．美国煤炭低价倾销抢占世界市场</w:t>
      </w:r>
    </w:p>
    <w:p w14:paraId="0A4A0D7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．德国煤炭资源趋于枯竭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．造船业和交通运输业迅速发展</w:t>
      </w:r>
    </w:p>
    <w:p w14:paraId="55F2FF0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．鲁尔区煤炭危机与钢铁工业的关系是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62E4186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煤炭危机导致钢铁企业向其他地区转移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炼钢技术进步导致煤炭需求量下降　</w:t>
      </w:r>
    </w:p>
    <w:p w14:paraId="1794A24D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钢材的替代品增加使煤炭需求量上升　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钢铁工业发展导致煤炭工业劳动力短缺</w:t>
      </w:r>
    </w:p>
    <w:p w14:paraId="3C2317AC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29500810" w14:textId="6350AA88" w:rsidR="003F71F3" w:rsidRDefault="009F7A2B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6C19867" wp14:editId="617CDCD4">
            <wp:simplePos x="0" y="0"/>
            <wp:positionH relativeFrom="column">
              <wp:posOffset>227330</wp:posOffset>
            </wp:positionH>
            <wp:positionV relativeFrom="paragraph">
              <wp:posOffset>920750</wp:posOffset>
            </wp:positionV>
            <wp:extent cx="1873885" cy="1110615"/>
            <wp:effectExtent l="0" t="0" r="0" b="0"/>
            <wp:wrapTopAndBottom/>
            <wp:docPr id="19051850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1F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0480A58" wp14:editId="352D4B1B">
            <wp:simplePos x="0" y="0"/>
            <wp:positionH relativeFrom="column">
              <wp:posOffset>3657600</wp:posOffset>
            </wp:positionH>
            <wp:positionV relativeFrom="paragraph">
              <wp:posOffset>725170</wp:posOffset>
            </wp:positionV>
            <wp:extent cx="2052320" cy="1507490"/>
            <wp:effectExtent l="0" t="0" r="5080" b="16510"/>
            <wp:wrapSquare wrapText="bothSides"/>
            <wp:docPr id="9893948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1F3">
        <w:rPr>
          <w:rFonts w:ascii="Times New Roman" w:hAnsi="Times New Roman" w:cs="Times New Roman"/>
        </w:rPr>
        <w:t>(2021·</w:t>
      </w:r>
      <w:r w:rsidR="003F71F3">
        <w:rPr>
          <w:rFonts w:ascii="Times New Roman" w:hAnsi="Times New Roman" w:cs="Times New Roman"/>
        </w:rPr>
        <w:t>北京西城期末</w:t>
      </w:r>
      <w:r w:rsidR="003F71F3">
        <w:rPr>
          <w:rFonts w:ascii="Times New Roman" w:hAnsi="Times New Roman" w:cs="Times New Roman"/>
        </w:rPr>
        <w:t>)</w:t>
      </w:r>
      <w:r w:rsidR="003F71F3">
        <w:rPr>
          <w:rFonts w:ascii="Times New Roman" w:eastAsia="楷体_GB2312" w:hAnsi="Times New Roman" w:cs="Times New Roman"/>
        </w:rPr>
        <w:t>第二次世界大战后，法国经济重建取得</w:t>
      </w:r>
      <w:r w:rsidR="003F71F3">
        <w:rPr>
          <w:rFonts w:hAnsi="宋体" w:cs="Times New Roman"/>
        </w:rPr>
        <w:t>“</w:t>
      </w:r>
      <w:r w:rsidR="003F71F3">
        <w:rPr>
          <w:rFonts w:ascii="Times New Roman" w:eastAsia="楷体_GB2312" w:hAnsi="Times New Roman" w:cs="Times New Roman"/>
        </w:rPr>
        <w:t>黄金</w:t>
      </w:r>
      <w:r w:rsidR="003F71F3">
        <w:rPr>
          <w:rFonts w:ascii="Times New Roman" w:eastAsia="楷体_GB2312" w:hAnsi="Times New Roman" w:cs="Times New Roman"/>
        </w:rPr>
        <w:t>30</w:t>
      </w:r>
      <w:r w:rsidR="003F71F3">
        <w:rPr>
          <w:rFonts w:ascii="Times New Roman" w:eastAsia="楷体_GB2312" w:hAnsi="Times New Roman" w:cs="Times New Roman"/>
        </w:rPr>
        <w:t>年</w:t>
      </w:r>
      <w:r w:rsidR="003F71F3">
        <w:rPr>
          <w:rFonts w:hAnsi="宋体" w:cs="Times New Roman"/>
        </w:rPr>
        <w:t>”</w:t>
      </w:r>
      <w:r w:rsidR="003F71F3">
        <w:rPr>
          <w:rFonts w:ascii="Times New Roman" w:eastAsia="楷体_GB2312" w:hAnsi="Times New Roman" w:cs="Times New Roman"/>
        </w:rPr>
        <w:t>辉煌成就，工业增加值一度领跑全球，洛林地区依托当地资源和工业基础，形成了众多产业。之后随着经济全球化进程，洛林地区资源比较优势逐渐丧失，经济直线下滑，近年来大力谋求绿色转型，成效显著。下面图</w:t>
      </w:r>
      <w:r w:rsidR="003F71F3">
        <w:rPr>
          <w:rFonts w:ascii="Times New Roman" w:eastAsia="楷体_GB2312" w:hAnsi="Times New Roman" w:cs="Times New Roman"/>
        </w:rPr>
        <w:t>1</w:t>
      </w:r>
      <w:r w:rsidR="003F71F3">
        <w:rPr>
          <w:rFonts w:ascii="Times New Roman" w:eastAsia="楷体_GB2312" w:hAnsi="Times New Roman" w:cs="Times New Roman"/>
        </w:rPr>
        <w:t>为</w:t>
      </w:r>
      <w:r w:rsidR="003F71F3">
        <w:rPr>
          <w:rFonts w:hAnsi="宋体" w:cs="Times New Roman"/>
        </w:rPr>
        <w:t>“</w:t>
      </w:r>
      <w:r w:rsidR="003F71F3">
        <w:rPr>
          <w:rFonts w:ascii="Times New Roman" w:eastAsia="楷体_GB2312" w:hAnsi="Times New Roman" w:cs="Times New Roman"/>
        </w:rPr>
        <w:t>资源型城市生命周期示意图</w:t>
      </w:r>
      <w:r w:rsidR="003F71F3">
        <w:rPr>
          <w:rFonts w:hAnsi="宋体" w:cs="Times New Roman"/>
        </w:rPr>
        <w:t>”</w:t>
      </w:r>
      <w:r w:rsidR="003F71F3">
        <w:rPr>
          <w:rFonts w:ascii="Times New Roman" w:eastAsia="楷体_GB2312" w:hAnsi="Times New Roman" w:cs="Times New Roman"/>
        </w:rPr>
        <w:t>，图</w:t>
      </w:r>
      <w:r w:rsidR="003F71F3">
        <w:rPr>
          <w:rFonts w:ascii="Times New Roman" w:eastAsia="楷体_GB2312" w:hAnsi="Times New Roman" w:cs="Times New Roman"/>
        </w:rPr>
        <w:t>2</w:t>
      </w:r>
      <w:r w:rsidR="003F71F3">
        <w:rPr>
          <w:rFonts w:ascii="Times New Roman" w:eastAsia="楷体_GB2312" w:hAnsi="Times New Roman" w:cs="Times New Roman"/>
        </w:rPr>
        <w:t>为</w:t>
      </w:r>
      <w:r w:rsidR="003F71F3">
        <w:rPr>
          <w:rFonts w:hAnsi="宋体" w:cs="Times New Roman"/>
        </w:rPr>
        <w:t>“</w:t>
      </w:r>
      <w:r w:rsidR="003F71F3">
        <w:rPr>
          <w:rFonts w:ascii="Times New Roman" w:eastAsia="楷体_GB2312" w:hAnsi="Times New Roman" w:cs="Times New Roman"/>
        </w:rPr>
        <w:t>某同学根据自己所查资料绘制的辉煌时期洛林地区产业链示意图</w:t>
      </w:r>
      <w:r w:rsidR="003F71F3">
        <w:rPr>
          <w:rFonts w:hAnsi="宋体" w:cs="Times New Roman"/>
        </w:rPr>
        <w:t>”</w:t>
      </w:r>
      <w:r w:rsidR="003F71F3">
        <w:rPr>
          <w:rFonts w:ascii="Times New Roman" w:eastAsia="楷体_GB2312" w:hAnsi="Times New Roman" w:cs="Times New Roman"/>
        </w:rPr>
        <w:t>。</w:t>
      </w:r>
      <w:r w:rsidR="003F71F3">
        <w:rPr>
          <w:rFonts w:ascii="Times New Roman" w:hAnsi="Times New Roman" w:cs="Times New Roman"/>
        </w:rPr>
        <w:t>据此完成</w:t>
      </w:r>
      <w:r w:rsidR="003F71F3">
        <w:rPr>
          <w:rFonts w:ascii="Times New Roman" w:hAnsi="Times New Roman" w:cs="Times New Roman"/>
        </w:rPr>
        <w:t>3</w:t>
      </w:r>
      <w:r w:rsidR="003F71F3">
        <w:rPr>
          <w:rFonts w:ascii="Times New Roman" w:hAnsi="Times New Roman" w:cs="Times New Roman"/>
        </w:rPr>
        <w:t>～</w:t>
      </w:r>
      <w:r w:rsidR="003F71F3">
        <w:rPr>
          <w:rFonts w:ascii="Times New Roman" w:hAnsi="Times New Roman" w:cs="Times New Roman"/>
        </w:rPr>
        <w:t>5</w:t>
      </w:r>
      <w:r w:rsidR="003F71F3">
        <w:rPr>
          <w:rFonts w:ascii="Times New Roman" w:hAnsi="Times New Roman" w:cs="Times New Roman"/>
        </w:rPr>
        <w:t>题。</w:t>
      </w:r>
    </w:p>
    <w:p w14:paraId="7E521AD6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</w:p>
    <w:p w14:paraId="2EDC797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．法国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黄金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时期，洛林地区处于经济发展的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B2C3EC4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．兴起期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．繁荣期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．新生期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．衰退期</w:t>
      </w:r>
    </w:p>
    <w:p w14:paraId="4B70C70F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中产业链显示，该地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0916CD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产业多以重工业为主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过度依赖于矿产资源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污染物的排放量较小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铁矿的附加值比较高</w:t>
      </w:r>
    </w:p>
    <w:p w14:paraId="2608EDD0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hAnsi="宋体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</w:p>
    <w:p w14:paraId="3F981483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．洛林地区实施的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绿色转型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战略，可能采取的措施有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857B829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化石能源为主转向清洁能源及能源多元化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从传统资源型产业向新兴高技术产业转型</w:t>
      </w:r>
    </w:p>
    <w:p w14:paraId="6840DD2D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促进与循环经济和能源转型相关的产业发展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政策扶持成本高、耗能大、污染重的传统产业</w:t>
      </w:r>
    </w:p>
    <w:p w14:paraId="1B71F0D9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①②④</w:t>
      </w:r>
      <w:r>
        <w:rPr>
          <w:rFonts w:hAnsi="宋体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②③④</w:t>
      </w:r>
    </w:p>
    <w:p w14:paraId="7D318514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</w:p>
    <w:p w14:paraId="6FCB3EB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中国攀枝花工业区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和德国鲁尔区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题。</w:t>
      </w:r>
    </w:p>
    <w:p w14:paraId="63319C10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2\\Y105.TIF"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\\Y105.TIF"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6E49BE">
        <w:rPr>
          <w:rFonts w:ascii="Times New Roman" w:hAnsi="Times New Roman" w:cs="Times New Roman"/>
        </w:rPr>
        <w:pict w14:anchorId="19EE1F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1" o:spid="_x0000_i1025" type="#_x0000_t75" alt="" style="width:266.05pt;height:120.55pt">
            <v:fill o:detectmouseclick="t"/>
            <v:imagedata r:id="rId11" r:href="rId12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13D0AD3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．两工业区发展钢铁工业相同的优势区位条件是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DD5018B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．煤炭资源丰富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．水能丰富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．铁矿资源丰富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．廉价劳动力丰富</w:t>
      </w:r>
    </w:p>
    <w:p w14:paraId="0FA8F084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．图示两工业区均有河流流经，但乙工业区的内河航运更发达，其主要影响因素是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F1FADB6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．地表形态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．资源分布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．城市规模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．市场需求</w:t>
      </w:r>
    </w:p>
    <w:p w14:paraId="06654CC5" w14:textId="77777777" w:rsidR="009F7A2B" w:rsidRDefault="009F7A2B" w:rsidP="009F7A2B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学年度第二学期高二地理补充练习</w:t>
      </w:r>
    </w:p>
    <w:p w14:paraId="773ED69D" w14:textId="77777777" w:rsidR="009F7A2B" w:rsidRDefault="009F7A2B" w:rsidP="009F7A2B">
      <w:pPr>
        <w:pStyle w:val="2"/>
        <w:keepNext w:val="0"/>
        <w:keepLines w:val="0"/>
        <w:tabs>
          <w:tab w:val="left" w:pos="3261"/>
        </w:tabs>
        <w:adjustRightInd w:val="0"/>
        <w:snapToGrid w:val="0"/>
        <w:spacing w:before="0" w:after="0" w:line="240" w:lineRule="auto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 w:hint="eastAsia"/>
          <w:b w:val="0"/>
          <w:bCs w:val="0"/>
        </w:rPr>
        <w:t xml:space="preserve">2.2 </w:t>
      </w:r>
      <w:r>
        <w:rPr>
          <w:rFonts w:ascii="Times New Roman" w:hAnsi="Times New Roman" w:hint="eastAsia"/>
          <w:b w:val="0"/>
          <w:bCs w:val="0"/>
        </w:rPr>
        <w:t>资源枯竭地区的发展——以德国鲁尔区为例</w:t>
      </w:r>
      <w:r>
        <w:rPr>
          <w:rFonts w:ascii="Times New Roman" w:hAnsi="Times New Roman" w:hint="eastAsia"/>
          <w:b w:val="0"/>
          <w:bCs w:val="0"/>
        </w:rPr>
        <w:t>1</w:t>
      </w:r>
    </w:p>
    <w:p w14:paraId="40BC35F4" w14:textId="77777777" w:rsidR="009F7A2B" w:rsidRDefault="009F7A2B" w:rsidP="009F7A2B">
      <w:pPr>
        <w:tabs>
          <w:tab w:val="left" w:pos="1682"/>
        </w:tabs>
        <w:autoSpaceDE w:val="0"/>
        <w:autoSpaceDN w:val="0"/>
        <w:adjustRightInd w:val="0"/>
        <w:snapToGrid w:val="0"/>
        <w:jc w:val="center"/>
        <w:rPr>
          <w:rFonts w:ascii="楷体" w:eastAsia="楷体" w:hAnsi="宋体" w:cs="宋体"/>
          <w:szCs w:val="21"/>
          <w:lang w:val="zh-CN" w:bidi="zh-CN"/>
        </w:rPr>
      </w:pPr>
      <w:r>
        <w:rPr>
          <w:rFonts w:ascii="楷体" w:eastAsia="楷体" w:hAnsi="宋体" w:cs="宋体" w:hint="eastAsia"/>
          <w:szCs w:val="21"/>
          <w:lang w:val="zh-CN" w:bidi="zh-CN"/>
        </w:rPr>
        <w:t>研制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王</w:t>
      </w:r>
      <w:r>
        <w:rPr>
          <w:rFonts w:ascii="楷体" w:eastAsia="楷体" w:hAnsi="宋体" w:cs="宋体" w:hint="eastAsia"/>
          <w:szCs w:val="21"/>
          <w:lang w:val="zh-CN" w:bidi="zh-CN"/>
        </w:rPr>
        <w:t>维中</w:t>
      </w:r>
      <w:r>
        <w:rPr>
          <w:rFonts w:ascii="楷体" w:eastAsia="楷体" w:hAnsi="宋体" w:cs="宋体" w:hint="eastAsia"/>
          <w:szCs w:val="21"/>
          <w:lang w:val="zh-CN" w:bidi="zh-CN"/>
        </w:rPr>
        <w:tab/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审</w:t>
      </w:r>
      <w:r>
        <w:rPr>
          <w:rFonts w:ascii="楷体" w:eastAsia="楷体" w:hAnsi="宋体" w:cs="宋体" w:hint="eastAsia"/>
          <w:szCs w:val="21"/>
          <w:lang w:val="zh-CN" w:bidi="zh-CN"/>
        </w:rPr>
        <w:t>核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：李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玉</w:t>
      </w:r>
      <w:r>
        <w:rPr>
          <w:rFonts w:ascii="楷体" w:eastAsia="楷体" w:hAnsi="宋体" w:cs="宋体" w:hint="eastAsia"/>
          <w:szCs w:val="21"/>
          <w:lang w:val="zh-CN" w:bidi="zh-CN"/>
        </w:rPr>
        <w:t>军</w:t>
      </w:r>
    </w:p>
    <w:p w14:paraId="0F6EA14B" w14:textId="5D530D3D" w:rsidR="009F7A2B" w:rsidRDefault="009F7A2B" w:rsidP="009F7A2B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Cs w:val="21"/>
          <w:lang w:val="zh-CN" w:bidi="zh-CN"/>
        </w:rPr>
      </w:pPr>
      <w:r>
        <w:rPr>
          <w:rFonts w:ascii="楷体" w:eastAsia="楷体" w:hAnsi="楷体" w:cs="楷体"/>
          <w:szCs w:val="21"/>
          <w:lang w:val="zh-CN" w:bidi="zh-CN"/>
        </w:rPr>
        <w:t>班级：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姓名：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学号：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时间</w:t>
      </w:r>
      <w:r>
        <w:rPr>
          <w:rFonts w:ascii="楷体" w:eastAsia="楷体" w:hAnsi="楷体" w:cs="楷体" w:hint="eastAsia"/>
          <w:szCs w:val="21"/>
          <w:lang w:bidi="zh-CN"/>
        </w:rPr>
        <w:t>: 2</w:t>
      </w:r>
      <w:r>
        <w:rPr>
          <w:rFonts w:ascii="楷体" w:eastAsia="楷体" w:hAnsi="楷体" w:cs="楷体"/>
          <w:szCs w:val="21"/>
          <w:lang w:val="zh-CN" w:bidi="zh-CN"/>
        </w:rPr>
        <w:t>月</w:t>
      </w:r>
      <w:r w:rsidR="00907E36">
        <w:rPr>
          <w:rFonts w:ascii="楷体" w:eastAsia="楷体" w:hAnsi="楷体" w:cs="楷体"/>
          <w:szCs w:val="21"/>
          <w:lang w:bidi="zh-CN"/>
        </w:rPr>
        <w:t>26</w:t>
      </w:r>
      <w:r>
        <w:rPr>
          <w:rFonts w:ascii="楷体" w:eastAsia="楷体" w:hAnsi="楷体" w:cs="楷体"/>
          <w:szCs w:val="21"/>
          <w:lang w:val="zh-CN" w:bidi="zh-CN"/>
        </w:rPr>
        <w:t>日 作业时长：</w:t>
      </w:r>
      <w:r>
        <w:rPr>
          <w:rFonts w:ascii="楷体" w:eastAsia="楷体" w:hAnsi="楷体" w:cs="楷体"/>
          <w:szCs w:val="21"/>
          <w:lang w:bidi="zh-CN"/>
        </w:rPr>
        <w:t>1</w:t>
      </w:r>
      <w:r>
        <w:rPr>
          <w:rFonts w:ascii="楷体" w:eastAsia="楷体" w:hAnsi="楷体" w:cs="楷体"/>
          <w:szCs w:val="21"/>
          <w:lang w:val="zh-CN" w:bidi="zh-CN"/>
        </w:rPr>
        <w:t>0</w:t>
      </w:r>
      <w:r>
        <w:rPr>
          <w:rFonts w:ascii="楷体" w:eastAsia="楷体" w:hAnsi="楷体" w:cs="楷体"/>
          <w:spacing w:val="-60"/>
          <w:szCs w:val="21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lang w:val="zh-CN" w:bidi="zh-CN"/>
        </w:rPr>
        <w:t>分钟</w:t>
      </w:r>
    </w:p>
    <w:p w14:paraId="3EF300F7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hAnsi="宋体" w:cs="宋体"/>
        </w:rPr>
      </w:pPr>
    </w:p>
    <w:p w14:paraId="222E70F2" w14:textId="29BC7C23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宋体" w:hint="eastAsia"/>
        </w:rPr>
        <w:t>★</w:t>
      </w:r>
      <w:r>
        <w:rPr>
          <w:rFonts w:ascii="Times New Roman" w:hAnsi="Times New Roman" w:cs="Times New Roman"/>
        </w:rPr>
        <w:t>阅读材料，回答下列问题。</w:t>
      </w:r>
      <w:r>
        <w:rPr>
          <w:rFonts w:ascii="Times New Roman" w:hAnsi="Times New Roman" w:cs="Times New Roman"/>
        </w:rPr>
        <w:t>(13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6AAFBE51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材料一　</w:t>
      </w:r>
      <w:r>
        <w:rPr>
          <w:rFonts w:ascii="Times New Roman" w:eastAsia="楷体_GB2312" w:hAnsi="Times New Roman" w:cs="Times New Roman"/>
        </w:rPr>
        <w:t>湖北省黄石市是武汉都市圈的副中心城市，有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青铜古都</w:t>
      </w:r>
      <w:r>
        <w:rPr>
          <w:rFonts w:hAnsi="宋体" w:cs="Times New Roman"/>
        </w:rPr>
        <w:t>”“</w:t>
      </w:r>
      <w:r>
        <w:rPr>
          <w:rFonts w:ascii="Times New Roman" w:eastAsia="楷体_GB2312" w:hAnsi="Times New Roman" w:cs="Times New Roman"/>
        </w:rPr>
        <w:t>钢铁摇篮</w:t>
      </w:r>
      <w:r>
        <w:rPr>
          <w:rFonts w:hAnsi="宋体" w:cs="Times New Roman"/>
        </w:rPr>
        <w:t>”“</w:t>
      </w:r>
      <w:r>
        <w:rPr>
          <w:rFonts w:ascii="Times New Roman" w:eastAsia="楷体_GB2312" w:hAnsi="Times New Roman" w:cs="Times New Roman"/>
        </w:rPr>
        <w:t>水泥故乡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之称。图</w:t>
      </w:r>
      <w:r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为黄石市区位示意图。</w:t>
      </w:r>
    </w:p>
    <w:p w14:paraId="7325116C" w14:textId="5E8F06DF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18B2B854" wp14:editId="0B78CAB1">
            <wp:simplePos x="0" y="0"/>
            <wp:positionH relativeFrom="column">
              <wp:posOffset>1985645</wp:posOffset>
            </wp:positionH>
            <wp:positionV relativeFrom="paragraph">
              <wp:posOffset>544195</wp:posOffset>
            </wp:positionV>
            <wp:extent cx="2204720" cy="1811655"/>
            <wp:effectExtent l="0" t="0" r="5080" b="0"/>
            <wp:wrapTopAndBottom/>
            <wp:docPr id="6276445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55B2D8CB" wp14:editId="0181E0A4">
            <wp:simplePos x="0" y="0"/>
            <wp:positionH relativeFrom="column">
              <wp:posOffset>3355975</wp:posOffset>
            </wp:positionH>
            <wp:positionV relativeFrom="paragraph">
              <wp:posOffset>2311631</wp:posOffset>
            </wp:positionV>
            <wp:extent cx="2503805" cy="1564005"/>
            <wp:effectExtent l="0" t="0" r="0" b="0"/>
            <wp:wrapTopAndBottom/>
            <wp:docPr id="20504475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黑体" w:hAnsi="Times New Roman" w:cs="Times New Roman"/>
        </w:rPr>
        <w:t xml:space="preserve">材料二　</w:t>
      </w:r>
      <w:r>
        <w:rPr>
          <w:rFonts w:ascii="Times New Roman" w:eastAsia="楷体_GB2312" w:hAnsi="Times New Roman" w:cs="Times New Roman"/>
        </w:rPr>
        <w:t>黄石市</w:t>
      </w:r>
      <w:r>
        <w:rPr>
          <w:rFonts w:ascii="Times New Roman" w:eastAsia="楷体_GB2312" w:hAnsi="Times New Roman" w:cs="Times New Roman"/>
        </w:rPr>
        <w:t>2008</w:t>
      </w:r>
      <w:r>
        <w:rPr>
          <w:rFonts w:ascii="Times New Roman" w:eastAsia="楷体_GB2312" w:hAnsi="Times New Roman" w:cs="Times New Roman"/>
        </w:rPr>
        <w:t>年被定为资源枯竭转型试点城市，</w:t>
      </w:r>
      <w:r>
        <w:rPr>
          <w:rFonts w:ascii="Times New Roman" w:eastAsia="楷体_GB2312" w:hAnsi="Times New Roman" w:cs="Times New Roman"/>
        </w:rPr>
        <w:t>2015</w:t>
      </w:r>
      <w:r>
        <w:rPr>
          <w:rFonts w:ascii="Times New Roman" w:eastAsia="楷体_GB2312" w:hAnsi="Times New Roman" w:cs="Times New Roman"/>
        </w:rPr>
        <w:t>年年底关闭第一批露天矿山，采掘业产值明显下降。图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为</w:t>
      </w:r>
      <w:r>
        <w:rPr>
          <w:rFonts w:ascii="Times New Roman" w:eastAsia="楷体_GB2312" w:hAnsi="Times New Roman" w:cs="Times New Roman"/>
        </w:rPr>
        <w:t>2008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2017</w:t>
      </w:r>
      <w:r>
        <w:rPr>
          <w:rFonts w:ascii="Times New Roman" w:eastAsia="楷体_GB2312" w:hAnsi="Times New Roman" w:cs="Times New Roman"/>
        </w:rPr>
        <w:t>年黄石市</w:t>
      </w:r>
      <w:r>
        <w:rPr>
          <w:rFonts w:ascii="Times New Roman" w:eastAsia="楷体_GB2312" w:hAnsi="Times New Roman" w:cs="Times New Roman"/>
        </w:rPr>
        <w:t>GDP</w:t>
      </w:r>
      <w:r>
        <w:rPr>
          <w:rFonts w:ascii="Times New Roman" w:eastAsia="楷体_GB2312" w:hAnsi="Times New Roman" w:cs="Times New Roman"/>
        </w:rPr>
        <w:t>和三次产业结构统计图，图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为</w:t>
      </w:r>
      <w:r>
        <w:rPr>
          <w:rFonts w:ascii="Times New Roman" w:eastAsia="楷体_GB2312" w:hAnsi="Times New Roman" w:cs="Times New Roman"/>
        </w:rPr>
        <w:t>2008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2017</w:t>
      </w:r>
      <w:r>
        <w:rPr>
          <w:rFonts w:ascii="Times New Roman" w:eastAsia="楷体_GB2312" w:hAnsi="Times New Roman" w:cs="Times New Roman"/>
        </w:rPr>
        <w:t>年黄石市轻重工业产值统计图。</w:t>
      </w:r>
    </w:p>
    <w:p w14:paraId="701A60EE" w14:textId="10D75621" w:rsidR="009F7A2B" w:rsidRDefault="009F7A2B" w:rsidP="009F7A2B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75934641" wp14:editId="0A53885E">
            <wp:simplePos x="0" y="0"/>
            <wp:positionH relativeFrom="column">
              <wp:posOffset>417035</wp:posOffset>
            </wp:positionH>
            <wp:positionV relativeFrom="paragraph">
              <wp:posOffset>1793875</wp:posOffset>
            </wp:positionV>
            <wp:extent cx="2605405" cy="1563370"/>
            <wp:effectExtent l="0" t="0" r="4445" b="0"/>
            <wp:wrapSquare wrapText="bothSides"/>
            <wp:docPr id="734592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57EAD" w14:textId="0A771560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简述当前黄石市产业结构的特点。</w:t>
      </w: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06500A5F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B6B6EEB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38BA279E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723F4386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7AA9EA6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说明目前黄石市第二产业发展的有利条件。</w:t>
      </w: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779532B9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31C7DD0B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28F28649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26D818D4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9EF501B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9A6365A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简析黄石市第二产业转型升级的主要方向。</w:t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187FE733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973FE90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2ED82383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3C3B3437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7DD55475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7C1610E6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要实现黄石市可持续发展，你认为可采取哪些有效措施？</w:t>
      </w: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5D8FEAF0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61AAA85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20A1DA4C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AEA0F86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2BC4170" w14:textId="77777777" w:rsidR="009F7A2B" w:rsidRDefault="009F7A2B" w:rsidP="009F7A2B">
      <w:pPr>
        <w:pStyle w:val="a7"/>
        <w:tabs>
          <w:tab w:val="left" w:pos="3261"/>
        </w:tabs>
        <w:adjustRightInd w:val="0"/>
        <w:snapToGrid w:val="0"/>
        <w:rPr>
          <w:rFonts w:ascii="Times New Roman" w:eastAsia="楷体_GB2312" w:hAnsi="Times New Roman" w:cs="Times New Roman"/>
        </w:rPr>
      </w:pPr>
    </w:p>
    <w:p w14:paraId="189B497E" w14:textId="77777777" w:rsidR="009F7A2B" w:rsidRDefault="009F7A2B" w:rsidP="009F7A2B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学年度第二学期高二地理学科作业</w:t>
      </w:r>
    </w:p>
    <w:p w14:paraId="185F1395" w14:textId="639D9D1B" w:rsidR="009F7A2B" w:rsidRDefault="009F7A2B" w:rsidP="009F7A2B">
      <w:pPr>
        <w:pStyle w:val="2"/>
        <w:keepNext w:val="0"/>
        <w:keepLines w:val="0"/>
        <w:tabs>
          <w:tab w:val="left" w:pos="3261"/>
        </w:tabs>
        <w:adjustRightInd w:val="0"/>
        <w:snapToGrid w:val="0"/>
        <w:spacing w:before="0" w:after="0" w:line="240" w:lineRule="auto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 w:hint="eastAsia"/>
          <w:b w:val="0"/>
          <w:bCs w:val="0"/>
        </w:rPr>
        <w:t xml:space="preserve">2.2 </w:t>
      </w:r>
      <w:r>
        <w:rPr>
          <w:rFonts w:ascii="Times New Roman" w:hAnsi="Times New Roman" w:hint="eastAsia"/>
          <w:b w:val="0"/>
          <w:bCs w:val="0"/>
        </w:rPr>
        <w:t>资源枯竭地区的发展——以德国鲁尔区为例</w:t>
      </w:r>
      <w:r>
        <w:rPr>
          <w:rFonts w:ascii="Times New Roman" w:hAnsi="Times New Roman"/>
          <w:b w:val="0"/>
          <w:bCs w:val="0"/>
        </w:rPr>
        <w:t>2</w:t>
      </w:r>
    </w:p>
    <w:p w14:paraId="127F066F" w14:textId="77777777" w:rsidR="009F7A2B" w:rsidRDefault="009F7A2B" w:rsidP="009F7A2B">
      <w:pPr>
        <w:tabs>
          <w:tab w:val="left" w:pos="1682"/>
        </w:tabs>
        <w:autoSpaceDE w:val="0"/>
        <w:autoSpaceDN w:val="0"/>
        <w:adjustRightInd w:val="0"/>
        <w:snapToGrid w:val="0"/>
        <w:jc w:val="center"/>
        <w:rPr>
          <w:rFonts w:ascii="楷体" w:eastAsia="楷体" w:hAnsi="宋体" w:cs="宋体"/>
          <w:szCs w:val="21"/>
          <w:lang w:val="zh-CN" w:bidi="zh-CN"/>
        </w:rPr>
      </w:pPr>
      <w:r>
        <w:rPr>
          <w:rFonts w:ascii="楷体" w:eastAsia="楷体" w:hAnsi="宋体" w:cs="宋体" w:hint="eastAsia"/>
          <w:szCs w:val="21"/>
          <w:lang w:val="zh-CN" w:bidi="zh-CN"/>
        </w:rPr>
        <w:t>研制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王</w:t>
      </w:r>
      <w:r>
        <w:rPr>
          <w:rFonts w:ascii="楷体" w:eastAsia="楷体" w:hAnsi="宋体" w:cs="宋体" w:hint="eastAsia"/>
          <w:szCs w:val="21"/>
          <w:lang w:val="zh-CN" w:bidi="zh-CN"/>
        </w:rPr>
        <w:t>维中</w:t>
      </w:r>
      <w:r>
        <w:rPr>
          <w:rFonts w:ascii="楷体" w:eastAsia="楷体" w:hAnsi="宋体" w:cs="宋体" w:hint="eastAsia"/>
          <w:szCs w:val="21"/>
          <w:lang w:val="zh-CN" w:bidi="zh-CN"/>
        </w:rPr>
        <w:tab/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审</w:t>
      </w:r>
      <w:r>
        <w:rPr>
          <w:rFonts w:ascii="楷体" w:eastAsia="楷体" w:hAnsi="宋体" w:cs="宋体" w:hint="eastAsia"/>
          <w:szCs w:val="21"/>
          <w:lang w:val="zh-CN" w:bidi="zh-CN"/>
        </w:rPr>
        <w:t>核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：李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玉</w:t>
      </w:r>
      <w:r>
        <w:rPr>
          <w:rFonts w:ascii="楷体" w:eastAsia="楷体" w:hAnsi="宋体" w:cs="宋体" w:hint="eastAsia"/>
          <w:szCs w:val="21"/>
          <w:lang w:val="zh-CN" w:bidi="zh-CN"/>
        </w:rPr>
        <w:t>军</w:t>
      </w:r>
    </w:p>
    <w:p w14:paraId="2E2698DB" w14:textId="26C80B44" w:rsidR="009F7A2B" w:rsidRDefault="009F7A2B" w:rsidP="009F7A2B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Cs w:val="21"/>
          <w:lang w:val="zh-CN" w:bidi="zh-CN"/>
        </w:rPr>
      </w:pPr>
      <w:r>
        <w:rPr>
          <w:rFonts w:ascii="楷体" w:eastAsia="楷体" w:hAnsi="楷体" w:cs="楷体"/>
          <w:szCs w:val="21"/>
          <w:lang w:val="zh-CN" w:bidi="zh-CN"/>
        </w:rPr>
        <w:t>班级：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姓名：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学号：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时间</w:t>
      </w:r>
      <w:r>
        <w:rPr>
          <w:rFonts w:ascii="楷体" w:eastAsia="楷体" w:hAnsi="楷体" w:cs="楷体" w:hint="eastAsia"/>
          <w:szCs w:val="21"/>
          <w:lang w:bidi="zh-CN"/>
        </w:rPr>
        <w:t>: 2</w:t>
      </w:r>
      <w:r>
        <w:rPr>
          <w:rFonts w:ascii="楷体" w:eastAsia="楷体" w:hAnsi="楷体" w:cs="楷体"/>
          <w:szCs w:val="21"/>
          <w:lang w:val="zh-CN" w:bidi="zh-CN"/>
        </w:rPr>
        <w:t>月</w:t>
      </w:r>
      <w:r>
        <w:rPr>
          <w:rFonts w:ascii="楷体" w:eastAsia="楷体" w:hAnsi="楷体" w:cs="楷体"/>
          <w:szCs w:val="21"/>
          <w:lang w:bidi="zh-CN"/>
        </w:rPr>
        <w:t>2</w:t>
      </w:r>
      <w:r w:rsidR="00907E36">
        <w:rPr>
          <w:rFonts w:ascii="楷体" w:eastAsia="楷体" w:hAnsi="楷体" w:cs="楷体"/>
          <w:szCs w:val="21"/>
          <w:lang w:bidi="zh-CN"/>
        </w:rPr>
        <w:t>7</w:t>
      </w:r>
      <w:r>
        <w:rPr>
          <w:rFonts w:ascii="楷体" w:eastAsia="楷体" w:hAnsi="楷体" w:cs="楷体"/>
          <w:szCs w:val="21"/>
          <w:lang w:val="zh-CN" w:bidi="zh-CN"/>
        </w:rPr>
        <w:t>日 作业时长：</w:t>
      </w:r>
      <w:r>
        <w:rPr>
          <w:rFonts w:ascii="楷体" w:eastAsia="楷体" w:hAnsi="楷体" w:cs="楷体" w:hint="eastAsia"/>
          <w:szCs w:val="21"/>
          <w:lang w:bidi="zh-CN"/>
        </w:rPr>
        <w:t>2</w:t>
      </w:r>
      <w:r>
        <w:rPr>
          <w:rFonts w:ascii="楷体" w:eastAsia="楷体" w:hAnsi="楷体" w:cs="楷体"/>
          <w:szCs w:val="21"/>
          <w:lang w:val="zh-CN" w:bidi="zh-CN"/>
        </w:rPr>
        <w:t>0</w:t>
      </w:r>
      <w:r>
        <w:rPr>
          <w:rFonts w:ascii="楷体" w:eastAsia="楷体" w:hAnsi="楷体" w:cs="楷体"/>
          <w:spacing w:val="-60"/>
          <w:szCs w:val="21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lang w:val="zh-CN" w:bidi="zh-CN"/>
        </w:rPr>
        <w:t>分钟</w:t>
      </w:r>
    </w:p>
    <w:p w14:paraId="26940BF4" w14:textId="77777777" w:rsidR="009F7A2B" w:rsidRDefault="009F7A2B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5D5818B0" w14:textId="1B6FBA0C" w:rsidR="003F71F3" w:rsidRDefault="003F71F3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下图斜线地区分布着我国和世界上罕见的特大煤田，被称为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黑三角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乌金三角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，包括内蒙古的准格尔旗、鄂尔多斯，陕西的神木、府谷，山西的朔州等地。目前已成为我国优质动力煤生产和输出基地。</w:t>
      </w:r>
      <w:r>
        <w:rPr>
          <w:rFonts w:ascii="Times New Roman" w:hAnsi="Times New Roman" w:cs="Times New Roman"/>
        </w:rPr>
        <w:t>读图完成</w:t>
      </w:r>
      <w:r w:rsidR="006E49B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="006E49B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17B7F9F2" w14:textId="2CB4D491" w:rsidR="003F71F3" w:rsidRDefault="00907E36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C00775D" wp14:editId="69AD4F37">
            <wp:simplePos x="0" y="0"/>
            <wp:positionH relativeFrom="column">
              <wp:posOffset>3885565</wp:posOffset>
            </wp:positionH>
            <wp:positionV relativeFrom="paragraph">
              <wp:posOffset>14605</wp:posOffset>
            </wp:positionV>
            <wp:extent cx="2433955" cy="2025015"/>
            <wp:effectExtent l="0" t="0" r="4445" b="0"/>
            <wp:wrapSquare wrapText="bothSides"/>
            <wp:docPr id="5472290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9BE">
        <w:rPr>
          <w:rFonts w:ascii="Times New Roman" w:hAnsi="Times New Roman" w:cs="Times New Roman"/>
        </w:rPr>
        <w:t>1</w:t>
      </w:r>
      <w:r w:rsidR="003F71F3">
        <w:rPr>
          <w:rFonts w:ascii="Times New Roman" w:hAnsi="Times New Roman" w:cs="Times New Roman"/>
        </w:rPr>
        <w:t>．下列属于</w:t>
      </w:r>
      <w:r w:rsidR="003F71F3">
        <w:rPr>
          <w:rFonts w:hAnsi="宋体" w:cs="Times New Roman"/>
        </w:rPr>
        <w:t>“</w:t>
      </w:r>
      <w:r w:rsidR="003F71F3">
        <w:rPr>
          <w:rFonts w:ascii="Times New Roman" w:hAnsi="Times New Roman" w:cs="Times New Roman"/>
        </w:rPr>
        <w:t>乌金三角</w:t>
      </w:r>
      <w:r w:rsidR="003F71F3">
        <w:rPr>
          <w:rFonts w:hAnsi="宋体" w:cs="Times New Roman"/>
        </w:rPr>
        <w:t>”</w:t>
      </w:r>
      <w:r w:rsidR="003F71F3">
        <w:rPr>
          <w:rFonts w:ascii="Times New Roman" w:hAnsi="Times New Roman" w:cs="Times New Roman"/>
        </w:rPr>
        <w:t>地区能源基地建设的优势条件是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199AE259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煤炭储量丰富　</w:t>
      </w:r>
    </w:p>
    <w:p w14:paraId="07FC82DF" w14:textId="06056FB3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煤炭质量高，开采条件好</w:t>
      </w:r>
    </w:p>
    <w:p w14:paraId="63B15F41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水资源充足　</w:t>
      </w:r>
    </w:p>
    <w:p w14:paraId="6C060D8E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广阔的能源消费市场　</w:t>
      </w:r>
    </w:p>
    <w:p w14:paraId="7D356333" w14:textId="26A03B0C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水陆交通便利</w:t>
      </w:r>
    </w:p>
    <w:p w14:paraId="042B9298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②③④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①④⑤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②③⑤</w:t>
      </w:r>
    </w:p>
    <w:p w14:paraId="16A37676" w14:textId="5FC7CA62" w:rsidR="003F71F3" w:rsidRDefault="006E49BE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3F71F3">
        <w:rPr>
          <w:rFonts w:ascii="Times New Roman" w:hAnsi="Times New Roman" w:cs="Times New Roman"/>
        </w:rPr>
        <w:t>．下列做法与</w:t>
      </w:r>
      <w:r w:rsidR="003F71F3">
        <w:rPr>
          <w:rFonts w:hAnsi="宋体" w:cs="Times New Roman"/>
        </w:rPr>
        <w:t>“</w:t>
      </w:r>
      <w:r w:rsidR="003F71F3">
        <w:rPr>
          <w:rFonts w:ascii="Times New Roman" w:hAnsi="Times New Roman" w:cs="Times New Roman"/>
        </w:rPr>
        <w:t>乌金三角</w:t>
      </w:r>
      <w:r w:rsidR="003F71F3">
        <w:rPr>
          <w:rFonts w:hAnsi="宋体" w:cs="Times New Roman"/>
        </w:rPr>
        <w:t>”</w:t>
      </w:r>
      <w:r w:rsidR="003F71F3">
        <w:rPr>
          <w:rFonts w:ascii="Times New Roman" w:hAnsi="Times New Roman" w:cs="Times New Roman"/>
        </w:rPr>
        <w:t>地区能源基地的可持续发展相违背的是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18044AE9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．积极进行生态环境整治，控制三废污染</w:t>
      </w:r>
    </w:p>
    <w:p w14:paraId="77BA8F67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．调整产业结构，延长煤炭产业链，提高经济效益</w:t>
      </w:r>
    </w:p>
    <w:p w14:paraId="4B1C5C8D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．发展技术，提高能源的利用率，减少浪费</w:t>
      </w:r>
    </w:p>
    <w:p w14:paraId="1A176A10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．努力扩大煤炭的开采量和外运量，提高经济效益</w:t>
      </w:r>
    </w:p>
    <w:p w14:paraId="0F4C9D51" w14:textId="751CCF1D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93BD411" w14:textId="21B5E0E6" w:rsidR="003F71F3" w:rsidRDefault="00907E36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68F023B8" wp14:editId="43FE5BA1">
            <wp:simplePos x="0" y="0"/>
            <wp:positionH relativeFrom="column">
              <wp:posOffset>2372995</wp:posOffset>
            </wp:positionH>
            <wp:positionV relativeFrom="paragraph">
              <wp:posOffset>391130</wp:posOffset>
            </wp:positionV>
            <wp:extent cx="1922780" cy="2192655"/>
            <wp:effectExtent l="0" t="0" r="1270" b="0"/>
            <wp:wrapTopAndBottom/>
            <wp:docPr id="718799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1F3">
        <w:rPr>
          <w:rFonts w:ascii="Times New Roman" w:eastAsia="楷体_GB2312" w:hAnsi="Times New Roman" w:cs="Times New Roman"/>
        </w:rPr>
        <w:t>内蒙古阿尔山市位于大兴安岭山麓，是国务院确定的第二批</w:t>
      </w:r>
      <w:r w:rsidR="003F71F3">
        <w:rPr>
          <w:rFonts w:ascii="Times New Roman" w:eastAsia="楷体_GB2312" w:hAnsi="Times New Roman" w:cs="Times New Roman"/>
        </w:rPr>
        <w:t>32</w:t>
      </w:r>
      <w:r w:rsidR="003F71F3">
        <w:rPr>
          <w:rFonts w:ascii="Times New Roman" w:eastAsia="楷体_GB2312" w:hAnsi="Times New Roman" w:cs="Times New Roman"/>
        </w:rPr>
        <w:t>个资源枯竭城市之一，并且是可再生资源的枯竭。下图示意阿尔山市的位置。</w:t>
      </w:r>
      <w:r w:rsidR="003F71F3">
        <w:rPr>
          <w:rFonts w:ascii="Times New Roman" w:hAnsi="Times New Roman" w:cs="Times New Roman"/>
        </w:rPr>
        <w:t>据此完成</w:t>
      </w:r>
      <w:r w:rsidR="006E49BE">
        <w:rPr>
          <w:rFonts w:ascii="Times New Roman" w:hAnsi="Times New Roman" w:cs="Times New Roman"/>
        </w:rPr>
        <w:t>3</w:t>
      </w:r>
      <w:r w:rsidR="003F71F3">
        <w:rPr>
          <w:rFonts w:ascii="Times New Roman" w:hAnsi="Times New Roman" w:cs="Times New Roman"/>
        </w:rPr>
        <w:t>～</w:t>
      </w:r>
      <w:r w:rsidR="006E49BE">
        <w:rPr>
          <w:rFonts w:ascii="Times New Roman" w:hAnsi="Times New Roman" w:cs="Times New Roman"/>
        </w:rPr>
        <w:t>4</w:t>
      </w:r>
      <w:r w:rsidR="003F71F3">
        <w:rPr>
          <w:rFonts w:ascii="Times New Roman" w:hAnsi="Times New Roman" w:cs="Times New Roman"/>
        </w:rPr>
        <w:t>题。</w:t>
      </w:r>
    </w:p>
    <w:p w14:paraId="57434706" w14:textId="63E8A9D1" w:rsidR="003F71F3" w:rsidRDefault="006E49BE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3F71F3">
        <w:rPr>
          <w:rFonts w:ascii="Times New Roman" w:hAnsi="Times New Roman" w:cs="Times New Roman"/>
        </w:rPr>
        <w:t>．阿尔山市被列为资源枯竭型城市的主要原因是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4B08898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．草场退化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．森林资源枯竭</w:t>
      </w:r>
    </w:p>
    <w:p w14:paraId="21909314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．土地污染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．煤炭资源枯竭</w:t>
      </w:r>
    </w:p>
    <w:p w14:paraId="42671EFD" w14:textId="58F7BF1F" w:rsidR="003F71F3" w:rsidRDefault="006E49BE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3F71F3">
        <w:rPr>
          <w:rFonts w:ascii="Times New Roman" w:hAnsi="Times New Roman" w:cs="Times New Roman"/>
        </w:rPr>
        <w:t>．最适宜阿尔山市转型发展的产业是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28CBFD67" w14:textId="31BCADF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．航空航天及相关旅游业</w:t>
      </w:r>
      <w:r w:rsidR="00907E36">
        <w:rPr>
          <w:rFonts w:ascii="Times New Roman" w:hAnsi="Times New Roman" w:cs="Times New Roman" w:hint="eastAsia"/>
        </w:rPr>
        <w:t xml:space="preserve"> </w:t>
      </w:r>
      <w:r w:rsidR="00907E36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．水能等清洁能源产业</w:t>
      </w:r>
    </w:p>
    <w:p w14:paraId="0896A8A6" w14:textId="058B7F8C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．以粮食为主的种植业</w:t>
      </w:r>
      <w:r w:rsidR="00907E36">
        <w:rPr>
          <w:rFonts w:ascii="Times New Roman" w:hAnsi="Times New Roman" w:cs="Times New Roman" w:hint="eastAsia"/>
        </w:rPr>
        <w:t xml:space="preserve"> </w:t>
      </w:r>
      <w:r w:rsidR="00907E36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．绿色、特色食品加工业</w:t>
      </w:r>
    </w:p>
    <w:p w14:paraId="16D09D5B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C31769C" w14:textId="77506DE8" w:rsidR="003F71F3" w:rsidRDefault="003F71F3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多特蒙德是鲁尔区第三大城市，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世纪</w:t>
      </w:r>
      <w:r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>年代开始，多特蒙德的支柱产业相继陷入危机，为应对经济衰退，多特蒙德采取积极措施促进当地的产业发展，在土地利用布局上主要以更新、改造为主，已开发和正在开发的地区主要包括市中心等四片区域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下表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 w:rsidR="006E49B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="006E49B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4"/>
        <w:gridCol w:w="1773"/>
        <w:gridCol w:w="1417"/>
        <w:gridCol w:w="3273"/>
      </w:tblGrid>
      <w:tr w:rsidR="003F71F3" w14:paraId="3AA6EBE9" w14:textId="77777777" w:rsidTr="00907E36">
        <w:trPr>
          <w:jc w:val="center"/>
        </w:trPr>
        <w:tc>
          <w:tcPr>
            <w:tcW w:w="1754" w:type="dxa"/>
            <w:vAlign w:val="center"/>
          </w:tcPr>
          <w:p w14:paraId="70A0349B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1773" w:type="dxa"/>
            <w:vAlign w:val="center"/>
          </w:tcPr>
          <w:p w14:paraId="4D0F1AC4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原有用途</w:t>
            </w:r>
          </w:p>
        </w:tc>
        <w:tc>
          <w:tcPr>
            <w:tcW w:w="1417" w:type="dxa"/>
            <w:vAlign w:val="center"/>
          </w:tcPr>
          <w:p w14:paraId="57829FCD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开发特征</w:t>
            </w:r>
          </w:p>
        </w:tc>
        <w:tc>
          <w:tcPr>
            <w:tcW w:w="3273" w:type="dxa"/>
            <w:vAlign w:val="center"/>
          </w:tcPr>
          <w:p w14:paraId="49396A11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新用途</w:t>
            </w:r>
          </w:p>
        </w:tc>
      </w:tr>
      <w:tr w:rsidR="003F71F3" w14:paraId="27C147EB" w14:textId="77777777" w:rsidTr="00907E36">
        <w:trPr>
          <w:jc w:val="center"/>
        </w:trPr>
        <w:tc>
          <w:tcPr>
            <w:tcW w:w="1754" w:type="dxa"/>
            <w:vAlign w:val="center"/>
          </w:tcPr>
          <w:p w14:paraId="30B52C67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电子物流港</w:t>
            </w:r>
          </w:p>
        </w:tc>
        <w:tc>
          <w:tcPr>
            <w:tcW w:w="1773" w:type="dxa"/>
            <w:vAlign w:val="center"/>
          </w:tcPr>
          <w:p w14:paraId="31752E55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内河码头</w:t>
            </w:r>
          </w:p>
        </w:tc>
        <w:tc>
          <w:tcPr>
            <w:tcW w:w="1417" w:type="dxa"/>
            <w:vAlign w:val="center"/>
          </w:tcPr>
          <w:p w14:paraId="777F2E38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改建</w:t>
            </w:r>
          </w:p>
        </w:tc>
        <w:tc>
          <w:tcPr>
            <w:tcW w:w="3273" w:type="dxa"/>
            <w:vAlign w:val="center"/>
          </w:tcPr>
          <w:p w14:paraId="651D1526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新经济、娱乐和物流</w:t>
            </w:r>
          </w:p>
        </w:tc>
      </w:tr>
      <w:tr w:rsidR="003F71F3" w14:paraId="368897B4" w14:textId="77777777" w:rsidTr="00907E36">
        <w:trPr>
          <w:jc w:val="center"/>
        </w:trPr>
        <w:tc>
          <w:tcPr>
            <w:tcW w:w="1754" w:type="dxa"/>
            <w:vAlign w:val="center"/>
          </w:tcPr>
          <w:p w14:paraId="3CF0D88A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凤凰新区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西区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73" w:type="dxa"/>
            <w:vAlign w:val="center"/>
          </w:tcPr>
          <w:p w14:paraId="7EAFFB9F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凤凰钢铁厂</w:t>
            </w:r>
          </w:p>
        </w:tc>
        <w:tc>
          <w:tcPr>
            <w:tcW w:w="1417" w:type="dxa"/>
            <w:vAlign w:val="center"/>
          </w:tcPr>
          <w:p w14:paraId="40550CA1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改建、新建</w:t>
            </w:r>
          </w:p>
        </w:tc>
        <w:tc>
          <w:tcPr>
            <w:tcW w:w="3273" w:type="dxa"/>
            <w:vAlign w:val="center"/>
          </w:tcPr>
          <w:p w14:paraId="19D25EB9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工贸、居住和休闲娱乐</w:t>
            </w:r>
          </w:p>
        </w:tc>
      </w:tr>
      <w:tr w:rsidR="003F71F3" w14:paraId="3A39C7C0" w14:textId="77777777" w:rsidTr="00907E36">
        <w:trPr>
          <w:jc w:val="center"/>
        </w:trPr>
        <w:tc>
          <w:tcPr>
            <w:tcW w:w="1754" w:type="dxa"/>
            <w:vAlign w:val="center"/>
          </w:tcPr>
          <w:p w14:paraId="3130AC95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斯塔克鲁区</w:t>
            </w:r>
          </w:p>
        </w:tc>
        <w:tc>
          <w:tcPr>
            <w:tcW w:w="1773" w:type="dxa"/>
            <w:vAlign w:val="center"/>
          </w:tcPr>
          <w:p w14:paraId="3359A1F4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军事基地</w:t>
            </w:r>
          </w:p>
        </w:tc>
        <w:tc>
          <w:tcPr>
            <w:tcW w:w="1417" w:type="dxa"/>
            <w:vAlign w:val="center"/>
          </w:tcPr>
          <w:p w14:paraId="10A6CE9B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改建</w:t>
            </w:r>
          </w:p>
        </w:tc>
        <w:tc>
          <w:tcPr>
            <w:tcW w:w="3273" w:type="dxa"/>
            <w:vAlign w:val="center"/>
          </w:tcPr>
          <w:p w14:paraId="6A50D64A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科技、研发、电子商务</w:t>
            </w:r>
          </w:p>
        </w:tc>
      </w:tr>
      <w:tr w:rsidR="003F71F3" w14:paraId="51419CC4" w14:textId="77777777" w:rsidTr="00907E36">
        <w:trPr>
          <w:jc w:val="center"/>
        </w:trPr>
        <w:tc>
          <w:tcPr>
            <w:tcW w:w="1754" w:type="dxa"/>
            <w:vAlign w:val="center"/>
          </w:tcPr>
          <w:p w14:paraId="55B0D5AF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多特蒙德市中心</w:t>
            </w:r>
          </w:p>
        </w:tc>
        <w:tc>
          <w:tcPr>
            <w:tcW w:w="1773" w:type="dxa"/>
            <w:vAlign w:val="center"/>
          </w:tcPr>
          <w:p w14:paraId="7C02789B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文化和经济中心</w:t>
            </w:r>
          </w:p>
        </w:tc>
        <w:tc>
          <w:tcPr>
            <w:tcW w:w="1417" w:type="dxa"/>
            <w:vAlign w:val="center"/>
          </w:tcPr>
          <w:p w14:paraId="05D9D0F1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新建</w:t>
            </w:r>
          </w:p>
        </w:tc>
        <w:tc>
          <w:tcPr>
            <w:tcW w:w="3273" w:type="dxa"/>
            <w:vAlign w:val="center"/>
          </w:tcPr>
          <w:p w14:paraId="10316021" w14:textId="77777777" w:rsidR="003F71F3" w:rsidRDefault="003F71F3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综合性购物、娱乐、休闲中心</w:t>
            </w:r>
          </w:p>
        </w:tc>
      </w:tr>
    </w:tbl>
    <w:p w14:paraId="5D27EFAE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12.</w:t>
      </w:r>
      <w:r>
        <w:rPr>
          <w:rFonts w:ascii="Times New Roman" w:hAnsi="Times New Roman" w:cs="Times New Roman"/>
        </w:rPr>
        <w:t>多特蒙德原有的支柱产业最可能是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022D64D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．航运、物流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．煤炭、钢铁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．石化、电子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．纺织、食品</w:t>
      </w:r>
    </w:p>
    <w:p w14:paraId="33843DFC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．多特蒙德更新、改造后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34AC99B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成为重化工基地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现代化科技园区增多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成为医疗保健中心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高品质住宅区增多</w:t>
      </w:r>
    </w:p>
    <w:p w14:paraId="17253014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hAnsi="宋体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08B230FB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</w:p>
    <w:p w14:paraId="370DCC20" w14:textId="162DB37C" w:rsidR="003F71F3" w:rsidRDefault="00907E36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5F972A46" wp14:editId="2094B312">
            <wp:simplePos x="0" y="0"/>
            <wp:positionH relativeFrom="column">
              <wp:posOffset>1467212</wp:posOffset>
            </wp:positionH>
            <wp:positionV relativeFrom="paragraph">
              <wp:posOffset>438150</wp:posOffset>
            </wp:positionV>
            <wp:extent cx="3056255" cy="1452245"/>
            <wp:effectExtent l="0" t="0" r="0" b="0"/>
            <wp:wrapTopAndBottom/>
            <wp:docPr id="2330238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1F3">
        <w:rPr>
          <w:rFonts w:ascii="Times New Roman" w:eastAsia="楷体_GB2312" w:hAnsi="Times New Roman" w:cs="Times New Roman"/>
        </w:rPr>
        <w:t>稀土是一种不可再生资源，它含的有效元素含量很低，有</w:t>
      </w:r>
      <w:r w:rsidR="003F71F3">
        <w:rPr>
          <w:rFonts w:hAnsi="宋体" w:cs="Times New Roman"/>
        </w:rPr>
        <w:t>“</w:t>
      </w:r>
      <w:r w:rsidR="003F71F3">
        <w:rPr>
          <w:rFonts w:ascii="Times New Roman" w:eastAsia="楷体_GB2312" w:hAnsi="Times New Roman" w:cs="Times New Roman"/>
        </w:rPr>
        <w:t>工业维生素</w:t>
      </w:r>
      <w:r w:rsidR="003F71F3">
        <w:rPr>
          <w:rFonts w:hAnsi="宋体" w:cs="Times New Roman"/>
        </w:rPr>
        <w:t>”</w:t>
      </w:r>
      <w:r w:rsidR="003F71F3">
        <w:rPr>
          <w:rFonts w:ascii="Times New Roman" w:eastAsia="楷体_GB2312" w:hAnsi="Times New Roman" w:cs="Times New Roman"/>
        </w:rPr>
        <w:t>之称。下图示意江西赣州稀土开采和利用状况。</w:t>
      </w:r>
      <w:r w:rsidR="003F71F3">
        <w:rPr>
          <w:rFonts w:ascii="Times New Roman" w:hAnsi="Times New Roman" w:cs="Times New Roman"/>
        </w:rPr>
        <w:t>据此完成</w:t>
      </w:r>
      <w:r w:rsidR="006E49BE">
        <w:rPr>
          <w:rFonts w:ascii="Times New Roman" w:hAnsi="Times New Roman" w:cs="Times New Roman"/>
        </w:rPr>
        <w:t>7</w:t>
      </w:r>
      <w:r w:rsidR="003F71F3">
        <w:rPr>
          <w:rFonts w:ascii="Times New Roman" w:hAnsi="Times New Roman" w:cs="Times New Roman"/>
        </w:rPr>
        <w:t>～</w:t>
      </w:r>
      <w:r w:rsidR="006E49BE">
        <w:rPr>
          <w:rFonts w:ascii="Times New Roman" w:hAnsi="Times New Roman" w:cs="Times New Roman"/>
        </w:rPr>
        <w:t>8</w:t>
      </w:r>
      <w:r w:rsidR="003F71F3">
        <w:rPr>
          <w:rFonts w:ascii="Times New Roman" w:hAnsi="Times New Roman" w:cs="Times New Roman"/>
        </w:rPr>
        <w:t>题。</w:t>
      </w:r>
    </w:p>
    <w:p w14:paraId="275CB148" w14:textId="51F0EE6A" w:rsidR="003F71F3" w:rsidRDefault="006E49BE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3F71F3">
        <w:rPr>
          <w:rFonts w:ascii="Times New Roman" w:hAnsi="Times New Roman" w:cs="Times New Roman"/>
        </w:rPr>
        <w:t>．赣州稀土开采是我国矿产资源开采的缩影，目前我国在矿产资源开采过程中存在的主要问题有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2A09DFD7" w14:textId="5A32E26A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．进口矿产，后续资源不足</w:t>
      </w:r>
    </w:p>
    <w:p w14:paraId="57DCF5EC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．乱采滥挖，破坏环境，浪费严重</w:t>
      </w:r>
    </w:p>
    <w:p w14:paraId="52D34F20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．地质条件复杂，矿产的开采较为困难</w:t>
      </w:r>
    </w:p>
    <w:p w14:paraId="0F8F6A26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．矿产资源分布不均，增加了运输的负担</w:t>
      </w:r>
    </w:p>
    <w:p w14:paraId="0BE80063" w14:textId="02363C48" w:rsidR="003F71F3" w:rsidRDefault="006E49BE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3F71F3">
        <w:rPr>
          <w:rFonts w:ascii="Times New Roman" w:hAnsi="Times New Roman" w:cs="Times New Roman"/>
        </w:rPr>
        <w:t>．下列有关赣州稀土矿业可持续发展的措施，错误的是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5E637B81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．提高生产技术，提高资源利用率</w:t>
      </w:r>
    </w:p>
    <w:p w14:paraId="2985DDC7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．持续加大开采规模</w:t>
      </w:r>
    </w:p>
    <w:p w14:paraId="1BFC3226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．保护矿区生态环境</w:t>
      </w:r>
      <w:r>
        <w:rPr>
          <w:rFonts w:ascii="Times New Roman" w:hAnsi="Times New Roman" w:cs="Times New Roman" w:hint="eastAsia"/>
        </w:rPr>
        <w:t xml:space="preserve">       </w:t>
      </w:r>
    </w:p>
    <w:p w14:paraId="0F99F3F0" w14:textId="29C23F1E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．加大废弃矿山的复垦，恢复植被</w:t>
      </w:r>
    </w:p>
    <w:p w14:paraId="202FED18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9A78051" w14:textId="7574A314" w:rsidR="003F71F3" w:rsidRDefault="003F71F3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</w:t>
      </w:r>
      <w:r>
        <w:rPr>
          <w:rFonts w:ascii="Times New Roman" w:hAnsi="Times New Roman" w:cs="Times New Roman"/>
        </w:rPr>
        <w:t>江苏连云港期末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云南红河州的个旧市被誉为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锡都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，是一座以有色金属矿业及其延伸产业为主导的资源型工业城市，目前已处在产业转型时期。下图分别为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个旧市三次产业结构比例及企事业机关在岗职工人数变化示意图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 w:rsidR="006E49BE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="006E49BE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题。</w:t>
      </w:r>
    </w:p>
    <w:p w14:paraId="59F29205" w14:textId="3FB3C25C" w:rsidR="003F71F3" w:rsidRDefault="00907E36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6B9D2AA7" wp14:editId="3788335E">
            <wp:simplePos x="0" y="0"/>
            <wp:positionH relativeFrom="column">
              <wp:posOffset>3022600</wp:posOffset>
            </wp:positionH>
            <wp:positionV relativeFrom="paragraph">
              <wp:posOffset>258445</wp:posOffset>
            </wp:positionV>
            <wp:extent cx="2940685" cy="1580515"/>
            <wp:effectExtent l="0" t="0" r="0" b="635"/>
            <wp:wrapSquare wrapText="bothSides"/>
            <wp:docPr id="13612626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453DB6DE" wp14:editId="09B67735">
            <wp:simplePos x="0" y="0"/>
            <wp:positionH relativeFrom="column">
              <wp:posOffset>66040</wp:posOffset>
            </wp:positionH>
            <wp:positionV relativeFrom="paragraph">
              <wp:posOffset>344170</wp:posOffset>
            </wp:positionV>
            <wp:extent cx="2734310" cy="1565275"/>
            <wp:effectExtent l="0" t="0" r="8890" b="0"/>
            <wp:wrapTopAndBottom/>
            <wp:docPr id="14112911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9BE">
        <w:rPr>
          <w:rFonts w:ascii="Times New Roman" w:hAnsi="Times New Roman" w:cs="Times New Roman"/>
        </w:rPr>
        <w:t>9</w:t>
      </w:r>
      <w:r w:rsidR="003F71F3">
        <w:rPr>
          <w:rFonts w:ascii="Times New Roman" w:hAnsi="Times New Roman" w:cs="Times New Roman"/>
        </w:rPr>
        <w:t>．</w:t>
      </w:r>
      <w:r w:rsidR="003F71F3">
        <w:rPr>
          <w:rFonts w:ascii="Times New Roman" w:hAnsi="Times New Roman" w:cs="Times New Roman"/>
        </w:rPr>
        <w:t>2015</w:t>
      </w:r>
      <w:r w:rsidR="003F71F3">
        <w:rPr>
          <w:rFonts w:ascii="Times New Roman" w:hAnsi="Times New Roman" w:cs="Times New Roman"/>
        </w:rPr>
        <w:t>年至</w:t>
      </w:r>
      <w:r w:rsidR="003F71F3">
        <w:rPr>
          <w:rFonts w:ascii="Times New Roman" w:hAnsi="Times New Roman" w:cs="Times New Roman"/>
        </w:rPr>
        <w:t>2019</w:t>
      </w:r>
      <w:r w:rsidR="003F71F3">
        <w:rPr>
          <w:rFonts w:ascii="Times New Roman" w:hAnsi="Times New Roman" w:cs="Times New Roman"/>
        </w:rPr>
        <w:t>年期间，个旧市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1EE13491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．第二产业比重持续下降，就业机会不断减少</w:t>
      </w:r>
      <w:r>
        <w:rPr>
          <w:rFonts w:ascii="Times New Roman" w:hAnsi="Times New Roman" w:cs="Times New Roman" w:hint="eastAsia"/>
        </w:rPr>
        <w:t xml:space="preserve">  </w:t>
      </w:r>
    </w:p>
    <w:p w14:paraId="49D8A78D" w14:textId="30E36688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．第三产业比重不断上升，吸引大量人口迁入</w:t>
      </w:r>
    </w:p>
    <w:p w14:paraId="64E16884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．区域矿产资源日趋枯竭，人才集聚效应减弱</w:t>
      </w:r>
      <w:r>
        <w:rPr>
          <w:rFonts w:ascii="Times New Roman" w:hAnsi="Times New Roman" w:cs="Times New Roman" w:hint="eastAsia"/>
        </w:rPr>
        <w:t xml:space="preserve">  </w:t>
      </w:r>
    </w:p>
    <w:p w14:paraId="17A0AEFB" w14:textId="40AA6B41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．当地主要企业转型升级，行业就业优势突出</w:t>
      </w:r>
    </w:p>
    <w:p w14:paraId="0A659619" w14:textId="29529F44" w:rsidR="003F71F3" w:rsidRDefault="006E49BE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3F71F3">
        <w:rPr>
          <w:rFonts w:ascii="Times New Roman" w:hAnsi="Times New Roman" w:cs="Times New Roman"/>
        </w:rPr>
        <w:t>．个旧市产业转型的可行性措施包括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04B1424B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科技创新，延长产业链，提高资源附加值</w:t>
      </w:r>
      <w:r>
        <w:rPr>
          <w:rFonts w:ascii="Times New Roman" w:hAnsi="Times New Roman" w:cs="Times New Roman" w:hint="eastAsia"/>
        </w:rPr>
        <w:t xml:space="preserve">      </w:t>
      </w:r>
    </w:p>
    <w:p w14:paraId="763BF86C" w14:textId="367369DE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加强本市资源勘探与开采，盘活资源型企业</w:t>
      </w:r>
    </w:p>
    <w:p w14:paraId="4AB234C4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培植转型发展接续替代产业，产业结构多元化</w:t>
      </w:r>
      <w:r>
        <w:rPr>
          <w:rFonts w:ascii="Times New Roman" w:hAnsi="Times New Roman" w:cs="Times New Roman" w:hint="eastAsia"/>
        </w:rPr>
        <w:t xml:space="preserve">  </w:t>
      </w:r>
    </w:p>
    <w:p w14:paraId="75B6420A" w14:textId="1F48E62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开发以锡文化和休闲度假为主的文化旅游业</w:t>
      </w:r>
    </w:p>
    <w:p w14:paraId="6C106EBE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②③④</w:t>
      </w:r>
      <w:r>
        <w:rPr>
          <w:rFonts w:hAnsi="宋体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①③④</w:t>
      </w:r>
    </w:p>
    <w:p w14:paraId="1191092F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41A1802" w14:textId="77777777" w:rsidR="003F71F3" w:rsidRDefault="003F71F3" w:rsidP="003F71F3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学年度第二学期高二地理补充练习</w:t>
      </w:r>
    </w:p>
    <w:p w14:paraId="7817C696" w14:textId="72CF59EE" w:rsidR="003F71F3" w:rsidRDefault="003F71F3" w:rsidP="003F71F3">
      <w:pPr>
        <w:pStyle w:val="2"/>
        <w:keepNext w:val="0"/>
        <w:keepLines w:val="0"/>
        <w:tabs>
          <w:tab w:val="left" w:pos="3261"/>
        </w:tabs>
        <w:adjustRightInd w:val="0"/>
        <w:snapToGrid w:val="0"/>
        <w:spacing w:before="0" w:after="0" w:line="240" w:lineRule="auto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 w:hint="eastAsia"/>
          <w:b w:val="0"/>
          <w:bCs w:val="0"/>
        </w:rPr>
        <w:t xml:space="preserve">2.2 </w:t>
      </w:r>
      <w:r>
        <w:rPr>
          <w:rFonts w:ascii="Times New Roman" w:hAnsi="Times New Roman" w:hint="eastAsia"/>
          <w:b w:val="0"/>
          <w:bCs w:val="0"/>
        </w:rPr>
        <w:t>资源枯竭地区的发展——以德国鲁尔区为例</w:t>
      </w:r>
      <w:r w:rsidR="00907E36">
        <w:rPr>
          <w:rFonts w:ascii="Times New Roman" w:hAnsi="Times New Roman"/>
          <w:b w:val="0"/>
          <w:bCs w:val="0"/>
        </w:rPr>
        <w:t>2</w:t>
      </w:r>
    </w:p>
    <w:p w14:paraId="432A5BBB" w14:textId="77777777" w:rsidR="003F71F3" w:rsidRDefault="003F71F3" w:rsidP="003F71F3">
      <w:pPr>
        <w:tabs>
          <w:tab w:val="left" w:pos="1682"/>
        </w:tabs>
        <w:autoSpaceDE w:val="0"/>
        <w:autoSpaceDN w:val="0"/>
        <w:adjustRightInd w:val="0"/>
        <w:snapToGrid w:val="0"/>
        <w:jc w:val="center"/>
        <w:rPr>
          <w:rFonts w:ascii="楷体" w:eastAsia="楷体" w:hAnsi="宋体" w:cs="宋体"/>
          <w:szCs w:val="21"/>
          <w:lang w:val="zh-CN" w:bidi="zh-CN"/>
        </w:rPr>
      </w:pPr>
      <w:r>
        <w:rPr>
          <w:rFonts w:ascii="楷体" w:eastAsia="楷体" w:hAnsi="宋体" w:cs="宋体" w:hint="eastAsia"/>
          <w:szCs w:val="21"/>
          <w:lang w:val="zh-CN" w:bidi="zh-CN"/>
        </w:rPr>
        <w:t>研制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王</w:t>
      </w:r>
      <w:r>
        <w:rPr>
          <w:rFonts w:ascii="楷体" w:eastAsia="楷体" w:hAnsi="宋体" w:cs="宋体" w:hint="eastAsia"/>
          <w:szCs w:val="21"/>
          <w:lang w:val="zh-CN" w:bidi="zh-CN"/>
        </w:rPr>
        <w:t>维中</w:t>
      </w:r>
      <w:r>
        <w:rPr>
          <w:rFonts w:ascii="楷体" w:eastAsia="楷体" w:hAnsi="宋体" w:cs="宋体" w:hint="eastAsia"/>
          <w:szCs w:val="21"/>
          <w:lang w:val="zh-CN" w:bidi="zh-CN"/>
        </w:rPr>
        <w:tab/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审</w:t>
      </w:r>
      <w:r>
        <w:rPr>
          <w:rFonts w:ascii="楷体" w:eastAsia="楷体" w:hAnsi="宋体" w:cs="宋体" w:hint="eastAsia"/>
          <w:szCs w:val="21"/>
          <w:lang w:val="zh-CN" w:bidi="zh-CN"/>
        </w:rPr>
        <w:t>核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：李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玉</w:t>
      </w:r>
      <w:r>
        <w:rPr>
          <w:rFonts w:ascii="楷体" w:eastAsia="楷体" w:hAnsi="宋体" w:cs="宋体" w:hint="eastAsia"/>
          <w:szCs w:val="21"/>
          <w:lang w:val="zh-CN" w:bidi="zh-CN"/>
        </w:rPr>
        <w:t>军</w:t>
      </w:r>
    </w:p>
    <w:p w14:paraId="4B0DFCDC" w14:textId="32FE6FC5" w:rsidR="003F71F3" w:rsidRDefault="003F71F3" w:rsidP="003F71F3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Cs w:val="21"/>
          <w:lang w:val="zh-CN" w:bidi="zh-CN"/>
        </w:rPr>
      </w:pPr>
      <w:r>
        <w:rPr>
          <w:rFonts w:ascii="楷体" w:eastAsia="楷体" w:hAnsi="楷体" w:cs="楷体"/>
          <w:szCs w:val="21"/>
          <w:lang w:val="zh-CN" w:bidi="zh-CN"/>
        </w:rPr>
        <w:t>班级：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姓名：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学号：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时间</w:t>
      </w:r>
      <w:r>
        <w:rPr>
          <w:rFonts w:ascii="楷体" w:eastAsia="楷体" w:hAnsi="楷体" w:cs="楷体" w:hint="eastAsia"/>
          <w:szCs w:val="21"/>
          <w:lang w:bidi="zh-CN"/>
        </w:rPr>
        <w:t>: 2</w:t>
      </w:r>
      <w:r>
        <w:rPr>
          <w:rFonts w:ascii="楷体" w:eastAsia="楷体" w:hAnsi="楷体" w:cs="楷体"/>
          <w:szCs w:val="21"/>
          <w:lang w:val="zh-CN" w:bidi="zh-CN"/>
        </w:rPr>
        <w:t>月</w:t>
      </w:r>
      <w:r w:rsidR="00907E36">
        <w:rPr>
          <w:rFonts w:ascii="楷体" w:eastAsia="楷体" w:hAnsi="楷体" w:cs="楷体"/>
          <w:szCs w:val="21"/>
          <w:lang w:bidi="zh-CN"/>
        </w:rPr>
        <w:t>2</w:t>
      </w:r>
      <w:r>
        <w:rPr>
          <w:rFonts w:ascii="楷体" w:eastAsia="楷体" w:hAnsi="楷体" w:cs="楷体" w:hint="eastAsia"/>
          <w:szCs w:val="21"/>
          <w:lang w:bidi="zh-CN"/>
        </w:rPr>
        <w:t>7</w:t>
      </w:r>
      <w:r>
        <w:rPr>
          <w:rFonts w:ascii="楷体" w:eastAsia="楷体" w:hAnsi="楷体" w:cs="楷体"/>
          <w:szCs w:val="21"/>
          <w:lang w:val="zh-CN" w:bidi="zh-CN"/>
        </w:rPr>
        <w:t>日 作业时长：</w:t>
      </w:r>
      <w:r w:rsidR="009F7A2B">
        <w:rPr>
          <w:rFonts w:ascii="楷体" w:eastAsia="楷体" w:hAnsi="楷体" w:cs="楷体"/>
          <w:szCs w:val="21"/>
          <w:lang w:bidi="zh-CN"/>
        </w:rPr>
        <w:t>1</w:t>
      </w:r>
      <w:r>
        <w:rPr>
          <w:rFonts w:ascii="楷体" w:eastAsia="楷体" w:hAnsi="楷体" w:cs="楷体"/>
          <w:szCs w:val="21"/>
          <w:lang w:val="zh-CN" w:bidi="zh-CN"/>
        </w:rPr>
        <w:t>0</w:t>
      </w:r>
      <w:r>
        <w:rPr>
          <w:rFonts w:ascii="楷体" w:eastAsia="楷体" w:hAnsi="楷体" w:cs="楷体"/>
          <w:spacing w:val="-60"/>
          <w:szCs w:val="21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lang w:val="zh-CN" w:bidi="zh-CN"/>
        </w:rPr>
        <w:t>分钟</w:t>
      </w:r>
    </w:p>
    <w:p w14:paraId="72AA5B49" w14:textId="77777777" w:rsidR="003F71F3" w:rsidRDefault="003F71F3" w:rsidP="003F71F3"/>
    <w:p w14:paraId="0C7CF7C8" w14:textId="30A0FF95" w:rsidR="003F71F3" w:rsidRDefault="003F71F3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1BA0C214" wp14:editId="73A2595B">
            <wp:simplePos x="0" y="0"/>
            <wp:positionH relativeFrom="column">
              <wp:posOffset>1988891</wp:posOffset>
            </wp:positionH>
            <wp:positionV relativeFrom="paragraph">
              <wp:posOffset>249555</wp:posOffset>
            </wp:positionV>
            <wp:extent cx="1607820" cy="1009015"/>
            <wp:effectExtent l="0" t="0" r="0" b="635"/>
            <wp:wrapTopAndBottom/>
            <wp:docPr id="958159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鲁尔区被称为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德国工业的心脏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，是西欧乃至世界上的重要工业区</w:t>
      </w:r>
      <w:r>
        <w:rPr>
          <w:rFonts w:ascii="Times New Roman" w:hAnsi="Times New Roman" w:cs="Times New Roman"/>
        </w:rPr>
        <w:t>。结合下图，完成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313A7BAA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．鲁尔区被称为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德国工业的心脏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，得益于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BA6F197" w14:textId="0F3045AD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丰富的煤炭　</w:t>
      </w:r>
      <w:r w:rsidR="00907E36">
        <w:rPr>
          <w:rFonts w:ascii="Times New Roman" w:hAnsi="Times New Roman" w:cs="Times New Roman" w:hint="eastAsia"/>
        </w:rPr>
        <w:t xml:space="preserve"> </w:t>
      </w:r>
      <w:r w:rsidR="00907E36">
        <w:rPr>
          <w:rFonts w:ascii="Times New Roman" w:hAnsi="Times New Roman" w:cs="Times New Roman"/>
        </w:rPr>
        <w:t xml:space="preserve">   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优质的铁矿　</w:t>
      </w:r>
      <w:r w:rsidR="00907E36">
        <w:rPr>
          <w:rFonts w:ascii="Times New Roman" w:hAnsi="Times New Roman" w:cs="Times New Roman" w:hint="eastAsia"/>
        </w:rPr>
        <w:t xml:space="preserve"> </w:t>
      </w:r>
      <w:r w:rsidR="00907E36">
        <w:rPr>
          <w:rFonts w:ascii="Times New Roman" w:hAnsi="Times New Roman" w:cs="Times New Roman"/>
        </w:rPr>
        <w:t xml:space="preserve">     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廉价的石油</w:t>
      </w:r>
    </w:p>
    <w:p w14:paraId="3E8EF69C" w14:textId="42140828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地理位置优越　</w:t>
      </w:r>
      <w:r w:rsidR="00907E36">
        <w:rPr>
          <w:rFonts w:ascii="Times New Roman" w:hAnsi="Times New Roman" w:cs="Times New Roman" w:hint="eastAsia"/>
        </w:rPr>
        <w:t xml:space="preserve"> </w:t>
      </w:r>
      <w:r w:rsidR="00907E36">
        <w:rPr>
          <w:rFonts w:ascii="Times New Roman" w:hAnsi="Times New Roman" w:cs="Times New Roman"/>
        </w:rPr>
        <w:t xml:space="preserve"> 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 xml:space="preserve">便利的水陆交通　</w:t>
      </w:r>
      <w:r w:rsidR="00907E36">
        <w:rPr>
          <w:rFonts w:ascii="Times New Roman" w:hAnsi="Times New Roman" w:cs="Times New Roman" w:hint="eastAsia"/>
        </w:rPr>
        <w:t xml:space="preserve"> </w:t>
      </w:r>
      <w:r w:rsidR="00907E36">
        <w:rPr>
          <w:rFonts w:ascii="Times New Roman" w:hAnsi="Times New Roman" w:cs="Times New Roman"/>
        </w:rPr>
        <w:t xml:space="preserve"> 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广阔的市场</w:t>
      </w:r>
    </w:p>
    <w:p w14:paraId="0D97A6D3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②③④⑤</w:t>
      </w:r>
    </w:p>
    <w:p w14:paraId="0DE7B290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③④⑤⑥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①④⑤⑥</w:t>
      </w:r>
    </w:p>
    <w:p w14:paraId="0CBA03D9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．下面四幅示意图表示该地区五大工业部门的联系，正确的是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73264E3" w14:textId="030F6D2F" w:rsidR="003F71F3" w:rsidRDefault="003F71F3" w:rsidP="003F71F3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01424CD1" wp14:editId="35DD3A39">
            <wp:simplePos x="0" y="0"/>
            <wp:positionH relativeFrom="column">
              <wp:posOffset>3086100</wp:posOffset>
            </wp:positionH>
            <wp:positionV relativeFrom="paragraph">
              <wp:posOffset>154305</wp:posOffset>
            </wp:positionV>
            <wp:extent cx="2880360" cy="798195"/>
            <wp:effectExtent l="0" t="0" r="0" b="1905"/>
            <wp:wrapTopAndBottom/>
            <wp:docPr id="177377320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67898F57" wp14:editId="09088F37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2880360" cy="798195"/>
            <wp:effectExtent l="0" t="0" r="0" b="1905"/>
            <wp:wrapTopAndBottom/>
            <wp:docPr id="12099136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53620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</w:p>
    <w:p w14:paraId="370A456A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015BA8B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</w:t>
      </w:r>
      <w:r>
        <w:rPr>
          <w:rFonts w:ascii="Times New Roman" w:hAnsi="Times New Roman" w:cs="Times New Roman"/>
        </w:rPr>
        <w:t>甘肃张掖市期末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呼伦贝尔已探明及预测的煤炭资源储量为</w:t>
      </w:r>
      <w:r>
        <w:rPr>
          <w:rFonts w:ascii="Times New Roman" w:eastAsia="楷体_GB2312" w:hAnsi="Times New Roman" w:cs="Times New Roman"/>
        </w:rPr>
        <w:t>1 572</w:t>
      </w:r>
      <w:r>
        <w:rPr>
          <w:rFonts w:ascii="Times New Roman" w:eastAsia="楷体_GB2312" w:hAnsi="Times New Roman" w:cs="Times New Roman"/>
        </w:rPr>
        <w:t>亿吨，多属于适宜用于发电的褐煤；共有煤田</w:t>
      </w:r>
      <w:r>
        <w:rPr>
          <w:rFonts w:ascii="Times New Roman" w:eastAsia="楷体_GB2312" w:hAnsi="Times New Roman" w:cs="Times New Roman"/>
        </w:rPr>
        <w:t>60</w:t>
      </w:r>
      <w:r>
        <w:rPr>
          <w:rFonts w:ascii="Times New Roman" w:eastAsia="楷体_GB2312" w:hAnsi="Times New Roman" w:cs="Times New Roman"/>
        </w:rPr>
        <w:t>多处，储量超过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亿吨的就有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处，这些煤田大部分具有埋藏浅、煤层厚、易开采的特点，且结构稳定。下图示意呼伦贝尔煤炭资源、交通及城镇分布。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7CA22176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2\\Y96.TIF"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\\Y96.TIF"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6E49BE">
        <w:rPr>
          <w:rFonts w:ascii="Times New Roman" w:hAnsi="Times New Roman" w:cs="Times New Roman"/>
        </w:rPr>
        <w:pict w14:anchorId="5F499AE2">
          <v:shape id="图片 83" o:spid="_x0000_i1026" type="#_x0000_t75" style="width:177.7pt;height:144.85pt">
            <v:imagedata r:id="rId24" r:href="rId2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2EAAA32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．呼伦贝尔煤炭资源开发的有利条件有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88B3A01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开采条件优越，适合综合开发利用和集约化生产</w:t>
      </w:r>
      <w:r>
        <w:rPr>
          <w:rFonts w:ascii="Times New Roman" w:hAnsi="Times New Roman" w:cs="Times New Roman" w:hint="eastAsia"/>
        </w:rPr>
        <w:t xml:space="preserve">  </w:t>
      </w:r>
    </w:p>
    <w:p w14:paraId="2F902398" w14:textId="697E2CD8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距蒙古和我国西北地区较近，市场广阔　</w:t>
      </w:r>
    </w:p>
    <w:p w14:paraId="3F976198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靠近铁路、公路线，交通运输便利　</w:t>
      </w:r>
      <w:r>
        <w:rPr>
          <w:rFonts w:ascii="Times New Roman" w:hAnsi="Times New Roman" w:cs="Times New Roman" w:hint="eastAsia"/>
        </w:rPr>
        <w:t xml:space="preserve">            </w:t>
      </w:r>
    </w:p>
    <w:p w14:paraId="47B2598E" w14:textId="003D028C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开发历史悠久，技术和资金雄厚</w:t>
      </w:r>
    </w:p>
    <w:p w14:paraId="20228689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67900976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．呼伦贝尔煤炭开发过程中对生态环境的主要影响有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D25CAA0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毁坏地表林、草植被，造成林、草面积减少　</w:t>
      </w:r>
    </w:p>
    <w:p w14:paraId="56661197" w14:textId="77777777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剥离表土层异地存放，减少了土地侵蚀　</w:t>
      </w:r>
    </w:p>
    <w:p w14:paraId="1BEECAB6" w14:textId="32E355F9" w:rsidR="00907E36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产生煤矿采空区，形成喀斯特地貌　</w:t>
      </w:r>
    </w:p>
    <w:p w14:paraId="1BC7EFF3" w14:textId="3DDB2A33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堆放煤炭和煤矸石，占用大量土地</w:t>
      </w:r>
    </w:p>
    <w:p w14:paraId="604D0F52" w14:textId="20483E90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</w:p>
    <w:p w14:paraId="48271781" w14:textId="77777777" w:rsidR="003F71F3" w:rsidRDefault="003F71F3" w:rsidP="003F71F3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学年度第二学期高二地理学科作业</w:t>
      </w:r>
    </w:p>
    <w:p w14:paraId="1EBD7BC5" w14:textId="1589BB5A" w:rsidR="003F71F3" w:rsidRDefault="003F71F3" w:rsidP="003F71F3">
      <w:pPr>
        <w:pStyle w:val="2"/>
        <w:keepNext w:val="0"/>
        <w:keepLines w:val="0"/>
        <w:tabs>
          <w:tab w:val="left" w:pos="3261"/>
        </w:tabs>
        <w:adjustRightInd w:val="0"/>
        <w:snapToGrid w:val="0"/>
        <w:spacing w:before="0" w:after="0" w:line="240" w:lineRule="auto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 w:hint="eastAsia"/>
          <w:b w:val="0"/>
          <w:bCs w:val="0"/>
        </w:rPr>
        <w:t xml:space="preserve">2.3 </w:t>
      </w:r>
      <w:r>
        <w:rPr>
          <w:rFonts w:ascii="Times New Roman" w:hAnsi="Times New Roman"/>
        </w:rPr>
        <w:t>产业结构转型地区的发展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以珠三角地区为例</w:t>
      </w:r>
      <w:r w:rsidR="00907E36">
        <w:rPr>
          <w:rFonts w:ascii="Times New Roman" w:hAnsi="Times New Roman" w:hint="eastAsia"/>
        </w:rPr>
        <w:t>1</w:t>
      </w:r>
    </w:p>
    <w:p w14:paraId="6641E81D" w14:textId="77777777" w:rsidR="003F71F3" w:rsidRDefault="003F71F3" w:rsidP="003F71F3">
      <w:pPr>
        <w:tabs>
          <w:tab w:val="left" w:pos="1682"/>
        </w:tabs>
        <w:autoSpaceDE w:val="0"/>
        <w:autoSpaceDN w:val="0"/>
        <w:adjustRightInd w:val="0"/>
        <w:snapToGrid w:val="0"/>
        <w:jc w:val="center"/>
        <w:rPr>
          <w:rFonts w:ascii="楷体" w:eastAsia="楷体" w:hAnsi="宋体" w:cs="宋体"/>
          <w:szCs w:val="21"/>
          <w:lang w:val="zh-CN" w:bidi="zh-CN"/>
        </w:rPr>
      </w:pPr>
      <w:r>
        <w:rPr>
          <w:rFonts w:ascii="楷体" w:eastAsia="楷体" w:hAnsi="宋体" w:cs="宋体" w:hint="eastAsia"/>
          <w:szCs w:val="21"/>
          <w:lang w:val="zh-CN" w:bidi="zh-CN"/>
        </w:rPr>
        <w:t>研制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王</w:t>
      </w:r>
      <w:r>
        <w:rPr>
          <w:rFonts w:ascii="楷体" w:eastAsia="楷体" w:hAnsi="宋体" w:cs="宋体" w:hint="eastAsia"/>
          <w:szCs w:val="21"/>
          <w:lang w:val="zh-CN" w:bidi="zh-CN"/>
        </w:rPr>
        <w:t>维中</w:t>
      </w:r>
      <w:r>
        <w:rPr>
          <w:rFonts w:ascii="楷体" w:eastAsia="楷体" w:hAnsi="宋体" w:cs="宋体" w:hint="eastAsia"/>
          <w:szCs w:val="21"/>
          <w:lang w:val="zh-CN" w:bidi="zh-CN"/>
        </w:rPr>
        <w:tab/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审</w:t>
      </w:r>
      <w:r>
        <w:rPr>
          <w:rFonts w:ascii="楷体" w:eastAsia="楷体" w:hAnsi="宋体" w:cs="宋体" w:hint="eastAsia"/>
          <w:szCs w:val="21"/>
          <w:lang w:val="zh-CN" w:bidi="zh-CN"/>
        </w:rPr>
        <w:t>核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：李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玉</w:t>
      </w:r>
      <w:r>
        <w:rPr>
          <w:rFonts w:ascii="楷体" w:eastAsia="楷体" w:hAnsi="宋体" w:cs="宋体" w:hint="eastAsia"/>
          <w:szCs w:val="21"/>
          <w:lang w:val="zh-CN" w:bidi="zh-CN"/>
        </w:rPr>
        <w:t>军</w:t>
      </w:r>
    </w:p>
    <w:p w14:paraId="09729F8B" w14:textId="05436FC4" w:rsidR="003F71F3" w:rsidRDefault="003F71F3" w:rsidP="003F71F3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 w:val="24"/>
          <w:lang w:val="zh-CN" w:bidi="zh-CN"/>
        </w:rPr>
      </w:pPr>
      <w:r>
        <w:rPr>
          <w:rFonts w:ascii="楷体" w:eastAsia="楷体" w:hAnsi="楷体" w:cs="楷体"/>
          <w:szCs w:val="21"/>
          <w:lang w:val="zh-CN" w:bidi="zh-CN"/>
        </w:rPr>
        <w:t>班级：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姓名：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学号：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时间</w:t>
      </w:r>
      <w:r>
        <w:rPr>
          <w:rFonts w:ascii="楷体" w:eastAsia="楷体" w:hAnsi="楷体" w:cs="楷体" w:hint="eastAsia"/>
          <w:szCs w:val="21"/>
          <w:lang w:bidi="zh-CN"/>
        </w:rPr>
        <w:t>:</w:t>
      </w:r>
      <w:r w:rsidR="00907E36" w:rsidRPr="00907E36">
        <w:rPr>
          <w:rFonts w:ascii="楷体" w:eastAsia="楷体" w:hAnsi="楷体" w:cs="楷体" w:hint="eastAsia"/>
          <w:szCs w:val="21"/>
          <w:lang w:bidi="zh-CN"/>
        </w:rPr>
        <w:t xml:space="preserve"> </w:t>
      </w:r>
      <w:r w:rsidR="00907E36">
        <w:rPr>
          <w:rFonts w:ascii="楷体" w:eastAsia="楷体" w:hAnsi="楷体" w:cs="楷体" w:hint="eastAsia"/>
          <w:szCs w:val="21"/>
          <w:lang w:bidi="zh-CN"/>
        </w:rPr>
        <w:t>2</w:t>
      </w:r>
      <w:r w:rsidR="00907E36">
        <w:rPr>
          <w:rFonts w:ascii="楷体" w:eastAsia="楷体" w:hAnsi="楷体" w:cs="楷体"/>
          <w:szCs w:val="21"/>
          <w:lang w:val="zh-CN" w:bidi="zh-CN"/>
        </w:rPr>
        <w:t>月</w:t>
      </w:r>
      <w:r w:rsidR="00907E36">
        <w:rPr>
          <w:rFonts w:ascii="楷体" w:eastAsia="楷体" w:hAnsi="楷体" w:cs="楷体"/>
          <w:szCs w:val="21"/>
          <w:lang w:bidi="zh-CN"/>
        </w:rPr>
        <w:t>28</w:t>
      </w:r>
      <w:r w:rsidR="00907E36">
        <w:rPr>
          <w:rFonts w:ascii="楷体" w:eastAsia="楷体" w:hAnsi="楷体" w:cs="楷体"/>
          <w:szCs w:val="21"/>
          <w:lang w:val="zh-CN" w:bidi="zh-CN"/>
        </w:rPr>
        <w:t>日</w:t>
      </w:r>
      <w:r>
        <w:rPr>
          <w:rFonts w:ascii="楷体" w:eastAsia="楷体" w:hAnsi="楷体" w:cs="楷体"/>
          <w:szCs w:val="21"/>
          <w:lang w:val="zh-CN" w:bidi="zh-CN"/>
        </w:rPr>
        <w:t xml:space="preserve"> 作业时长：</w:t>
      </w:r>
      <w:r w:rsidR="00907E36">
        <w:rPr>
          <w:rFonts w:ascii="楷体" w:eastAsia="楷体" w:hAnsi="楷体" w:cs="楷体"/>
          <w:szCs w:val="21"/>
          <w:lang w:bidi="zh-CN"/>
        </w:rPr>
        <w:t>1</w:t>
      </w:r>
      <w:r>
        <w:rPr>
          <w:rFonts w:ascii="楷体" w:eastAsia="楷体" w:hAnsi="楷体" w:cs="楷体"/>
          <w:szCs w:val="21"/>
          <w:lang w:val="zh-CN" w:bidi="zh-CN"/>
        </w:rPr>
        <w:t>0</w:t>
      </w:r>
      <w:r>
        <w:rPr>
          <w:rFonts w:ascii="楷体" w:eastAsia="楷体" w:hAnsi="楷体" w:cs="楷体"/>
          <w:spacing w:val="-60"/>
          <w:szCs w:val="21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lang w:val="zh-CN" w:bidi="zh-CN"/>
        </w:rPr>
        <w:t>分钟</w:t>
      </w:r>
    </w:p>
    <w:p w14:paraId="66B4D40A" w14:textId="0A62B48F" w:rsidR="00907E36" w:rsidRDefault="00907E36" w:rsidP="003F71F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5A069CE6" w14:textId="20CA6EB1" w:rsidR="00907E36" w:rsidRDefault="00907E36" w:rsidP="004D6BBB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农业是珠三角地区的传统产业，数百年前形成的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桑基鱼塘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是当地的生产经营特色。随着城镇化发展，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桑基鱼塘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逐渐变成了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杂基鱼塘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，基面改种蔬菜、花卉、水果等。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珠三角地区位置示意图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</w:t>
      </w:r>
      <w:r w:rsidR="004D6B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="004D6B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4ABE1A3E" w14:textId="7020821E" w:rsidR="00907E36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907E36">
        <w:rPr>
          <w:rFonts w:ascii="Times New Roman" w:hAnsi="Times New Roman" w:cs="Times New Roman"/>
        </w:rPr>
        <w:t>．珠三角地区发展</w:t>
      </w:r>
      <w:r w:rsidR="00907E36">
        <w:rPr>
          <w:rFonts w:hAnsi="宋体" w:cs="Times New Roman"/>
        </w:rPr>
        <w:t>“</w:t>
      </w:r>
      <w:r w:rsidR="00907E36">
        <w:rPr>
          <w:rFonts w:ascii="Times New Roman" w:hAnsi="Times New Roman" w:cs="Times New Roman"/>
        </w:rPr>
        <w:t>桑基鱼塘</w:t>
      </w:r>
      <w:r w:rsidR="00907E36">
        <w:rPr>
          <w:rFonts w:hAnsi="宋体" w:cs="Times New Roman"/>
        </w:rPr>
        <w:t>”</w:t>
      </w:r>
      <w:r w:rsidR="00907E36">
        <w:rPr>
          <w:rFonts w:ascii="Times New Roman" w:hAnsi="Times New Roman" w:cs="Times New Roman"/>
        </w:rPr>
        <w:t>农业的有利条件有</w:t>
      </w:r>
      <w:r w:rsidR="00907E36">
        <w:rPr>
          <w:rFonts w:ascii="Times New Roman" w:hAnsi="Times New Roman" w:cs="Times New Roman"/>
        </w:rPr>
        <w:t>(</w:t>
      </w:r>
      <w:r w:rsidR="00907E36">
        <w:rPr>
          <w:rFonts w:ascii="Times New Roman" w:hAnsi="Times New Roman" w:cs="Times New Roman"/>
        </w:rPr>
        <w:t xml:space="preserve">　　</w:t>
      </w:r>
      <w:r w:rsidR="00907E36">
        <w:rPr>
          <w:rFonts w:ascii="Times New Roman" w:hAnsi="Times New Roman" w:cs="Times New Roman"/>
        </w:rPr>
        <w:t>)</w:t>
      </w:r>
    </w:p>
    <w:p w14:paraId="7F7CB30C" w14:textId="046017AB" w:rsidR="004D6BBB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3AAC0E22" wp14:editId="5029021D">
            <wp:simplePos x="0" y="0"/>
            <wp:positionH relativeFrom="column">
              <wp:posOffset>3296285</wp:posOffset>
            </wp:positionH>
            <wp:positionV relativeFrom="paragraph">
              <wp:posOffset>29845</wp:posOffset>
            </wp:positionV>
            <wp:extent cx="3100070" cy="1826895"/>
            <wp:effectExtent l="0" t="0" r="5080" b="1905"/>
            <wp:wrapSquare wrapText="bothSides"/>
            <wp:docPr id="4418018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36">
        <w:rPr>
          <w:rFonts w:hAnsi="宋体" w:cs="Times New Roman"/>
        </w:rPr>
        <w:t>①</w:t>
      </w:r>
      <w:r w:rsidR="00907E36">
        <w:rPr>
          <w:rFonts w:ascii="Times New Roman" w:hAnsi="Times New Roman" w:cs="Times New Roman"/>
        </w:rPr>
        <w:t xml:space="preserve">地势低平，水网稠密　</w:t>
      </w:r>
    </w:p>
    <w:p w14:paraId="558707C1" w14:textId="77777777" w:rsidR="004D6BBB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光照强，昼夜温差大　</w:t>
      </w:r>
    </w:p>
    <w:p w14:paraId="3E18E350" w14:textId="77777777" w:rsidR="004D6BBB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雨热同期，水热资源丰富　</w:t>
      </w:r>
    </w:p>
    <w:p w14:paraId="7A018B92" w14:textId="384159A5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红壤有机质含量高，土壤肥沃</w:t>
      </w:r>
    </w:p>
    <w:p w14:paraId="28545215" w14:textId="0CB16846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45DDB4CA" w14:textId="0CD219B8" w:rsidR="00907E36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07E36">
        <w:rPr>
          <w:rFonts w:ascii="Times New Roman" w:hAnsi="Times New Roman" w:cs="Times New Roman"/>
        </w:rPr>
        <w:t>．珠江三角洲地区传统的</w:t>
      </w:r>
      <w:r w:rsidR="00907E36">
        <w:rPr>
          <w:rFonts w:hAnsi="宋体" w:cs="Times New Roman"/>
        </w:rPr>
        <w:t>“</w:t>
      </w:r>
      <w:r w:rsidR="00907E36">
        <w:rPr>
          <w:rFonts w:ascii="Times New Roman" w:hAnsi="Times New Roman" w:cs="Times New Roman"/>
        </w:rPr>
        <w:t>桑基鱼塘</w:t>
      </w:r>
      <w:r w:rsidR="00907E36">
        <w:rPr>
          <w:rFonts w:hAnsi="宋体" w:cs="Times New Roman"/>
        </w:rPr>
        <w:t>”</w:t>
      </w:r>
      <w:r w:rsidR="00907E36">
        <w:rPr>
          <w:rFonts w:ascii="Times New Roman" w:hAnsi="Times New Roman" w:cs="Times New Roman"/>
        </w:rPr>
        <w:t>变成了</w:t>
      </w:r>
      <w:r w:rsidR="00907E36">
        <w:rPr>
          <w:rFonts w:hAnsi="宋体" w:cs="Times New Roman"/>
        </w:rPr>
        <w:t>“</w:t>
      </w:r>
      <w:r w:rsidR="00907E36">
        <w:rPr>
          <w:rFonts w:ascii="Times New Roman" w:hAnsi="Times New Roman" w:cs="Times New Roman"/>
        </w:rPr>
        <w:t>杂基鱼塘</w:t>
      </w:r>
      <w:r w:rsidR="00907E36">
        <w:rPr>
          <w:rFonts w:hAnsi="宋体" w:cs="Times New Roman"/>
        </w:rPr>
        <w:t>”</w:t>
      </w:r>
      <w:r w:rsidR="00907E36">
        <w:rPr>
          <w:rFonts w:ascii="Times New Roman" w:hAnsi="Times New Roman" w:cs="Times New Roman"/>
        </w:rPr>
        <w:t>，这种变化发生的主要原因是</w:t>
      </w:r>
      <w:r w:rsidR="00907E36">
        <w:rPr>
          <w:rFonts w:ascii="Times New Roman" w:hAnsi="Times New Roman" w:cs="Times New Roman"/>
        </w:rPr>
        <w:t>(</w:t>
      </w:r>
      <w:r w:rsidR="00907E36">
        <w:rPr>
          <w:rFonts w:ascii="Times New Roman" w:hAnsi="Times New Roman" w:cs="Times New Roman"/>
        </w:rPr>
        <w:t xml:space="preserve">　　</w:t>
      </w:r>
      <w:r w:rsidR="00907E36">
        <w:rPr>
          <w:rFonts w:ascii="Times New Roman" w:hAnsi="Times New Roman" w:cs="Times New Roman"/>
        </w:rPr>
        <w:t>)</w:t>
      </w:r>
    </w:p>
    <w:p w14:paraId="1E62C7E4" w14:textId="77777777" w:rsidR="004D6BBB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．农业技术的改进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656D75F5" w14:textId="5BD53BC4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．劳动力的转移</w:t>
      </w:r>
    </w:p>
    <w:p w14:paraId="3175680B" w14:textId="77777777" w:rsidR="004D6BBB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．市场需求的变化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33532A45" w14:textId="4E9B28B4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．国家政策的改变</w:t>
      </w:r>
    </w:p>
    <w:p w14:paraId="188972FC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6C0CDFD2" w14:textId="24662240" w:rsidR="00907E36" w:rsidRDefault="00907E36" w:rsidP="00907E36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下表为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浙江省义乌市</w:t>
      </w:r>
      <w:r>
        <w:rPr>
          <w:rFonts w:ascii="Times New Roman" w:eastAsia="楷体_GB2312" w:hAnsi="Times New Roman" w:cs="Times New Roman"/>
        </w:rPr>
        <w:t>1978</w:t>
      </w:r>
      <w:r>
        <w:rPr>
          <w:rFonts w:ascii="Times New Roman" w:eastAsia="楷体_GB2312" w:hAnsi="Times New Roman" w:cs="Times New Roman"/>
        </w:rPr>
        <w:t>年～</w:t>
      </w:r>
      <w:r>
        <w:rPr>
          <w:rFonts w:ascii="Times New Roman" w:eastAsia="楷体_GB2312" w:hAnsi="Times New Roman" w:cs="Times New Roman"/>
        </w:rPr>
        <w:t>2018</w:t>
      </w:r>
      <w:r>
        <w:rPr>
          <w:rFonts w:ascii="Times New Roman" w:eastAsia="楷体_GB2312" w:hAnsi="Times New Roman" w:cs="Times New Roman"/>
        </w:rPr>
        <w:t>年三次产业结构变化表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完成</w:t>
      </w:r>
      <w:r w:rsidR="004D6B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="004D6B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1079"/>
        <w:gridCol w:w="1079"/>
        <w:gridCol w:w="1079"/>
      </w:tblGrid>
      <w:tr w:rsidR="00907E36" w14:paraId="52D12176" w14:textId="77777777" w:rsidTr="00AA7891">
        <w:trPr>
          <w:jc w:val="center"/>
        </w:trPr>
        <w:tc>
          <w:tcPr>
            <w:tcW w:w="1236" w:type="dxa"/>
            <w:tcBorders>
              <w:tl2br w:val="single" w:sz="4" w:space="0" w:color="auto"/>
            </w:tcBorders>
            <w:vAlign w:val="center"/>
          </w:tcPr>
          <w:p w14:paraId="44F376EC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14:paraId="4B260A7C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  <w:r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1079" w:type="dxa"/>
            <w:vAlign w:val="center"/>
          </w:tcPr>
          <w:p w14:paraId="0D6D0D38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1995</w:t>
            </w:r>
            <w:r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1079" w:type="dxa"/>
            <w:vAlign w:val="center"/>
          </w:tcPr>
          <w:p w14:paraId="2BA0CC7A" w14:textId="120E1F6B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  <w:r>
              <w:rPr>
                <w:rFonts w:ascii="Times New Roman" w:hAnsi="Times New Roman" w:cs="Times New Roman"/>
              </w:rPr>
              <w:t>年</w:t>
            </w:r>
          </w:p>
        </w:tc>
      </w:tr>
      <w:tr w:rsidR="00907E36" w14:paraId="0A9883CC" w14:textId="77777777" w:rsidTr="00AA7891">
        <w:trPr>
          <w:jc w:val="center"/>
        </w:trPr>
        <w:tc>
          <w:tcPr>
            <w:tcW w:w="1236" w:type="dxa"/>
            <w:vAlign w:val="center"/>
          </w:tcPr>
          <w:p w14:paraId="3BFD8E19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第一产业</w:t>
            </w:r>
          </w:p>
        </w:tc>
        <w:tc>
          <w:tcPr>
            <w:tcW w:w="1079" w:type="dxa"/>
            <w:vAlign w:val="center"/>
          </w:tcPr>
          <w:p w14:paraId="094133F2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58%</w:t>
            </w:r>
          </w:p>
        </w:tc>
        <w:tc>
          <w:tcPr>
            <w:tcW w:w="1079" w:type="dxa"/>
            <w:vAlign w:val="center"/>
          </w:tcPr>
          <w:p w14:paraId="25727CBE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1079" w:type="dxa"/>
            <w:vAlign w:val="center"/>
          </w:tcPr>
          <w:p w14:paraId="342856D9" w14:textId="62361176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1.7%</w:t>
            </w:r>
          </w:p>
        </w:tc>
      </w:tr>
      <w:tr w:rsidR="00907E36" w14:paraId="03FC8B4E" w14:textId="77777777" w:rsidTr="00AA7891">
        <w:trPr>
          <w:jc w:val="center"/>
        </w:trPr>
        <w:tc>
          <w:tcPr>
            <w:tcW w:w="1236" w:type="dxa"/>
            <w:vAlign w:val="center"/>
          </w:tcPr>
          <w:p w14:paraId="1804EF18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第二产业</w:t>
            </w:r>
          </w:p>
        </w:tc>
        <w:tc>
          <w:tcPr>
            <w:tcW w:w="1079" w:type="dxa"/>
            <w:vAlign w:val="center"/>
          </w:tcPr>
          <w:p w14:paraId="10553839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23%</w:t>
            </w:r>
          </w:p>
        </w:tc>
        <w:tc>
          <w:tcPr>
            <w:tcW w:w="1079" w:type="dxa"/>
            <w:vAlign w:val="center"/>
          </w:tcPr>
          <w:p w14:paraId="305AA7A4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46%</w:t>
            </w:r>
          </w:p>
        </w:tc>
        <w:tc>
          <w:tcPr>
            <w:tcW w:w="1079" w:type="dxa"/>
            <w:vAlign w:val="center"/>
          </w:tcPr>
          <w:p w14:paraId="20DE1C9E" w14:textId="1AED9E59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32.8%</w:t>
            </w:r>
          </w:p>
        </w:tc>
      </w:tr>
      <w:tr w:rsidR="00907E36" w14:paraId="357B6358" w14:textId="77777777" w:rsidTr="00AA7891">
        <w:trPr>
          <w:jc w:val="center"/>
        </w:trPr>
        <w:tc>
          <w:tcPr>
            <w:tcW w:w="1236" w:type="dxa"/>
            <w:vAlign w:val="center"/>
          </w:tcPr>
          <w:p w14:paraId="0A78E1C4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第三产业</w:t>
            </w:r>
          </w:p>
        </w:tc>
        <w:tc>
          <w:tcPr>
            <w:tcW w:w="1079" w:type="dxa"/>
            <w:vAlign w:val="center"/>
          </w:tcPr>
          <w:p w14:paraId="5A79D90B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19%</w:t>
            </w:r>
          </w:p>
        </w:tc>
        <w:tc>
          <w:tcPr>
            <w:tcW w:w="1079" w:type="dxa"/>
            <w:vAlign w:val="center"/>
          </w:tcPr>
          <w:p w14:paraId="0F8867B8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41%</w:t>
            </w:r>
          </w:p>
        </w:tc>
        <w:tc>
          <w:tcPr>
            <w:tcW w:w="1079" w:type="dxa"/>
            <w:vAlign w:val="center"/>
          </w:tcPr>
          <w:p w14:paraId="7EFFC6D2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65.5%</w:t>
            </w:r>
          </w:p>
        </w:tc>
      </w:tr>
    </w:tbl>
    <w:p w14:paraId="599F06F3" w14:textId="1C8DADF7" w:rsidR="00907E36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07E36">
        <w:rPr>
          <w:rFonts w:ascii="Times New Roman" w:hAnsi="Times New Roman" w:cs="Times New Roman"/>
        </w:rPr>
        <w:t>.40</w:t>
      </w:r>
      <w:r w:rsidR="00907E36">
        <w:rPr>
          <w:rFonts w:ascii="Times New Roman" w:hAnsi="Times New Roman" w:cs="Times New Roman"/>
        </w:rPr>
        <w:t>年间义乌市产业结构变化为</w:t>
      </w:r>
      <w:r w:rsidR="00907E36">
        <w:rPr>
          <w:rFonts w:ascii="Times New Roman" w:hAnsi="Times New Roman" w:cs="Times New Roman"/>
        </w:rPr>
        <w:t>(</w:t>
      </w:r>
      <w:r w:rsidR="00907E36">
        <w:rPr>
          <w:rFonts w:ascii="Times New Roman" w:hAnsi="Times New Roman" w:cs="Times New Roman"/>
        </w:rPr>
        <w:t xml:space="preserve">　　</w:t>
      </w:r>
      <w:r w:rsidR="00907E36">
        <w:rPr>
          <w:rFonts w:ascii="Times New Roman" w:hAnsi="Times New Roman" w:cs="Times New Roman"/>
        </w:rPr>
        <w:t>)</w:t>
      </w:r>
    </w:p>
    <w:p w14:paraId="44DA8C44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．第一产业变率最大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．第二产业产值减小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．第三产业变幅最小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．第二产业增量最多</w:t>
      </w:r>
    </w:p>
    <w:p w14:paraId="0F43ED70" w14:textId="7809E778" w:rsidR="00907E36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07E36">
        <w:rPr>
          <w:rFonts w:ascii="Times New Roman" w:hAnsi="Times New Roman" w:cs="Times New Roman"/>
        </w:rPr>
        <w:t>．目前义乌市的区域发展特点是</w:t>
      </w:r>
      <w:r w:rsidR="00907E36">
        <w:rPr>
          <w:rFonts w:ascii="Times New Roman" w:hAnsi="Times New Roman" w:cs="Times New Roman"/>
        </w:rPr>
        <w:t>(</w:t>
      </w:r>
      <w:r w:rsidR="00907E36">
        <w:rPr>
          <w:rFonts w:ascii="Times New Roman" w:hAnsi="Times New Roman" w:cs="Times New Roman"/>
        </w:rPr>
        <w:t xml:space="preserve">　　</w:t>
      </w:r>
      <w:r w:rsidR="00907E36">
        <w:rPr>
          <w:rFonts w:ascii="Times New Roman" w:hAnsi="Times New Roman" w:cs="Times New Roman"/>
        </w:rPr>
        <w:t>)</w:t>
      </w:r>
    </w:p>
    <w:p w14:paraId="3BF8A845" w14:textId="6E0598BE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．新兴产业是区域发展的主导力量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．产业在向资源、技术密集型转变</w:t>
      </w:r>
    </w:p>
    <w:p w14:paraId="4D5C3CF3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．区域内部的发展差距在逐渐缩小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．外向型经济对国际市场依赖下降</w:t>
      </w:r>
    </w:p>
    <w:p w14:paraId="669B26F8" w14:textId="2AEC2790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932D920" w14:textId="14022F39" w:rsidR="00907E36" w:rsidRDefault="00907E36" w:rsidP="00907E36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粤港澳大湾区是由香港、澳门两个特别行政区和广东省的广州、深圳、珠海等九市组成的城市群，是国家建设的世界级城市群。港珠澳大桥建成通车，为粤港澳大湾区的发展提供了新的通道。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粤港澳大湾区地理位置示意图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</w:t>
      </w:r>
      <w:r w:rsidR="004D6BB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="004D6BB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5EC08314" w14:textId="7C216CFA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0" locked="0" layoutInCell="1" allowOverlap="1" wp14:anchorId="731BF9B4" wp14:editId="1347768A">
            <wp:simplePos x="0" y="0"/>
            <wp:positionH relativeFrom="column">
              <wp:posOffset>3657600</wp:posOffset>
            </wp:positionH>
            <wp:positionV relativeFrom="paragraph">
              <wp:posOffset>111125</wp:posOffset>
            </wp:positionV>
            <wp:extent cx="2520950" cy="2468245"/>
            <wp:effectExtent l="0" t="0" r="0" b="8255"/>
            <wp:wrapSquare wrapText="bothSides"/>
            <wp:docPr id="19411294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BB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．粤港澳大湾区的建设有利于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A718A08" w14:textId="1370E61E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．城市之间分工与合作</w:t>
      </w:r>
    </w:p>
    <w:p w14:paraId="10C920BD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．加剧城市之间竞争</w:t>
      </w:r>
    </w:p>
    <w:p w14:paraId="0EF99F3F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．减少城市间人口流动</w:t>
      </w:r>
    </w:p>
    <w:p w14:paraId="195EEA4A" w14:textId="489A4836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．降低城市地租价格</w:t>
      </w:r>
    </w:p>
    <w:p w14:paraId="694EC769" w14:textId="2F26B473" w:rsidR="00907E36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907E36">
        <w:rPr>
          <w:rFonts w:ascii="Times New Roman" w:hAnsi="Times New Roman" w:cs="Times New Roman"/>
        </w:rPr>
        <w:t>．港珠澳大桥建成通车的主要影响是</w:t>
      </w:r>
      <w:r w:rsidR="00907E36">
        <w:rPr>
          <w:rFonts w:ascii="Times New Roman" w:hAnsi="Times New Roman" w:cs="Times New Roman"/>
        </w:rPr>
        <w:t>(</w:t>
      </w:r>
      <w:r w:rsidR="00907E36">
        <w:rPr>
          <w:rFonts w:ascii="Times New Roman" w:hAnsi="Times New Roman" w:cs="Times New Roman"/>
        </w:rPr>
        <w:t xml:space="preserve">　　</w:t>
      </w:r>
      <w:r w:rsidR="00907E36">
        <w:rPr>
          <w:rFonts w:ascii="Times New Roman" w:hAnsi="Times New Roman" w:cs="Times New Roman"/>
        </w:rPr>
        <w:t>)</w:t>
      </w:r>
    </w:p>
    <w:p w14:paraId="0E44FFA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．降低了大湾区城市水平</w:t>
      </w:r>
    </w:p>
    <w:p w14:paraId="080FA054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．提升了珠海的城市等级</w:t>
      </w:r>
    </w:p>
    <w:p w14:paraId="5A866C03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．降低了深圳的发展速度</w:t>
      </w:r>
    </w:p>
    <w:p w14:paraId="71EAA373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．提高城市间交通通达度</w:t>
      </w:r>
    </w:p>
    <w:p w14:paraId="518D765A" w14:textId="500D18DB" w:rsidR="00907E36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907E36">
        <w:rPr>
          <w:rFonts w:ascii="Times New Roman" w:hAnsi="Times New Roman" w:cs="Times New Roman"/>
        </w:rPr>
        <w:t>．提升粤港澳大湾区城市群在世界级城市群中地位的有效措施是</w:t>
      </w:r>
      <w:r w:rsidR="00907E36">
        <w:rPr>
          <w:rFonts w:ascii="Times New Roman" w:hAnsi="Times New Roman" w:cs="Times New Roman"/>
        </w:rPr>
        <w:t>(</w:t>
      </w:r>
      <w:r w:rsidR="00907E36">
        <w:rPr>
          <w:rFonts w:ascii="Times New Roman" w:hAnsi="Times New Roman" w:cs="Times New Roman"/>
        </w:rPr>
        <w:t xml:space="preserve">　　</w:t>
      </w:r>
      <w:r w:rsidR="00907E36">
        <w:rPr>
          <w:rFonts w:ascii="Times New Roman" w:hAnsi="Times New Roman" w:cs="Times New Roman"/>
        </w:rPr>
        <w:t>)</w:t>
      </w:r>
    </w:p>
    <w:p w14:paraId="3B023309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．加强大湾区经济一体化</w:t>
      </w:r>
    </w:p>
    <w:p w14:paraId="5E6CC007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．加强大湾区内城市之间的竞争</w:t>
      </w:r>
    </w:p>
    <w:p w14:paraId="0D0FABA1" w14:textId="0CEB3EB5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．加强大湾区城市人口迁移</w:t>
      </w:r>
    </w:p>
    <w:p w14:paraId="2D380639" w14:textId="55F6DF4B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．降低大湾区城市第三产业比重</w:t>
      </w:r>
    </w:p>
    <w:p w14:paraId="59537E2A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C356E4F" w14:textId="2474347A" w:rsidR="00907E36" w:rsidRDefault="00907E36" w:rsidP="00907E36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学年度第二学期高二地理补充练习</w:t>
      </w:r>
    </w:p>
    <w:p w14:paraId="67506C85" w14:textId="217F620D" w:rsidR="00907E36" w:rsidRDefault="004D6BBB" w:rsidP="00907E36">
      <w:pPr>
        <w:pStyle w:val="2"/>
        <w:keepNext w:val="0"/>
        <w:keepLines w:val="0"/>
        <w:tabs>
          <w:tab w:val="left" w:pos="3261"/>
        </w:tabs>
        <w:adjustRightInd w:val="0"/>
        <w:snapToGrid w:val="0"/>
        <w:spacing w:before="0" w:after="0" w:line="240" w:lineRule="auto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2</w:t>
      </w:r>
      <w:r w:rsidR="00907E36">
        <w:rPr>
          <w:rFonts w:ascii="Times New Roman" w:hAnsi="Times New Roman" w:hint="eastAsia"/>
          <w:b w:val="0"/>
          <w:bCs w:val="0"/>
        </w:rPr>
        <w:t xml:space="preserve">.3 </w:t>
      </w:r>
      <w:r w:rsidR="00907E36">
        <w:rPr>
          <w:rFonts w:ascii="Times New Roman" w:hAnsi="Times New Roman"/>
        </w:rPr>
        <w:t>产业结构转型地区的发展</w:t>
      </w:r>
      <w:r w:rsidR="00907E36">
        <w:rPr>
          <w:rFonts w:ascii="Times New Roman" w:hAnsi="Times New Roman"/>
        </w:rPr>
        <w:t>——</w:t>
      </w:r>
      <w:r w:rsidR="00907E36">
        <w:rPr>
          <w:rFonts w:ascii="Times New Roman" w:hAnsi="Times New Roman"/>
        </w:rPr>
        <w:t>以珠三角地区为例</w:t>
      </w:r>
      <w:r w:rsidR="00907E36">
        <w:rPr>
          <w:rFonts w:ascii="Times New Roman" w:hAnsi="Times New Roman" w:hint="eastAsia"/>
        </w:rPr>
        <w:t>1</w:t>
      </w:r>
    </w:p>
    <w:p w14:paraId="136019F6" w14:textId="79FE2858" w:rsidR="00907E36" w:rsidRDefault="00907E36" w:rsidP="00907E36">
      <w:pPr>
        <w:tabs>
          <w:tab w:val="left" w:pos="1682"/>
        </w:tabs>
        <w:autoSpaceDE w:val="0"/>
        <w:autoSpaceDN w:val="0"/>
        <w:adjustRightInd w:val="0"/>
        <w:snapToGrid w:val="0"/>
        <w:jc w:val="center"/>
        <w:rPr>
          <w:rFonts w:ascii="楷体" w:eastAsia="楷体" w:hAnsi="宋体" w:cs="宋体"/>
          <w:szCs w:val="21"/>
          <w:lang w:val="zh-CN" w:bidi="zh-CN"/>
        </w:rPr>
      </w:pPr>
      <w:r>
        <w:rPr>
          <w:rFonts w:ascii="楷体" w:eastAsia="楷体" w:hAnsi="宋体" w:cs="宋体" w:hint="eastAsia"/>
          <w:szCs w:val="21"/>
          <w:lang w:val="zh-CN" w:bidi="zh-CN"/>
        </w:rPr>
        <w:t>研制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王</w:t>
      </w:r>
      <w:r>
        <w:rPr>
          <w:rFonts w:ascii="楷体" w:eastAsia="楷体" w:hAnsi="宋体" w:cs="宋体" w:hint="eastAsia"/>
          <w:szCs w:val="21"/>
          <w:lang w:val="zh-CN" w:bidi="zh-CN"/>
        </w:rPr>
        <w:t>维中</w:t>
      </w:r>
      <w:r>
        <w:rPr>
          <w:rFonts w:ascii="楷体" w:eastAsia="楷体" w:hAnsi="宋体" w:cs="宋体" w:hint="eastAsia"/>
          <w:szCs w:val="21"/>
          <w:lang w:val="zh-CN" w:bidi="zh-CN"/>
        </w:rPr>
        <w:tab/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审</w:t>
      </w:r>
      <w:r>
        <w:rPr>
          <w:rFonts w:ascii="楷体" w:eastAsia="楷体" w:hAnsi="宋体" w:cs="宋体" w:hint="eastAsia"/>
          <w:szCs w:val="21"/>
          <w:lang w:val="zh-CN" w:bidi="zh-CN"/>
        </w:rPr>
        <w:t>核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：李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玉</w:t>
      </w:r>
      <w:r>
        <w:rPr>
          <w:rFonts w:ascii="楷体" w:eastAsia="楷体" w:hAnsi="宋体" w:cs="宋体" w:hint="eastAsia"/>
          <w:szCs w:val="21"/>
          <w:lang w:val="zh-CN" w:bidi="zh-CN"/>
        </w:rPr>
        <w:t>军</w:t>
      </w:r>
    </w:p>
    <w:p w14:paraId="68D0BE91" w14:textId="33A44785" w:rsidR="00907E36" w:rsidRDefault="00907E36" w:rsidP="00907E36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 w:val="24"/>
          <w:lang w:val="zh-CN" w:bidi="zh-CN"/>
        </w:rPr>
      </w:pPr>
      <w:r>
        <w:rPr>
          <w:rFonts w:ascii="楷体" w:eastAsia="楷体" w:hAnsi="楷体" w:cs="楷体"/>
          <w:szCs w:val="21"/>
          <w:lang w:val="zh-CN" w:bidi="zh-CN"/>
        </w:rPr>
        <w:t>班级：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姓名：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学号：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时间</w:t>
      </w:r>
      <w:r>
        <w:rPr>
          <w:rFonts w:ascii="楷体" w:eastAsia="楷体" w:hAnsi="楷体" w:cs="楷体" w:hint="eastAsia"/>
          <w:szCs w:val="21"/>
          <w:lang w:bidi="zh-CN"/>
        </w:rPr>
        <w:t>: 2</w:t>
      </w:r>
      <w:r>
        <w:rPr>
          <w:rFonts w:ascii="楷体" w:eastAsia="楷体" w:hAnsi="楷体" w:cs="楷体"/>
          <w:szCs w:val="21"/>
          <w:lang w:val="zh-CN" w:bidi="zh-CN"/>
        </w:rPr>
        <w:t>月</w:t>
      </w:r>
      <w:r>
        <w:rPr>
          <w:rFonts w:ascii="楷体" w:eastAsia="楷体" w:hAnsi="楷体" w:cs="楷体"/>
          <w:szCs w:val="21"/>
          <w:lang w:bidi="zh-CN"/>
        </w:rPr>
        <w:t>28</w:t>
      </w:r>
      <w:r>
        <w:rPr>
          <w:rFonts w:ascii="楷体" w:eastAsia="楷体" w:hAnsi="楷体" w:cs="楷体"/>
          <w:szCs w:val="21"/>
          <w:lang w:val="zh-CN" w:bidi="zh-CN"/>
        </w:rPr>
        <w:t>日 作业时长：</w:t>
      </w:r>
      <w:r>
        <w:rPr>
          <w:rFonts w:ascii="楷体" w:eastAsia="楷体" w:hAnsi="楷体" w:cs="楷体"/>
          <w:szCs w:val="21"/>
          <w:lang w:bidi="zh-CN"/>
        </w:rPr>
        <w:t>1</w:t>
      </w:r>
      <w:r>
        <w:rPr>
          <w:rFonts w:ascii="楷体" w:eastAsia="楷体" w:hAnsi="楷体" w:cs="楷体"/>
          <w:szCs w:val="21"/>
          <w:lang w:val="zh-CN" w:bidi="zh-CN"/>
        </w:rPr>
        <w:t>0</w:t>
      </w:r>
      <w:r>
        <w:rPr>
          <w:rFonts w:ascii="楷体" w:eastAsia="楷体" w:hAnsi="楷体" w:cs="楷体"/>
          <w:spacing w:val="-60"/>
          <w:szCs w:val="21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lang w:val="zh-CN" w:bidi="zh-CN"/>
        </w:rPr>
        <w:t>分钟</w:t>
      </w:r>
    </w:p>
    <w:p w14:paraId="3C549B16" w14:textId="60A22E97" w:rsidR="00907E36" w:rsidRP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eastAsia="楷体_GB2312" w:hAnsi="Times New Roman" w:cs="Times New Roman"/>
        </w:rPr>
      </w:pPr>
    </w:p>
    <w:p w14:paraId="6EB989DA" w14:textId="616DFEAF" w:rsidR="003F71F3" w:rsidRDefault="004D6BBB" w:rsidP="004D6BBB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21824D8A" wp14:editId="24A89035">
            <wp:simplePos x="0" y="0"/>
            <wp:positionH relativeFrom="column">
              <wp:posOffset>3543300</wp:posOffset>
            </wp:positionH>
            <wp:positionV relativeFrom="paragraph">
              <wp:posOffset>327945</wp:posOffset>
            </wp:positionV>
            <wp:extent cx="2385695" cy="1450340"/>
            <wp:effectExtent l="0" t="0" r="0" b="0"/>
            <wp:wrapSquare wrapText="bothSides"/>
            <wp:docPr id="6365970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1F3">
        <w:rPr>
          <w:rFonts w:ascii="Times New Roman" w:eastAsia="楷体_GB2312" w:hAnsi="Times New Roman" w:cs="Times New Roman"/>
        </w:rPr>
        <w:t>北京是我国的政治、文化和对外交流中心，改革开放以来，北京经济发展迅速。下图示意</w:t>
      </w:r>
      <w:r w:rsidR="003F71F3">
        <w:rPr>
          <w:rFonts w:ascii="Times New Roman" w:eastAsia="楷体_GB2312" w:hAnsi="Times New Roman" w:cs="Times New Roman"/>
        </w:rPr>
        <w:t>1980</w:t>
      </w:r>
      <w:r w:rsidR="003F71F3">
        <w:rPr>
          <w:rFonts w:ascii="Times New Roman" w:eastAsia="楷体_GB2312" w:hAnsi="Times New Roman" w:cs="Times New Roman"/>
        </w:rPr>
        <w:t>～</w:t>
      </w:r>
      <w:r w:rsidR="003F71F3">
        <w:rPr>
          <w:rFonts w:ascii="Times New Roman" w:eastAsia="楷体_GB2312" w:hAnsi="Times New Roman" w:cs="Times New Roman"/>
        </w:rPr>
        <w:t>2016</w:t>
      </w:r>
      <w:r w:rsidR="003F71F3">
        <w:rPr>
          <w:rFonts w:ascii="Times New Roman" w:eastAsia="楷体_GB2312" w:hAnsi="Times New Roman" w:cs="Times New Roman"/>
        </w:rPr>
        <w:t>年北京市经济结构的变化。</w:t>
      </w:r>
      <w:r w:rsidR="003F71F3">
        <w:rPr>
          <w:rFonts w:ascii="Times New Roman" w:hAnsi="Times New Roman" w:cs="Times New Roman"/>
        </w:rPr>
        <w:t>据此完成</w:t>
      </w:r>
      <w:r w:rsidR="003F71F3">
        <w:rPr>
          <w:rFonts w:ascii="Times New Roman" w:hAnsi="Times New Roman" w:cs="Times New Roman"/>
        </w:rPr>
        <w:t>1</w:t>
      </w:r>
      <w:r w:rsidR="003F71F3"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 w:rsidR="003F71F3">
        <w:rPr>
          <w:rFonts w:ascii="Times New Roman" w:hAnsi="Times New Roman" w:cs="Times New Roman"/>
        </w:rPr>
        <w:t>题。</w:t>
      </w:r>
    </w:p>
    <w:p w14:paraId="5EEA68E7" w14:textId="0ABCF679" w:rsidR="003F71F3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3F71F3">
        <w:rPr>
          <w:rFonts w:ascii="Times New Roman" w:hAnsi="Times New Roman" w:cs="Times New Roman"/>
        </w:rPr>
        <w:t>．下列关于北京经济结构变化的表述，正确的是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61C757BB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．第一产业产值比重持续降低</w:t>
      </w:r>
    </w:p>
    <w:p w14:paraId="377D9DC4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．第二产业产值持续下降</w:t>
      </w:r>
    </w:p>
    <w:p w14:paraId="691A3334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．第三产业产值比重持续升高</w:t>
      </w:r>
    </w:p>
    <w:p w14:paraId="2D2B4B47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．第三产业产值占主导地位</w:t>
      </w:r>
    </w:p>
    <w:p w14:paraId="70F3A028" w14:textId="02883F66" w:rsidR="003F71F3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3F71F3">
        <w:rPr>
          <w:rFonts w:ascii="Times New Roman" w:hAnsi="Times New Roman" w:cs="Times New Roman"/>
        </w:rPr>
        <w:t>．北京经济结构调整的影响有</w:t>
      </w:r>
      <w:r w:rsidR="003F71F3">
        <w:rPr>
          <w:rFonts w:ascii="Times New Roman" w:hAnsi="Times New Roman" w:cs="Times New Roman"/>
        </w:rPr>
        <w:t>(</w:t>
      </w:r>
      <w:r w:rsidR="003F71F3">
        <w:rPr>
          <w:rFonts w:ascii="Times New Roman" w:hAnsi="Times New Roman" w:cs="Times New Roman"/>
        </w:rPr>
        <w:t xml:space="preserve">　　</w:t>
      </w:r>
      <w:r w:rsidR="003F71F3">
        <w:rPr>
          <w:rFonts w:ascii="Times New Roman" w:hAnsi="Times New Roman" w:cs="Times New Roman"/>
        </w:rPr>
        <w:t>)</w:t>
      </w:r>
    </w:p>
    <w:p w14:paraId="4D5415AB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．第二、三产业就业比重均持续快速提高</w:t>
      </w:r>
    </w:p>
    <w:p w14:paraId="2DD013C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．产业结构单一</w:t>
      </w:r>
    </w:p>
    <w:p w14:paraId="22932D7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．农村人口向东部沿海地区迁移数量增加</w:t>
      </w:r>
    </w:p>
    <w:p w14:paraId="0343A086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．疏解非首都职能</w:t>
      </w:r>
    </w:p>
    <w:p w14:paraId="7D8F8BD2" w14:textId="77777777" w:rsidR="004D6BBB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481F001" w14:textId="2648AC3F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宋体" w:hint="eastAsia"/>
        </w:rPr>
        <w:t>★</w:t>
      </w:r>
      <w:r w:rsidR="004D6B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珠江三角洲产业结构图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，回答下列问题。</w:t>
      </w:r>
      <w:r>
        <w:rPr>
          <w:rFonts w:ascii="Times New Roman" w:hAnsi="Times New Roman" w:cs="Times New Roman"/>
        </w:rPr>
        <w:t>(16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07E0F9BC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珠江三角洲地区是我国主要的工业基地之一，也是我国第二大城市密集区。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世纪</w:t>
      </w:r>
      <w:r>
        <w:rPr>
          <w:rFonts w:ascii="Times New Roman" w:eastAsia="楷体_GB2312" w:hAnsi="Times New Roman" w:cs="Times New Roman"/>
        </w:rPr>
        <w:t>70</w:t>
      </w:r>
      <w:r>
        <w:rPr>
          <w:rFonts w:ascii="Times New Roman" w:eastAsia="楷体_GB2312" w:hAnsi="Times New Roman" w:cs="Times New Roman"/>
        </w:rPr>
        <w:t>年代以来，珠三角地区的城市化进程快速推进，由于大量外来人口的涌入，产生了各种城市问题。这里曾是我国的商品粮基地，但近年来粮食产量大幅下降。</w:t>
      </w:r>
    </w:p>
    <w:p w14:paraId="5CD94A95" w14:textId="0BADE8D7" w:rsidR="00907E36" w:rsidRDefault="00907E36" w:rsidP="00907E36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2\\Y125.TIF"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\\Y125.TIF"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6E49BE">
        <w:rPr>
          <w:rFonts w:ascii="Times New Roman" w:hAnsi="Times New Roman" w:cs="Times New Roman"/>
        </w:rPr>
        <w:pict w14:anchorId="36DAD74A">
          <v:shape id="图片 90" o:spid="_x0000_i1027" type="#_x0000_t75" style="width:265.35pt;height:136.6pt">
            <v:imagedata r:id="rId29" r:href="rId30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70F1331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据图描述珠江三角洲地区产业结构的发展特点。</w:t>
      </w:r>
      <w:r>
        <w:rPr>
          <w:rFonts w:ascii="Times New Roman" w:hAnsi="Times New Roman" w:cs="Times New Roman"/>
        </w:rPr>
        <w:t>(6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38600935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74DF7E4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52BC429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B114D08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9A1E7E6" w14:textId="77777777" w:rsidR="004D6BBB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1C51A93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1995E1B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简析珠江三角洲地区近年来粮食产量下降的原因。</w:t>
      </w:r>
      <w:r>
        <w:rPr>
          <w:rFonts w:ascii="Times New Roman" w:hAnsi="Times New Roman" w:cs="Times New Roman"/>
        </w:rPr>
        <w:t>(6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33BC107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0CFA8B3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987B936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76D932D1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622E8B3" w14:textId="77777777" w:rsidR="004D6BBB" w:rsidRDefault="004D6BBB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57F72D7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5655FC6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具体指出珠江三角洲地区在发展过程中产生的城市问题。</w:t>
      </w: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2140326A" w14:textId="77777777" w:rsidR="00907E36" w:rsidRDefault="00907E36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3858EA5" w14:textId="77777777" w:rsidR="004D6BBB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CE53D5B" w14:textId="77777777" w:rsidR="004D6BBB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DD2B890" w14:textId="77777777" w:rsidR="004D6BBB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5DA275D" w14:textId="77777777" w:rsidR="004D6BBB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27577A08" w14:textId="77777777" w:rsidR="004D6BBB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1C72E57" w14:textId="77777777" w:rsidR="004D6BBB" w:rsidRDefault="004D6BBB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3EC3C919" w14:textId="77777777" w:rsidR="00907E36" w:rsidRDefault="00907E36" w:rsidP="00907E36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学年度第二学期高二地理学科作业</w:t>
      </w:r>
    </w:p>
    <w:p w14:paraId="78069FB7" w14:textId="76BF3CAA" w:rsidR="00907E36" w:rsidRDefault="00907E36" w:rsidP="00907E36">
      <w:pPr>
        <w:pStyle w:val="2"/>
        <w:keepNext w:val="0"/>
        <w:keepLines w:val="0"/>
        <w:tabs>
          <w:tab w:val="left" w:pos="3261"/>
        </w:tabs>
        <w:adjustRightInd w:val="0"/>
        <w:snapToGrid w:val="0"/>
        <w:spacing w:before="0" w:after="0" w:line="240" w:lineRule="auto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 w:hint="eastAsia"/>
          <w:b w:val="0"/>
          <w:bCs w:val="0"/>
        </w:rPr>
        <w:t xml:space="preserve">2.3 </w:t>
      </w:r>
      <w:r>
        <w:rPr>
          <w:rFonts w:ascii="Times New Roman" w:hAnsi="Times New Roman"/>
        </w:rPr>
        <w:t>产业结构转型地区的发展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以珠三角地区为例</w:t>
      </w:r>
      <w:r>
        <w:rPr>
          <w:rFonts w:ascii="Times New Roman" w:hAnsi="Times New Roman"/>
        </w:rPr>
        <w:t>2</w:t>
      </w:r>
    </w:p>
    <w:p w14:paraId="312A354E" w14:textId="77777777" w:rsidR="00907E36" w:rsidRDefault="00907E36" w:rsidP="00907E36">
      <w:pPr>
        <w:tabs>
          <w:tab w:val="left" w:pos="1682"/>
        </w:tabs>
        <w:autoSpaceDE w:val="0"/>
        <w:autoSpaceDN w:val="0"/>
        <w:adjustRightInd w:val="0"/>
        <w:snapToGrid w:val="0"/>
        <w:jc w:val="center"/>
        <w:rPr>
          <w:rFonts w:ascii="楷体" w:eastAsia="楷体" w:hAnsi="宋体" w:cs="宋体"/>
          <w:szCs w:val="21"/>
          <w:lang w:val="zh-CN" w:bidi="zh-CN"/>
        </w:rPr>
      </w:pPr>
      <w:r>
        <w:rPr>
          <w:rFonts w:ascii="楷体" w:eastAsia="楷体" w:hAnsi="宋体" w:cs="宋体" w:hint="eastAsia"/>
          <w:szCs w:val="21"/>
          <w:lang w:val="zh-CN" w:bidi="zh-CN"/>
        </w:rPr>
        <w:t>研制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王</w:t>
      </w:r>
      <w:r>
        <w:rPr>
          <w:rFonts w:ascii="楷体" w:eastAsia="楷体" w:hAnsi="宋体" w:cs="宋体" w:hint="eastAsia"/>
          <w:szCs w:val="21"/>
          <w:lang w:val="zh-CN" w:bidi="zh-CN"/>
        </w:rPr>
        <w:t>维中</w:t>
      </w:r>
      <w:r>
        <w:rPr>
          <w:rFonts w:ascii="楷体" w:eastAsia="楷体" w:hAnsi="宋体" w:cs="宋体" w:hint="eastAsia"/>
          <w:szCs w:val="21"/>
          <w:lang w:val="zh-CN" w:bidi="zh-CN"/>
        </w:rPr>
        <w:tab/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审</w:t>
      </w:r>
      <w:r>
        <w:rPr>
          <w:rFonts w:ascii="楷体" w:eastAsia="楷体" w:hAnsi="宋体" w:cs="宋体" w:hint="eastAsia"/>
          <w:szCs w:val="21"/>
          <w:lang w:val="zh-CN" w:bidi="zh-CN"/>
        </w:rPr>
        <w:t>核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：李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玉</w:t>
      </w:r>
      <w:r>
        <w:rPr>
          <w:rFonts w:ascii="楷体" w:eastAsia="楷体" w:hAnsi="宋体" w:cs="宋体" w:hint="eastAsia"/>
          <w:szCs w:val="21"/>
          <w:lang w:val="zh-CN" w:bidi="zh-CN"/>
        </w:rPr>
        <w:t>军</w:t>
      </w:r>
    </w:p>
    <w:p w14:paraId="3B4BB4B2" w14:textId="4BC25CF7" w:rsidR="00907E36" w:rsidRDefault="00907E36" w:rsidP="00907E36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Cs w:val="21"/>
          <w:lang w:val="zh-CN" w:bidi="zh-CN"/>
        </w:rPr>
      </w:pPr>
      <w:r>
        <w:rPr>
          <w:rFonts w:ascii="楷体" w:eastAsia="楷体" w:hAnsi="楷体" w:cs="楷体"/>
          <w:szCs w:val="21"/>
          <w:lang w:val="zh-CN" w:bidi="zh-CN"/>
        </w:rPr>
        <w:t>班级：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姓名：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学号：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时间</w:t>
      </w:r>
      <w:r>
        <w:rPr>
          <w:rFonts w:ascii="楷体" w:eastAsia="楷体" w:hAnsi="楷体" w:cs="楷体" w:hint="eastAsia"/>
          <w:szCs w:val="21"/>
          <w:lang w:bidi="zh-CN"/>
        </w:rPr>
        <w:t>:</w:t>
      </w:r>
      <w:r w:rsidRPr="00907E36">
        <w:rPr>
          <w:rFonts w:ascii="楷体" w:eastAsia="楷体" w:hAnsi="楷体" w:cs="楷体" w:hint="eastAsia"/>
          <w:szCs w:val="21"/>
          <w:lang w:bidi="zh-CN"/>
        </w:rPr>
        <w:t xml:space="preserve"> </w:t>
      </w:r>
      <w:r>
        <w:rPr>
          <w:rFonts w:ascii="楷体" w:eastAsia="楷体" w:hAnsi="楷体" w:cs="楷体" w:hint="eastAsia"/>
          <w:szCs w:val="21"/>
          <w:lang w:bidi="zh-CN"/>
        </w:rPr>
        <w:t>2</w:t>
      </w:r>
      <w:r>
        <w:rPr>
          <w:rFonts w:ascii="楷体" w:eastAsia="楷体" w:hAnsi="楷体" w:cs="楷体"/>
          <w:szCs w:val="21"/>
          <w:lang w:val="zh-CN" w:bidi="zh-CN"/>
        </w:rPr>
        <w:t>月</w:t>
      </w:r>
      <w:r>
        <w:rPr>
          <w:rFonts w:ascii="楷体" w:eastAsia="楷体" w:hAnsi="楷体" w:cs="楷体"/>
          <w:szCs w:val="21"/>
          <w:lang w:bidi="zh-CN"/>
        </w:rPr>
        <w:t>2</w:t>
      </w:r>
      <w:r w:rsidR="004D6BBB">
        <w:rPr>
          <w:rFonts w:ascii="楷体" w:eastAsia="楷体" w:hAnsi="楷体" w:cs="楷体"/>
          <w:szCs w:val="21"/>
          <w:lang w:bidi="zh-CN"/>
        </w:rPr>
        <w:t>9</w:t>
      </w:r>
      <w:r>
        <w:rPr>
          <w:rFonts w:ascii="楷体" w:eastAsia="楷体" w:hAnsi="楷体" w:cs="楷体"/>
          <w:szCs w:val="21"/>
          <w:lang w:val="zh-CN" w:bidi="zh-CN"/>
        </w:rPr>
        <w:t>日 作业时长：</w:t>
      </w:r>
      <w:r>
        <w:rPr>
          <w:rFonts w:ascii="楷体" w:eastAsia="楷体" w:hAnsi="楷体" w:cs="楷体"/>
          <w:szCs w:val="21"/>
          <w:lang w:bidi="zh-CN"/>
        </w:rPr>
        <w:t>1</w:t>
      </w:r>
      <w:r>
        <w:rPr>
          <w:rFonts w:ascii="楷体" w:eastAsia="楷体" w:hAnsi="楷体" w:cs="楷体"/>
          <w:szCs w:val="21"/>
          <w:lang w:val="zh-CN" w:bidi="zh-CN"/>
        </w:rPr>
        <w:t>0</w:t>
      </w:r>
      <w:r>
        <w:rPr>
          <w:rFonts w:ascii="楷体" w:eastAsia="楷体" w:hAnsi="楷体" w:cs="楷体"/>
          <w:spacing w:val="-60"/>
          <w:szCs w:val="21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lang w:val="zh-CN" w:bidi="zh-CN"/>
        </w:rPr>
        <w:t>分钟</w:t>
      </w:r>
    </w:p>
    <w:p w14:paraId="02F87C2B" w14:textId="77777777" w:rsidR="004D6BBB" w:rsidRDefault="004D6BBB" w:rsidP="00907E36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6B885D8E" w14:textId="7A755987" w:rsidR="00907E36" w:rsidRDefault="00907E36" w:rsidP="00907E36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 wp14:anchorId="5C3CCDB1" wp14:editId="23ABDDB6">
            <wp:simplePos x="0" y="0"/>
            <wp:positionH relativeFrom="column">
              <wp:posOffset>4097020</wp:posOffset>
            </wp:positionH>
            <wp:positionV relativeFrom="paragraph">
              <wp:posOffset>151130</wp:posOffset>
            </wp:positionV>
            <wp:extent cx="2049780" cy="1349375"/>
            <wp:effectExtent l="0" t="0" r="7620" b="3175"/>
            <wp:wrapSquare wrapText="bothSides"/>
            <wp:docPr id="8435030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我国某地区三次产业比重变化情况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97A08E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．该地区可能是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9B3A4BD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．辽宁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．湖北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．台湾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．云南</w:t>
      </w:r>
    </w:p>
    <w:p w14:paraId="4BC3A9F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．从该地区的产业结构变化情况来看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C5B871A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．区域经济已达到较高的水平</w:t>
      </w:r>
    </w:p>
    <w:p w14:paraId="4E5AB049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．第二产业的产值不断下降</w:t>
      </w:r>
    </w:p>
    <w:p w14:paraId="0829B11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．农业产值一路下降</w:t>
      </w:r>
    </w:p>
    <w:p w14:paraId="427ABD21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．产业比重波动太大，对经济发展不利</w:t>
      </w:r>
    </w:p>
    <w:p w14:paraId="79B680AA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972E640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136563DD" wp14:editId="33B4D979">
            <wp:simplePos x="0" y="0"/>
            <wp:positionH relativeFrom="column">
              <wp:posOffset>4307205</wp:posOffset>
            </wp:positionH>
            <wp:positionV relativeFrom="paragraph">
              <wp:posOffset>219710</wp:posOffset>
            </wp:positionV>
            <wp:extent cx="1868170" cy="1287780"/>
            <wp:effectExtent l="0" t="0" r="0" b="7620"/>
            <wp:wrapSquare wrapText="bothSides"/>
            <wp:docPr id="6212038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下图示意某区域四个不同时期三次产业的就业构成情况。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77F8260C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．由图判断，区域工业化程度最低的阶段是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5D8A3C8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630FE83A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．按照区域发展演进的一般规律，该区域三次产业就业结构的变化顺序排列正确的是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44CD83A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②④③①</w:t>
      </w:r>
    </w:p>
    <w:p w14:paraId="43101D2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③④②①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③④①②</w:t>
      </w:r>
    </w:p>
    <w:p w14:paraId="5C3A8920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</w:p>
    <w:p w14:paraId="4CAB806B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3C07B5AC" wp14:editId="0ED1629A">
            <wp:simplePos x="0" y="0"/>
            <wp:positionH relativeFrom="column">
              <wp:posOffset>1578610</wp:posOffset>
            </wp:positionH>
            <wp:positionV relativeFrom="paragraph">
              <wp:posOffset>347980</wp:posOffset>
            </wp:positionV>
            <wp:extent cx="3395345" cy="1375410"/>
            <wp:effectExtent l="0" t="0" r="0" b="0"/>
            <wp:wrapTopAndBottom/>
            <wp:docPr id="21263886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我国东南沿海某市原为农产品和部分轻工业原料生产基地，</w:t>
      </w:r>
      <w:r>
        <w:rPr>
          <w:rFonts w:ascii="Times New Roman" w:eastAsia="楷体_GB2312" w:hAnsi="Times New Roman" w:cs="Times New Roman"/>
        </w:rPr>
        <w:t>1990</w:t>
      </w:r>
      <w:r>
        <w:rPr>
          <w:rFonts w:ascii="Times New Roman" w:eastAsia="楷体_GB2312" w:hAnsi="Times New Roman" w:cs="Times New Roman"/>
        </w:rPr>
        <w:t>年开始积极吸引外资，调整产业结构，建立起以化工、机械、纺织、电子、服装等为主的工业体系。下图是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该市</w:t>
      </w:r>
      <w:r>
        <w:rPr>
          <w:rFonts w:ascii="Times New Roman" w:eastAsia="楷体_GB2312" w:hAnsi="Times New Roman" w:cs="Times New Roman"/>
        </w:rPr>
        <w:t>1990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2010</w:t>
      </w:r>
      <w:r>
        <w:rPr>
          <w:rFonts w:ascii="Times New Roman" w:eastAsia="楷体_GB2312" w:hAnsi="Times New Roman" w:cs="Times New Roman"/>
        </w:rPr>
        <w:t>年产业结构变化图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6A6A630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1990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年，该市产业结构变化的特点是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E653146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．第一产业比重持续快速下降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B</w:t>
      </w:r>
      <w:r>
        <w:rPr>
          <w:rFonts w:ascii="Times New Roman" w:hAnsi="Times New Roman" w:cs="Times New Roman"/>
        </w:rPr>
        <w:t>．第二产业始终占主导地位</w:t>
      </w:r>
    </w:p>
    <w:p w14:paraId="5B201355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．第三产业比重变化最大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D</w:t>
      </w:r>
      <w:r>
        <w:rPr>
          <w:rFonts w:ascii="Times New Roman" w:hAnsi="Times New Roman" w:cs="Times New Roman"/>
        </w:rPr>
        <w:t>．产业结构趋于优化</w:t>
      </w:r>
    </w:p>
    <w:p w14:paraId="789299F6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．促进该市产业结构进一步升级的措施是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B297CC3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逐渐将纺织、服装企业向内地转移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农、林、牧、渔业全面发展　</w:t>
      </w:r>
    </w:p>
    <w:p w14:paraId="71A40B3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大量引进国外化工、机械项目　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加快发展第三产业</w:t>
      </w:r>
    </w:p>
    <w:p w14:paraId="3D4E6C8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  <w:r>
        <w:rPr>
          <w:rFonts w:hAnsi="宋体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04A58E13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hAnsi="宋体" w:cs="Times New Roman"/>
        </w:rPr>
      </w:pPr>
    </w:p>
    <w:p w14:paraId="5E481005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下表为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湖南省产业结构变化表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读表完成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1831"/>
        <w:gridCol w:w="1831"/>
        <w:gridCol w:w="1831"/>
      </w:tblGrid>
      <w:tr w:rsidR="00907E36" w14:paraId="5472FCBA" w14:textId="77777777" w:rsidTr="00AA7891">
        <w:trPr>
          <w:jc w:val="center"/>
        </w:trPr>
        <w:tc>
          <w:tcPr>
            <w:tcW w:w="1079" w:type="dxa"/>
            <w:vAlign w:val="center"/>
          </w:tcPr>
          <w:p w14:paraId="0D9B7499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1831" w:type="dxa"/>
            <w:vAlign w:val="center"/>
          </w:tcPr>
          <w:p w14:paraId="1FD4D0D3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第一产业</w:t>
            </w:r>
            <w:r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1831" w:type="dxa"/>
            <w:vAlign w:val="center"/>
          </w:tcPr>
          <w:p w14:paraId="425BEDD1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第二产业</w:t>
            </w:r>
            <w:r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1831" w:type="dxa"/>
            <w:vAlign w:val="center"/>
          </w:tcPr>
          <w:p w14:paraId="5BBF497C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第三产业</w:t>
            </w:r>
            <w:r>
              <w:rPr>
                <w:rFonts w:ascii="Times New Roman" w:hAnsi="Times New Roman" w:cs="Times New Roman"/>
              </w:rPr>
              <w:t>(%)</w:t>
            </w:r>
          </w:p>
        </w:tc>
      </w:tr>
      <w:tr w:rsidR="00907E36" w14:paraId="3D4F4931" w14:textId="77777777" w:rsidTr="00AA7891">
        <w:trPr>
          <w:jc w:val="center"/>
        </w:trPr>
        <w:tc>
          <w:tcPr>
            <w:tcW w:w="1079" w:type="dxa"/>
            <w:vAlign w:val="center"/>
          </w:tcPr>
          <w:p w14:paraId="5A564DE0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  <w:r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1831" w:type="dxa"/>
            <w:vAlign w:val="center"/>
          </w:tcPr>
          <w:p w14:paraId="3BF67034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44.3</w:t>
            </w:r>
          </w:p>
        </w:tc>
        <w:tc>
          <w:tcPr>
            <w:tcW w:w="1831" w:type="dxa"/>
            <w:vAlign w:val="center"/>
          </w:tcPr>
          <w:p w14:paraId="783B4EF5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38.2</w:t>
            </w:r>
          </w:p>
        </w:tc>
        <w:tc>
          <w:tcPr>
            <w:tcW w:w="1831" w:type="dxa"/>
            <w:vAlign w:val="center"/>
          </w:tcPr>
          <w:p w14:paraId="16510591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</w:t>
            </w:r>
          </w:p>
        </w:tc>
      </w:tr>
      <w:tr w:rsidR="00907E36" w14:paraId="0B231594" w14:textId="77777777" w:rsidTr="00AA7891">
        <w:trPr>
          <w:jc w:val="center"/>
        </w:trPr>
        <w:tc>
          <w:tcPr>
            <w:tcW w:w="1079" w:type="dxa"/>
            <w:vAlign w:val="center"/>
          </w:tcPr>
          <w:p w14:paraId="25B7BB83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  <w:r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1831" w:type="dxa"/>
            <w:vAlign w:val="center"/>
          </w:tcPr>
          <w:p w14:paraId="14A15AD9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1831" w:type="dxa"/>
            <w:vAlign w:val="center"/>
          </w:tcPr>
          <w:p w14:paraId="0D26EA89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39.6</w:t>
            </w:r>
          </w:p>
        </w:tc>
        <w:tc>
          <w:tcPr>
            <w:tcW w:w="1831" w:type="dxa"/>
            <w:vAlign w:val="center"/>
          </w:tcPr>
          <w:p w14:paraId="290049FC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39.1</w:t>
            </w:r>
          </w:p>
        </w:tc>
      </w:tr>
      <w:tr w:rsidR="00907E36" w14:paraId="2021AD87" w14:textId="77777777" w:rsidTr="00AA7891">
        <w:trPr>
          <w:jc w:val="center"/>
        </w:trPr>
        <w:tc>
          <w:tcPr>
            <w:tcW w:w="1079" w:type="dxa"/>
            <w:vAlign w:val="center"/>
          </w:tcPr>
          <w:p w14:paraId="5BFF77C0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1831" w:type="dxa"/>
            <w:vAlign w:val="center"/>
          </w:tcPr>
          <w:p w14:paraId="72A1E84C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1831" w:type="dxa"/>
            <w:vAlign w:val="center"/>
          </w:tcPr>
          <w:p w14:paraId="4859ACDC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42.8</w:t>
            </w:r>
          </w:p>
        </w:tc>
        <w:tc>
          <w:tcPr>
            <w:tcW w:w="1831" w:type="dxa"/>
            <w:vAlign w:val="center"/>
          </w:tcPr>
          <w:p w14:paraId="33495A80" w14:textId="77777777" w:rsidR="00907E36" w:rsidRDefault="00907E36" w:rsidP="00AA7891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50.4</w:t>
            </w:r>
          </w:p>
        </w:tc>
      </w:tr>
    </w:tbl>
    <w:p w14:paraId="470AE364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有关表中数据的分析，正确的是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7C25AE2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1980</w:t>
      </w:r>
      <w:r>
        <w:rPr>
          <w:rFonts w:ascii="Times New Roman" w:hAnsi="Times New Roman" w:cs="Times New Roman"/>
        </w:rPr>
        <w:t>年第一产业比重最小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2020</w:t>
      </w:r>
      <w:r>
        <w:rPr>
          <w:rFonts w:ascii="Times New Roman" w:hAnsi="Times New Roman" w:cs="Times New Roman"/>
        </w:rPr>
        <w:t>年第三产业比重最大</w:t>
      </w:r>
    </w:p>
    <w:p w14:paraId="462544A0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．第一产业比重一直在上升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．第三产业比重一直在下降</w:t>
      </w:r>
    </w:p>
    <w:p w14:paraId="1EC694A1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．从湖南省产业结构的变化趋势，可推知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340AA8C" w14:textId="77777777" w:rsidR="00907E36" w:rsidRDefault="00907E36" w:rsidP="00907E36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．工业化水平停滞不前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．城镇化水平不断上升</w:t>
      </w:r>
      <w:r>
        <w:rPr>
          <w:rFonts w:ascii="Times New Roman" w:hAnsi="Times New Roman" w:cs="Times New Roman" w:hint="eastAsia"/>
        </w:rPr>
        <w:t xml:space="preserve"> </w:t>
      </w:r>
    </w:p>
    <w:p w14:paraId="3FAABFED" w14:textId="1491AF08" w:rsidR="00202B8C" w:rsidRPr="00202B8C" w:rsidRDefault="00907E36" w:rsidP="00202B8C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．工业化水平不断下降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．城镇化水平不断下降</w:t>
      </w:r>
    </w:p>
    <w:p w14:paraId="45774381" w14:textId="77777777" w:rsidR="00907E36" w:rsidRDefault="00907E36" w:rsidP="00907E36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学年度第二学期高二地理补充练习</w:t>
      </w:r>
    </w:p>
    <w:p w14:paraId="0B659810" w14:textId="2676F652" w:rsidR="00907E36" w:rsidRDefault="004D6BBB" w:rsidP="00907E36">
      <w:pPr>
        <w:pStyle w:val="2"/>
        <w:keepNext w:val="0"/>
        <w:keepLines w:val="0"/>
        <w:tabs>
          <w:tab w:val="left" w:pos="3261"/>
        </w:tabs>
        <w:adjustRightInd w:val="0"/>
        <w:snapToGrid w:val="0"/>
        <w:spacing w:before="0" w:after="0" w:line="240" w:lineRule="auto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2</w:t>
      </w:r>
      <w:r w:rsidR="00907E36">
        <w:rPr>
          <w:rFonts w:ascii="Times New Roman" w:hAnsi="Times New Roman" w:hint="eastAsia"/>
          <w:b w:val="0"/>
          <w:bCs w:val="0"/>
        </w:rPr>
        <w:t xml:space="preserve">.3 </w:t>
      </w:r>
      <w:r w:rsidR="00907E36">
        <w:rPr>
          <w:rFonts w:ascii="Times New Roman" w:hAnsi="Times New Roman"/>
        </w:rPr>
        <w:t>产业结构转型地区的发展</w:t>
      </w:r>
      <w:r w:rsidR="00907E36">
        <w:rPr>
          <w:rFonts w:ascii="Times New Roman" w:hAnsi="Times New Roman"/>
        </w:rPr>
        <w:t>——</w:t>
      </w:r>
      <w:r w:rsidR="00907E36">
        <w:rPr>
          <w:rFonts w:ascii="Times New Roman" w:hAnsi="Times New Roman"/>
        </w:rPr>
        <w:t>以珠三角地区为例</w:t>
      </w:r>
      <w:r w:rsidR="00907E36">
        <w:rPr>
          <w:rFonts w:ascii="Times New Roman" w:hAnsi="Times New Roman"/>
        </w:rPr>
        <w:t>2</w:t>
      </w:r>
    </w:p>
    <w:p w14:paraId="53875C60" w14:textId="77777777" w:rsidR="00907E36" w:rsidRDefault="00907E36" w:rsidP="00907E36">
      <w:pPr>
        <w:tabs>
          <w:tab w:val="left" w:pos="1682"/>
        </w:tabs>
        <w:autoSpaceDE w:val="0"/>
        <w:autoSpaceDN w:val="0"/>
        <w:adjustRightInd w:val="0"/>
        <w:snapToGrid w:val="0"/>
        <w:jc w:val="center"/>
        <w:rPr>
          <w:rFonts w:ascii="楷体" w:eastAsia="楷体" w:hAnsi="宋体" w:cs="宋体"/>
          <w:szCs w:val="21"/>
          <w:lang w:val="zh-CN" w:bidi="zh-CN"/>
        </w:rPr>
      </w:pPr>
      <w:r>
        <w:rPr>
          <w:rFonts w:ascii="楷体" w:eastAsia="楷体" w:hAnsi="宋体" w:cs="宋体" w:hint="eastAsia"/>
          <w:szCs w:val="21"/>
          <w:lang w:val="zh-CN" w:bidi="zh-CN"/>
        </w:rPr>
        <w:t>研制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王</w:t>
      </w:r>
      <w:r>
        <w:rPr>
          <w:rFonts w:ascii="楷体" w:eastAsia="楷体" w:hAnsi="宋体" w:cs="宋体" w:hint="eastAsia"/>
          <w:szCs w:val="21"/>
          <w:lang w:val="zh-CN" w:bidi="zh-CN"/>
        </w:rPr>
        <w:t>维中</w:t>
      </w:r>
      <w:r>
        <w:rPr>
          <w:rFonts w:ascii="楷体" w:eastAsia="楷体" w:hAnsi="宋体" w:cs="宋体" w:hint="eastAsia"/>
          <w:szCs w:val="21"/>
          <w:lang w:val="zh-CN" w:bidi="zh-CN"/>
        </w:rPr>
        <w:tab/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审</w:t>
      </w:r>
      <w:r>
        <w:rPr>
          <w:rFonts w:ascii="楷体" w:eastAsia="楷体" w:hAnsi="宋体" w:cs="宋体" w:hint="eastAsia"/>
          <w:szCs w:val="21"/>
          <w:lang w:val="zh-CN" w:bidi="zh-CN"/>
        </w:rPr>
        <w:t>核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人</w:t>
      </w:r>
      <w:r>
        <w:rPr>
          <w:rFonts w:ascii="楷体" w:eastAsia="楷体" w:hAnsi="宋体" w:cs="宋体" w:hint="eastAsia"/>
          <w:szCs w:val="21"/>
          <w:lang w:val="zh-CN" w:bidi="zh-CN"/>
        </w:rPr>
        <w:t>：李</w:t>
      </w:r>
      <w:r>
        <w:rPr>
          <w:rFonts w:ascii="楷体" w:eastAsia="楷体" w:hAnsi="宋体" w:cs="宋体" w:hint="eastAsia"/>
          <w:spacing w:val="-3"/>
          <w:szCs w:val="21"/>
          <w:lang w:val="zh-CN" w:bidi="zh-CN"/>
        </w:rPr>
        <w:t>玉</w:t>
      </w:r>
      <w:r>
        <w:rPr>
          <w:rFonts w:ascii="楷体" w:eastAsia="楷体" w:hAnsi="宋体" w:cs="宋体" w:hint="eastAsia"/>
          <w:szCs w:val="21"/>
          <w:lang w:val="zh-CN" w:bidi="zh-CN"/>
        </w:rPr>
        <w:t>军</w:t>
      </w:r>
    </w:p>
    <w:p w14:paraId="0AEFC26B" w14:textId="4F070A76" w:rsidR="00907E36" w:rsidRDefault="00907E36" w:rsidP="00907E36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 w:val="24"/>
          <w:lang w:val="zh-CN" w:bidi="zh-CN"/>
        </w:rPr>
      </w:pPr>
      <w:r>
        <w:rPr>
          <w:rFonts w:ascii="楷体" w:eastAsia="楷体" w:hAnsi="楷体" w:cs="楷体"/>
          <w:szCs w:val="21"/>
          <w:lang w:val="zh-CN" w:bidi="zh-CN"/>
        </w:rPr>
        <w:t>班级：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姓名：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学号：</w:t>
      </w:r>
      <w:r>
        <w:rPr>
          <w:rFonts w:ascii="楷体" w:eastAsia="楷体" w:hAnsi="楷体" w:cs="楷体"/>
          <w:szCs w:val="21"/>
          <w:u w:val="single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u w:val="single"/>
          <w:lang w:val="zh-CN" w:bidi="zh-CN"/>
        </w:rPr>
        <w:tab/>
      </w:r>
      <w:r>
        <w:rPr>
          <w:rFonts w:ascii="楷体" w:eastAsia="楷体" w:hAnsi="楷体" w:cs="楷体"/>
          <w:szCs w:val="21"/>
          <w:lang w:val="zh-CN" w:bidi="zh-CN"/>
        </w:rPr>
        <w:t>时间</w:t>
      </w:r>
      <w:r>
        <w:rPr>
          <w:rFonts w:ascii="楷体" w:eastAsia="楷体" w:hAnsi="楷体" w:cs="楷体" w:hint="eastAsia"/>
          <w:szCs w:val="21"/>
          <w:lang w:bidi="zh-CN"/>
        </w:rPr>
        <w:t>: 2</w:t>
      </w:r>
      <w:r>
        <w:rPr>
          <w:rFonts w:ascii="楷体" w:eastAsia="楷体" w:hAnsi="楷体" w:cs="楷体"/>
          <w:szCs w:val="21"/>
          <w:lang w:val="zh-CN" w:bidi="zh-CN"/>
        </w:rPr>
        <w:t>月</w:t>
      </w:r>
      <w:r>
        <w:rPr>
          <w:rFonts w:ascii="楷体" w:eastAsia="楷体" w:hAnsi="楷体" w:cs="楷体"/>
          <w:szCs w:val="21"/>
          <w:lang w:bidi="zh-CN"/>
        </w:rPr>
        <w:t>2</w:t>
      </w:r>
      <w:r w:rsidR="00B444C5">
        <w:rPr>
          <w:rFonts w:ascii="楷体" w:eastAsia="楷体" w:hAnsi="楷体" w:cs="楷体"/>
          <w:szCs w:val="21"/>
          <w:lang w:bidi="zh-CN"/>
        </w:rPr>
        <w:t>9</w:t>
      </w:r>
      <w:r>
        <w:rPr>
          <w:rFonts w:ascii="楷体" w:eastAsia="楷体" w:hAnsi="楷体" w:cs="楷体"/>
          <w:szCs w:val="21"/>
          <w:lang w:val="zh-CN" w:bidi="zh-CN"/>
        </w:rPr>
        <w:t>日 作业时长：</w:t>
      </w:r>
      <w:r>
        <w:rPr>
          <w:rFonts w:ascii="楷体" w:eastAsia="楷体" w:hAnsi="楷体" w:cs="楷体"/>
          <w:szCs w:val="21"/>
          <w:lang w:bidi="zh-CN"/>
        </w:rPr>
        <w:t>1</w:t>
      </w:r>
      <w:r>
        <w:rPr>
          <w:rFonts w:ascii="楷体" w:eastAsia="楷体" w:hAnsi="楷体" w:cs="楷体"/>
          <w:szCs w:val="21"/>
          <w:lang w:val="zh-CN" w:bidi="zh-CN"/>
        </w:rPr>
        <w:t>0</w:t>
      </w:r>
      <w:r>
        <w:rPr>
          <w:rFonts w:ascii="楷体" w:eastAsia="楷体" w:hAnsi="楷体" w:cs="楷体"/>
          <w:spacing w:val="-60"/>
          <w:szCs w:val="21"/>
          <w:lang w:val="zh-CN" w:bidi="zh-CN"/>
        </w:rPr>
        <w:t xml:space="preserve"> </w:t>
      </w:r>
      <w:r>
        <w:rPr>
          <w:rFonts w:ascii="楷体" w:eastAsia="楷体" w:hAnsi="楷体" w:cs="楷体"/>
          <w:szCs w:val="21"/>
          <w:lang w:val="zh-CN" w:bidi="zh-CN"/>
        </w:rPr>
        <w:t>分钟</w:t>
      </w:r>
    </w:p>
    <w:p w14:paraId="11780C29" w14:textId="77777777" w:rsidR="00907E36" w:rsidRDefault="00907E36" w:rsidP="00907E36">
      <w:pPr>
        <w:tabs>
          <w:tab w:val="left" w:pos="1680"/>
          <w:tab w:val="left" w:pos="3360"/>
          <w:tab w:val="left" w:pos="4800"/>
        </w:tabs>
        <w:autoSpaceDE w:val="0"/>
        <w:autoSpaceDN w:val="0"/>
        <w:adjustRightInd w:val="0"/>
        <w:snapToGrid w:val="0"/>
        <w:jc w:val="center"/>
        <w:outlineLvl w:val="2"/>
        <w:rPr>
          <w:rFonts w:ascii="楷体" w:eastAsia="楷体" w:hAnsi="楷体" w:cs="楷体"/>
          <w:sz w:val="24"/>
          <w:lang w:val="zh-CN" w:bidi="zh-CN"/>
        </w:rPr>
      </w:pPr>
    </w:p>
    <w:p w14:paraId="2312E431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03568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003568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03568">
        <w:rPr>
          <w:rFonts w:ascii="Times New Roman" w:hAnsi="Times New Roman" w:cs="Times New Roman"/>
        </w:rPr>
        <w:t>14</w:t>
      </w:r>
      <w:r w:rsidRPr="0000356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26C8EFD6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03568">
        <w:rPr>
          <w:rFonts w:ascii="Times New Roman" w:eastAsia="楷体_GB2312" w:hAnsi="Times New Roman" w:cs="Times New Roman"/>
        </w:rPr>
        <w:t>布法罗位于美国纽约州西部伊利湖东岸，是纽约州第二大人口城市。</w:t>
      </w:r>
      <w:r w:rsidRPr="00003568">
        <w:rPr>
          <w:rFonts w:ascii="Times New Roman" w:eastAsia="楷体_GB2312" w:hAnsi="Times New Roman" w:cs="Times New Roman"/>
        </w:rPr>
        <w:t>1825</w:t>
      </w:r>
      <w:r w:rsidRPr="00003568">
        <w:rPr>
          <w:rFonts w:ascii="Times New Roman" w:eastAsia="楷体_GB2312" w:hAnsi="Times New Roman" w:cs="Times New Roman"/>
        </w:rPr>
        <w:t>年伊利运河开通，布法罗成为湖区和伊利运河水道的交接点，其经济逐渐繁荣，人口在</w:t>
      </w:r>
      <w:r w:rsidRPr="00003568">
        <w:rPr>
          <w:rFonts w:ascii="Times New Roman" w:eastAsia="楷体_GB2312" w:hAnsi="Times New Roman" w:cs="Times New Roman"/>
        </w:rPr>
        <w:t>19</w:t>
      </w:r>
      <w:r w:rsidRPr="00003568">
        <w:rPr>
          <w:rFonts w:ascii="Times New Roman" w:eastAsia="楷体_GB2312" w:hAnsi="Times New Roman" w:cs="Times New Roman"/>
        </w:rPr>
        <w:t>世纪至</w:t>
      </w:r>
      <w:r w:rsidRPr="00003568">
        <w:rPr>
          <w:rFonts w:ascii="Times New Roman" w:eastAsia="楷体_GB2312" w:hAnsi="Times New Roman" w:cs="Times New Roman"/>
        </w:rPr>
        <w:t>20</w:t>
      </w:r>
      <w:r w:rsidRPr="00003568">
        <w:rPr>
          <w:rFonts w:ascii="Times New Roman" w:eastAsia="楷体_GB2312" w:hAnsi="Times New Roman" w:cs="Times New Roman"/>
        </w:rPr>
        <w:t>世纪显著增长。</w:t>
      </w:r>
      <w:r w:rsidRPr="00003568">
        <w:rPr>
          <w:rFonts w:ascii="Times New Roman" w:eastAsia="楷体_GB2312" w:hAnsi="Times New Roman" w:cs="Times New Roman"/>
        </w:rPr>
        <w:t>1959</w:t>
      </w:r>
      <w:r w:rsidRPr="00003568">
        <w:rPr>
          <w:rFonts w:ascii="Times New Roman" w:eastAsia="楷体_GB2312" w:hAnsi="Times New Roman" w:cs="Times New Roman"/>
        </w:rPr>
        <w:t>年后，布法罗进一步发展成世界性港口、美国陆空交通运输枢纽，美国和加拿大两国间的铁路货运中心，钢铁、汽车等重工业十分发达。</w:t>
      </w:r>
      <w:r w:rsidRPr="00003568">
        <w:rPr>
          <w:rFonts w:ascii="Times New Roman" w:eastAsia="楷体_GB2312" w:hAnsi="Times New Roman" w:cs="Times New Roman"/>
        </w:rPr>
        <w:t>20</w:t>
      </w:r>
      <w:r w:rsidRPr="00003568">
        <w:rPr>
          <w:rFonts w:ascii="Times New Roman" w:eastAsia="楷体_GB2312" w:hAnsi="Times New Roman" w:cs="Times New Roman"/>
        </w:rPr>
        <w:t>世纪后半叶，布法罗经济逐渐衰退。而今的布法罗已经转型为金融服务、工商业、技术、生物医学工程和教育等行业，开始实施</w:t>
      </w:r>
      <w:r w:rsidRPr="00003568">
        <w:rPr>
          <w:rFonts w:hAnsi="宋体" w:cs="Times New Roman"/>
        </w:rPr>
        <w:t>“</w:t>
      </w:r>
      <w:r w:rsidRPr="00003568">
        <w:rPr>
          <w:rFonts w:ascii="Times New Roman" w:eastAsia="楷体_GB2312" w:hAnsi="Times New Roman" w:cs="Times New Roman"/>
        </w:rPr>
        <w:t>Green</w:t>
      </w:r>
      <w:r>
        <w:rPr>
          <w:rFonts w:ascii="Times New Roman" w:eastAsia="楷体_GB2312" w:hAnsi="Times New Roman" w:cs="Times New Roman"/>
        </w:rPr>
        <w:t xml:space="preserve"> </w:t>
      </w:r>
      <w:r w:rsidRPr="00003568">
        <w:rPr>
          <w:rFonts w:ascii="Times New Roman" w:eastAsia="楷体_GB2312" w:hAnsi="Times New Roman" w:cs="Times New Roman"/>
        </w:rPr>
        <w:t>Code</w:t>
      </w:r>
      <w:r w:rsidRPr="00003568">
        <w:rPr>
          <w:rFonts w:hAnsi="宋体" w:cs="Times New Roman"/>
        </w:rPr>
        <w:t>”</w:t>
      </w:r>
      <w:r w:rsidRPr="00003568">
        <w:rPr>
          <w:rFonts w:ascii="Times New Roman" w:eastAsia="楷体_GB2312" w:hAnsi="Times New Roman" w:cs="Times New Roman"/>
        </w:rPr>
        <w:t>计划，旨在以不同的方式实现精明增长</w:t>
      </w:r>
      <w:r>
        <w:rPr>
          <w:rFonts w:ascii="Times New Roman" w:eastAsia="楷体_GB2312" w:hAnsi="Times New Roman" w:cs="Times New Roman"/>
        </w:rPr>
        <w:t>(</w:t>
      </w:r>
      <w:r w:rsidRPr="00003568">
        <w:rPr>
          <w:rFonts w:ascii="Times New Roman" w:eastAsia="楷体_GB2312" w:hAnsi="Times New Roman" w:cs="Times New Roman"/>
        </w:rPr>
        <w:t>城市一种节约、高效、绿色发展方式</w:t>
      </w:r>
      <w:r>
        <w:rPr>
          <w:rFonts w:ascii="Times New Roman" w:eastAsia="楷体_GB2312" w:hAnsi="Times New Roman" w:cs="Times New Roman"/>
        </w:rPr>
        <w:t>)</w:t>
      </w:r>
      <w:r w:rsidRPr="00003568">
        <w:rPr>
          <w:rFonts w:ascii="Times New Roman" w:eastAsia="楷体_GB2312" w:hAnsi="Times New Roman" w:cs="Times New Roman"/>
        </w:rPr>
        <w:t>目标，正努力实现城市的社会、经济、生态环境的可持续发展。</w:t>
      </w:r>
    </w:p>
    <w:p w14:paraId="05A5BBE3" w14:textId="47095D71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"H:\\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)\\SW144.TIF"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"H:\\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)\\SW144.TIF"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"H:\\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)\\WORD\\SW144.TIF"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\\SW144.TIF"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\\PPT\\</w:instrText>
      </w:r>
      <w:r w:rsidR="00000000">
        <w:rPr>
          <w:rFonts w:ascii="Times New Roman" w:hAnsi="Times New Roman" w:cs="Times New Roman" w:hint="eastAsia"/>
        </w:rPr>
        <w:instrText>参考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选必二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\\SW144.TIF"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6E49BE">
        <w:rPr>
          <w:rFonts w:ascii="Times New Roman" w:hAnsi="Times New Roman" w:cs="Times New Roman"/>
        </w:rPr>
        <w:pict w14:anchorId="2C00503C">
          <v:shape id="_x0000_i1028" type="#_x0000_t75" style="width:260.75pt;height:156.1pt">
            <v:imagedata r:id="rId34" r:href="rId3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225B075" w14:textId="13DB2899" w:rsidR="00202B8C" w:rsidRDefault="00202B8C" w:rsidP="00202B8C">
      <w:pPr>
        <w:pStyle w:val="a7"/>
        <w:numPr>
          <w:ilvl w:val="0"/>
          <w:numId w:val="30"/>
        </w:numPr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03568">
        <w:rPr>
          <w:rFonts w:ascii="Times New Roman" w:hAnsi="Times New Roman" w:cs="Times New Roman"/>
        </w:rPr>
        <w:t>说明</w:t>
      </w:r>
      <w:r w:rsidRPr="00003568">
        <w:rPr>
          <w:rFonts w:ascii="Times New Roman" w:hAnsi="Times New Roman" w:cs="Times New Roman"/>
        </w:rPr>
        <w:t>20</w:t>
      </w:r>
      <w:r w:rsidRPr="00003568">
        <w:rPr>
          <w:rFonts w:ascii="Times New Roman" w:hAnsi="Times New Roman" w:cs="Times New Roman"/>
        </w:rPr>
        <w:t>世纪前半叶布法罗钢铁和汽车工业发展的优势条件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03568">
        <w:rPr>
          <w:rFonts w:ascii="Times New Roman" w:hAnsi="Times New Roman" w:cs="Times New Roman"/>
        </w:rPr>
        <w:t>4</w:t>
      </w:r>
      <w:r w:rsidRPr="0000356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5EB654AC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57C723C4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4E7F1FF7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3AEF4CCD" w14:textId="3791FB09" w:rsidR="00202B8C" w:rsidRDefault="00202B8C" w:rsidP="00202B8C">
      <w:pPr>
        <w:pStyle w:val="a7"/>
        <w:numPr>
          <w:ilvl w:val="0"/>
          <w:numId w:val="30"/>
        </w:numPr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03568">
        <w:rPr>
          <w:rFonts w:ascii="Times New Roman" w:hAnsi="Times New Roman" w:cs="Times New Roman"/>
        </w:rPr>
        <w:t>分析</w:t>
      </w:r>
      <w:r w:rsidRPr="00003568">
        <w:rPr>
          <w:rFonts w:ascii="Times New Roman" w:hAnsi="Times New Roman" w:cs="Times New Roman"/>
        </w:rPr>
        <w:t>20</w:t>
      </w:r>
      <w:r w:rsidRPr="00003568">
        <w:rPr>
          <w:rFonts w:ascii="Times New Roman" w:hAnsi="Times New Roman" w:cs="Times New Roman"/>
        </w:rPr>
        <w:t>世纪后半叶布法罗经济衰退的自身原因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03568">
        <w:rPr>
          <w:rFonts w:ascii="Times New Roman" w:hAnsi="Times New Roman" w:cs="Times New Roman"/>
        </w:rPr>
        <w:t>3</w:t>
      </w:r>
      <w:r w:rsidRPr="0000356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7FCEB210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456E4975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5C0CA515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09621537" w14:textId="32AA94E1" w:rsidR="00202B8C" w:rsidRDefault="00202B8C" w:rsidP="00202B8C">
      <w:pPr>
        <w:pStyle w:val="a7"/>
        <w:numPr>
          <w:ilvl w:val="0"/>
          <w:numId w:val="30"/>
        </w:numPr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03568">
        <w:rPr>
          <w:rFonts w:ascii="Times New Roman" w:hAnsi="Times New Roman" w:cs="Times New Roman"/>
        </w:rPr>
        <w:t>简述布法罗经济转型对城市发展的意义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03568">
        <w:rPr>
          <w:rFonts w:ascii="Times New Roman" w:hAnsi="Times New Roman" w:cs="Times New Roman"/>
        </w:rPr>
        <w:t>4</w:t>
      </w:r>
      <w:r w:rsidRPr="0000356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08334A00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03F1AC8B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46F5B259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12D49010" w14:textId="77777777" w:rsidR="00202B8C" w:rsidRDefault="00202B8C" w:rsidP="00202B8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0356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003568">
        <w:rPr>
          <w:rFonts w:ascii="Times New Roman" w:hAnsi="Times New Roman" w:cs="Times New Roman"/>
        </w:rPr>
        <w:t>分析布法罗实现城市的精明增长可采取的方式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03568">
        <w:rPr>
          <w:rFonts w:ascii="Times New Roman" w:hAnsi="Times New Roman" w:cs="Times New Roman"/>
        </w:rPr>
        <w:t>3</w:t>
      </w:r>
      <w:r w:rsidRPr="0000356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6E3D3758" w14:textId="46FC6CB1" w:rsidR="003F71F3" w:rsidRDefault="003F71F3" w:rsidP="003F71F3">
      <w:pPr>
        <w:pStyle w:val="a7"/>
        <w:tabs>
          <w:tab w:val="left" w:pos="3780"/>
        </w:tabs>
        <w:adjustRightInd w:val="0"/>
        <w:snapToGrid w:val="0"/>
        <w:rPr>
          <w:rFonts w:ascii="Times New Roman" w:hAnsi="Times New Roman" w:cs="Times New Roman"/>
          <w:u w:color="000000"/>
        </w:rPr>
      </w:pPr>
    </w:p>
    <w:p w14:paraId="3D812B65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F6AA86C" w14:textId="4A70E64B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9CBEBD5" w14:textId="2675DDF8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7F2337D8" w14:textId="19BD307F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5226823" w14:textId="4BE31AA3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401B433" w14:textId="77777777" w:rsidR="003F71F3" w:rsidRDefault="003F71F3" w:rsidP="003F71F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FD01610" w14:textId="77777777" w:rsidR="003F71F3" w:rsidRDefault="003F71F3" w:rsidP="003F71F3">
      <w:pPr>
        <w:autoSpaceDE w:val="0"/>
        <w:autoSpaceDN w:val="0"/>
        <w:adjustRightInd w:val="0"/>
        <w:snapToGrid w:val="0"/>
        <w:jc w:val="center"/>
        <w:rPr>
          <w:rFonts w:ascii="楷体" w:eastAsia="楷体" w:hAnsi="楷体" w:cs="楷体"/>
          <w:bCs/>
          <w:sz w:val="24"/>
        </w:rPr>
      </w:pPr>
      <w:bookmarkStart w:id="0" w:name="_Hlk142405837"/>
      <w:bookmarkEnd w:id="0"/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0CEB17E4" w14:textId="256789D5" w:rsidR="003F71F3" w:rsidRDefault="00202B8C" w:rsidP="003F71F3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3</w:t>
      </w:r>
      <w:r>
        <w:rPr>
          <w:rFonts w:ascii="黑体" w:eastAsia="黑体" w:hAnsi="黑体" w:cs="黑体"/>
          <w:b/>
          <w:bCs/>
          <w:sz w:val="28"/>
          <w:szCs w:val="36"/>
        </w:rPr>
        <w:t>.1</w:t>
      </w:r>
      <w:r w:rsidR="003F71F3">
        <w:rPr>
          <w:rFonts w:ascii="黑体" w:eastAsia="黑体" w:hAnsi="黑体" w:cs="黑体" w:hint="eastAsia"/>
          <w:b/>
          <w:bCs/>
          <w:sz w:val="28"/>
          <w:szCs w:val="36"/>
        </w:rPr>
        <w:t>大都市辐射对区域发展的影响——以上海市为例</w:t>
      </w:r>
      <w:r w:rsidR="0075461C">
        <w:rPr>
          <w:rFonts w:ascii="黑体" w:eastAsia="黑体" w:hAnsi="黑体" w:cs="黑体" w:hint="eastAsia"/>
          <w:b/>
          <w:bCs/>
          <w:sz w:val="28"/>
          <w:szCs w:val="36"/>
        </w:rPr>
        <w:t>1</w:t>
      </w:r>
    </w:p>
    <w:p w14:paraId="32004285" w14:textId="77777777" w:rsidR="003F71F3" w:rsidRDefault="003F71F3" w:rsidP="003F71F3">
      <w:pPr>
        <w:adjustRightInd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研制人：闫玉莹    审核人：王维中</w:t>
      </w:r>
    </w:p>
    <w:p w14:paraId="4F04C71A" w14:textId="34643D28" w:rsidR="003F71F3" w:rsidRDefault="003F71F3" w:rsidP="003F71F3">
      <w:pPr>
        <w:adjustRightInd w:val="0"/>
        <w:snapToGrid w:val="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>时间：</w:t>
      </w:r>
      <w:r w:rsidR="00B444C5">
        <w:rPr>
          <w:rFonts w:ascii="楷体" w:eastAsia="楷体" w:hAnsi="楷体" w:cs="楷体"/>
          <w:szCs w:val="21"/>
          <w:lang w:bidi="zh-CN"/>
        </w:rPr>
        <w:t>3</w:t>
      </w:r>
      <w:r w:rsidR="00202B8C">
        <w:rPr>
          <w:rFonts w:ascii="楷体" w:eastAsia="楷体" w:hAnsi="楷体" w:cs="楷体"/>
          <w:szCs w:val="21"/>
          <w:lang w:val="zh-CN" w:bidi="zh-CN"/>
        </w:rPr>
        <w:t>月</w:t>
      </w:r>
      <w:r w:rsidR="00B444C5">
        <w:rPr>
          <w:rFonts w:ascii="楷体" w:eastAsia="楷体" w:hAnsi="楷体" w:cs="楷体"/>
          <w:szCs w:val="21"/>
          <w:lang w:bidi="zh-CN"/>
        </w:rPr>
        <w:t>1</w:t>
      </w:r>
      <w:r w:rsidR="00202B8C">
        <w:rPr>
          <w:rFonts w:ascii="楷体" w:eastAsia="楷体" w:hAnsi="楷体" w:cs="楷体"/>
          <w:szCs w:val="21"/>
          <w:lang w:val="zh-CN" w:bidi="zh-CN"/>
        </w:rPr>
        <w:t>日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</w:t>
      </w:r>
      <w:r w:rsidR="0075461C">
        <w:rPr>
          <w:rFonts w:ascii="楷体" w:eastAsia="楷体" w:hAnsi="楷体" w:cs="楷体"/>
          <w:bCs/>
          <w:sz w:val="24"/>
        </w:rPr>
        <w:t>10</w:t>
      </w:r>
      <w:r>
        <w:rPr>
          <w:rFonts w:ascii="楷体" w:eastAsia="楷体" w:hAnsi="楷体" w:cs="楷体" w:hint="eastAsia"/>
          <w:bCs/>
          <w:sz w:val="24"/>
        </w:rPr>
        <w:t>分钟</w:t>
      </w:r>
    </w:p>
    <w:p w14:paraId="08BEA8B5" w14:textId="77777777" w:rsidR="0075461C" w:rsidRDefault="0075461C" w:rsidP="003F71F3">
      <w:pPr>
        <w:shd w:val="clear" w:color="auto" w:fill="FFFFFF"/>
        <w:adjustRightInd w:val="0"/>
        <w:snapToGrid w:val="0"/>
        <w:ind w:firstLineChars="200" w:firstLine="422"/>
        <w:jc w:val="left"/>
        <w:textAlignment w:val="center"/>
        <w:rPr>
          <w:rFonts w:ascii="宋体" w:hAnsi="宋体" w:cs="宋体"/>
          <w:b/>
        </w:rPr>
      </w:pPr>
    </w:p>
    <w:p w14:paraId="75E7D310" w14:textId="6AD85841" w:rsidR="003F71F3" w:rsidRDefault="003F71F3" w:rsidP="003F71F3">
      <w:pPr>
        <w:shd w:val="clear" w:color="auto" w:fill="FFFFFF"/>
        <w:adjustRightInd w:val="0"/>
        <w:snapToGrid w:val="0"/>
        <w:ind w:firstLineChars="200" w:firstLine="420"/>
        <w:jc w:val="left"/>
        <w:textAlignment w:val="center"/>
      </w:pPr>
      <w:r>
        <w:rPr>
          <w:rFonts w:ascii="楷体" w:eastAsia="楷体" w:hAnsi="楷体" w:cs="楷体"/>
        </w:rPr>
        <w:t>长江经济带由长江中下游沿线地区组成，现已成为我国经济发展最具活力的地区之一。下图为长江经济带示意图，据此完成下面小题。</w:t>
      </w:r>
    </w:p>
    <w:p w14:paraId="5998F3C3" w14:textId="559FE976" w:rsidR="003F71F3" w:rsidRDefault="0075461C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79744" behindDoc="0" locked="0" layoutInCell="1" allowOverlap="1" wp14:anchorId="1EE56626" wp14:editId="765CE165">
            <wp:simplePos x="0" y="0"/>
            <wp:positionH relativeFrom="page">
              <wp:posOffset>4577080</wp:posOffset>
            </wp:positionH>
            <wp:positionV relativeFrom="page">
              <wp:posOffset>2126158</wp:posOffset>
            </wp:positionV>
            <wp:extent cx="2451100" cy="1615440"/>
            <wp:effectExtent l="0" t="0" r="6350" b="3810"/>
            <wp:wrapSquare wrapText="bothSides"/>
            <wp:docPr id="313066704" name="图片 5" descr="@@@ba8c5109-1898-4616-a7de-1ac8ceae0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@@@ba8c5109-1898-4616-a7de-1ac8ceae012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1F3">
        <w:rPr>
          <w:rFonts w:hint="eastAsia"/>
        </w:rPr>
        <w:t>1</w:t>
      </w:r>
      <w:r w:rsidR="003F71F3">
        <w:t>．上海对整个经济带的辐射带动作用明显优于武汉，其原因是上海（</w:t>
      </w:r>
      <w:r w:rsidR="003F71F3">
        <w:rPr>
          <w:rFonts w:ascii="Times New Roman" w:eastAsia="Times New Roman" w:hAnsi="Times New Roman"/>
          <w:kern w:val="0"/>
          <w:sz w:val="24"/>
        </w:rPr>
        <w:t>   </w:t>
      </w:r>
      <w:r w:rsidR="003F71F3">
        <w:t>）</w:t>
      </w:r>
    </w:p>
    <w:p w14:paraId="5BCC6FDB" w14:textId="152F60C4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A.</w:t>
      </w:r>
      <w:r>
        <w:t>位于长江入海口，便于发展河海联运，交通条件更好</w:t>
      </w:r>
    </w:p>
    <w:p w14:paraId="4CEC139A" w14:textId="1F21CB8A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B.</w:t>
      </w:r>
      <w:r>
        <w:t>城市等级更高，经济发达，科技水平高</w:t>
      </w:r>
    </w:p>
    <w:p w14:paraId="17B8DC21" w14:textId="362F3DF8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C.</w:t>
      </w:r>
      <w:r>
        <w:t>矿产资源丰富，工业生产原料更充足</w:t>
      </w:r>
    </w:p>
    <w:p w14:paraId="29E1A805" w14:textId="3954F893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D.</w:t>
      </w:r>
      <w:r>
        <w:t>环保力度大，生态环境更好</w:t>
      </w:r>
    </w:p>
    <w:p w14:paraId="50F78CF9" w14:textId="4D36E466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2</w:t>
      </w:r>
      <w:r>
        <w:t>．为提升武汉市的辐射带动作用，下列措施最合理的是（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43E81F66" w14:textId="0E9EB1DF" w:rsidR="003F71F3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  <w:r>
        <w:t>A</w:t>
      </w:r>
      <w:r>
        <w:t>．提升对外开放程度，加大资源进口量</w:t>
      </w:r>
      <w:r>
        <w:tab/>
      </w:r>
    </w:p>
    <w:p w14:paraId="3B0957F5" w14:textId="647C93D1" w:rsidR="003F71F3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  <w:r>
        <w:t>B</w:t>
      </w:r>
      <w:r>
        <w:t>．改善环境质量，加强生态环境建设</w:t>
      </w:r>
    </w:p>
    <w:p w14:paraId="7DDF8F94" w14:textId="77777777" w:rsidR="0075461C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  <w:r>
        <w:t>C</w:t>
      </w:r>
      <w:r>
        <w:t>．培育高新技术产业，提升制造业水平</w:t>
      </w:r>
      <w:r>
        <w:tab/>
      </w:r>
    </w:p>
    <w:p w14:paraId="70802BEA" w14:textId="643FC7C4" w:rsidR="003F71F3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  <w:r>
        <w:t>D</w:t>
      </w:r>
      <w:r>
        <w:t>．提升城市等级，完善城市基础设施</w:t>
      </w:r>
    </w:p>
    <w:p w14:paraId="0021AF04" w14:textId="5EBCA9CF" w:rsidR="003F71F3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</w:p>
    <w:p w14:paraId="2743DB6F" w14:textId="6D28708D" w:rsidR="003F71F3" w:rsidRDefault="003F71F3" w:rsidP="003F71F3">
      <w:pPr>
        <w:shd w:val="clear" w:color="auto" w:fill="FFFFFF"/>
        <w:adjustRightInd w:val="0"/>
        <w:snapToGrid w:val="0"/>
        <w:ind w:firstLineChars="200" w:firstLine="480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59264" behindDoc="1" locked="0" layoutInCell="1" allowOverlap="1" wp14:anchorId="618C906D" wp14:editId="64100E8C">
            <wp:simplePos x="0" y="0"/>
            <wp:positionH relativeFrom="column">
              <wp:posOffset>4211955</wp:posOffset>
            </wp:positionH>
            <wp:positionV relativeFrom="paragraph">
              <wp:posOffset>457200</wp:posOffset>
            </wp:positionV>
            <wp:extent cx="1955165" cy="2033270"/>
            <wp:effectExtent l="0" t="0" r="6985" b="5080"/>
            <wp:wrapTight wrapText="bothSides">
              <wp:wrapPolygon edited="0">
                <wp:start x="0" y="0"/>
                <wp:lineTo x="0" y="21452"/>
                <wp:lineTo x="21467" y="21452"/>
                <wp:lineTo x="21467" y="0"/>
                <wp:lineTo x="0" y="0"/>
              </wp:wrapPolygon>
            </wp:wrapTight>
            <wp:docPr id="985456890" name="图片 4" descr="@@@ef375929-0abb-4e9e-9aa3-3358e2713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@@@ef375929-0abb-4e9e-9aa3-3358e2713f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楷体" w:eastAsia="楷体" w:hAnsi="楷体" w:cs="楷体"/>
        </w:rPr>
        <w:t>湖南省“十四五”规划纲要提出，将岳阳和衡阳列为省域副中心。从强省会模式到严控省会城市规模扩张，到建设省域副中心，体现了国家在新型城镇化战略上的最新变化。下图示意湖南省行政区划。据此完成下面小题。</w:t>
      </w:r>
    </w:p>
    <w:p w14:paraId="714606E4" w14:textId="77777777" w:rsidR="003F71F3" w:rsidRPr="0075461C" w:rsidRDefault="003F71F3" w:rsidP="003F71F3">
      <w:pPr>
        <w:shd w:val="clear" w:color="auto" w:fill="FFFFFF"/>
        <w:adjustRightInd w:val="0"/>
        <w:snapToGrid w:val="0"/>
        <w:jc w:val="left"/>
        <w:textAlignment w:val="center"/>
        <w:rPr>
          <w:rFonts w:ascii="宋体" w:hAnsi="宋体"/>
        </w:rPr>
      </w:pPr>
      <w:r w:rsidRPr="0075461C">
        <w:rPr>
          <w:rFonts w:ascii="宋体" w:hAnsi="宋体" w:hint="eastAsia"/>
          <w:kern w:val="0"/>
          <w:sz w:val="24"/>
        </w:rPr>
        <w:t>3</w:t>
      </w:r>
      <w:r w:rsidRPr="0075461C">
        <w:rPr>
          <w:rFonts w:ascii="宋体" w:hAnsi="宋体"/>
        </w:rPr>
        <w:t>．确定省域副中心城市的重点依据是（</w:t>
      </w:r>
      <w:r w:rsidRPr="0075461C">
        <w:rPr>
          <w:rFonts w:ascii="宋体" w:hAnsi="宋体"/>
          <w:kern w:val="0"/>
          <w:sz w:val="24"/>
        </w:rPr>
        <w:t>   </w:t>
      </w:r>
      <w:r w:rsidRPr="0075461C">
        <w:rPr>
          <w:rFonts w:ascii="宋体" w:hAnsi="宋体"/>
        </w:rPr>
        <w:t>）</w:t>
      </w:r>
    </w:p>
    <w:p w14:paraId="268351B0" w14:textId="77777777" w:rsidR="003F71F3" w:rsidRPr="0075461C" w:rsidRDefault="003F71F3" w:rsidP="003F71F3">
      <w:pPr>
        <w:shd w:val="clear" w:color="auto" w:fill="FFFFFF"/>
        <w:adjustRightInd w:val="0"/>
        <w:snapToGrid w:val="0"/>
        <w:jc w:val="left"/>
        <w:textAlignment w:val="center"/>
        <w:rPr>
          <w:rFonts w:ascii="宋体" w:hAnsi="宋体"/>
        </w:rPr>
      </w:pPr>
      <w:r w:rsidRPr="0075461C">
        <w:rPr>
          <w:rFonts w:ascii="宋体" w:hAnsi="宋体"/>
        </w:rPr>
        <w:t>①地理位置②经济水平③人口数量④资源禀赋</w:t>
      </w:r>
    </w:p>
    <w:p w14:paraId="16E1A654" w14:textId="77777777" w:rsidR="003F71F3" w:rsidRPr="0075461C" w:rsidRDefault="003F71F3" w:rsidP="003F71F3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jc w:val="left"/>
        <w:textAlignment w:val="center"/>
        <w:rPr>
          <w:rFonts w:ascii="宋体" w:hAnsi="宋体"/>
        </w:rPr>
      </w:pPr>
      <w:r w:rsidRPr="0075461C">
        <w:rPr>
          <w:rFonts w:ascii="宋体" w:hAnsi="宋体"/>
        </w:rPr>
        <w:t>A．①②</w:t>
      </w:r>
      <w:r w:rsidRPr="0075461C">
        <w:rPr>
          <w:rFonts w:ascii="宋体" w:hAnsi="宋体" w:hint="eastAsia"/>
        </w:rPr>
        <w:t xml:space="preserve">  </w:t>
      </w:r>
      <w:r w:rsidRPr="0075461C">
        <w:rPr>
          <w:rFonts w:ascii="宋体" w:hAnsi="宋体"/>
        </w:rPr>
        <w:t>B．③④</w:t>
      </w:r>
      <w:r w:rsidRPr="0075461C">
        <w:rPr>
          <w:rFonts w:ascii="宋体" w:hAnsi="宋体" w:hint="eastAsia"/>
        </w:rPr>
        <w:t xml:space="preserve">   </w:t>
      </w:r>
      <w:r w:rsidRPr="0075461C">
        <w:rPr>
          <w:rFonts w:ascii="宋体" w:hAnsi="宋体"/>
        </w:rPr>
        <w:t>C．①③</w:t>
      </w:r>
      <w:r w:rsidRPr="0075461C">
        <w:rPr>
          <w:rFonts w:ascii="宋体" w:hAnsi="宋体"/>
        </w:rPr>
        <w:tab/>
        <w:t>D．②④</w:t>
      </w:r>
    </w:p>
    <w:p w14:paraId="69B6B2BD" w14:textId="77777777" w:rsidR="003F71F3" w:rsidRPr="0075461C" w:rsidRDefault="003F71F3" w:rsidP="003F71F3">
      <w:pPr>
        <w:shd w:val="clear" w:color="auto" w:fill="FFFFFF"/>
        <w:adjustRightInd w:val="0"/>
        <w:snapToGrid w:val="0"/>
        <w:jc w:val="left"/>
        <w:textAlignment w:val="center"/>
        <w:rPr>
          <w:rFonts w:ascii="宋体" w:hAnsi="宋体"/>
        </w:rPr>
      </w:pPr>
      <w:r w:rsidRPr="0075461C">
        <w:rPr>
          <w:rFonts w:ascii="宋体" w:hAnsi="宋体" w:hint="eastAsia"/>
        </w:rPr>
        <w:t>4</w:t>
      </w:r>
      <w:r w:rsidRPr="0075461C">
        <w:rPr>
          <w:rFonts w:ascii="宋体" w:hAnsi="宋体"/>
        </w:rPr>
        <w:t>．设立省域副中心城市的主要目的是（</w:t>
      </w:r>
      <w:r w:rsidRPr="0075461C">
        <w:rPr>
          <w:rFonts w:ascii="宋体" w:hAnsi="宋体"/>
          <w:kern w:val="0"/>
          <w:sz w:val="24"/>
        </w:rPr>
        <w:t>   </w:t>
      </w:r>
      <w:r w:rsidRPr="0075461C">
        <w:rPr>
          <w:rFonts w:ascii="宋体" w:hAnsi="宋体"/>
        </w:rPr>
        <w:t>）</w:t>
      </w:r>
    </w:p>
    <w:p w14:paraId="20F3EEC7" w14:textId="77777777" w:rsidR="003F71F3" w:rsidRPr="0075461C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  <w:rPr>
          <w:rFonts w:ascii="宋体" w:hAnsi="宋体"/>
        </w:rPr>
      </w:pPr>
      <w:r w:rsidRPr="0075461C">
        <w:rPr>
          <w:rFonts w:ascii="宋体" w:hAnsi="宋体"/>
        </w:rPr>
        <w:t>A．缓解省会城市交通压力</w:t>
      </w:r>
    </w:p>
    <w:p w14:paraId="491C1445" w14:textId="77777777" w:rsidR="003F71F3" w:rsidRPr="0075461C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  <w:rPr>
          <w:rFonts w:ascii="宋体" w:hAnsi="宋体"/>
        </w:rPr>
      </w:pPr>
      <w:r w:rsidRPr="0075461C">
        <w:rPr>
          <w:rFonts w:ascii="宋体" w:hAnsi="宋体"/>
        </w:rPr>
        <w:t>B．承接省会城市的产业转移</w:t>
      </w:r>
    </w:p>
    <w:p w14:paraId="55427BF3" w14:textId="77777777" w:rsidR="003F71F3" w:rsidRPr="0075461C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  <w:rPr>
          <w:rFonts w:ascii="宋体" w:hAnsi="宋体"/>
        </w:rPr>
      </w:pPr>
      <w:r w:rsidRPr="0075461C">
        <w:rPr>
          <w:rFonts w:ascii="宋体" w:hAnsi="宋体"/>
        </w:rPr>
        <w:t>C．实现省域经济协调发展</w:t>
      </w:r>
    </w:p>
    <w:p w14:paraId="7299EDCB" w14:textId="77777777" w:rsidR="003F71F3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  <w:r>
        <w:t>D</w:t>
      </w:r>
      <w:r>
        <w:t>．辐射带动全省域经济发展</w:t>
      </w:r>
    </w:p>
    <w:p w14:paraId="164480C1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5</w:t>
      </w:r>
      <w:r>
        <w:t>．与株洲相比，衡阳建设湖南省副中心城市的突出优势是（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D0C3744" w14:textId="77777777" w:rsidR="003F71F3" w:rsidRDefault="003F71F3" w:rsidP="003F71F3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jc w:val="left"/>
        <w:textAlignment w:val="center"/>
      </w:pPr>
      <w:r>
        <w:t>A</w:t>
      </w:r>
      <w:r>
        <w:t>．经济水平</w:t>
      </w:r>
      <w:r>
        <w:tab/>
        <w:t>B</w:t>
      </w:r>
      <w:r>
        <w:t>．发展历史</w:t>
      </w:r>
      <w:r>
        <w:tab/>
      </w:r>
    </w:p>
    <w:p w14:paraId="38B10CA9" w14:textId="77777777" w:rsidR="003F71F3" w:rsidRDefault="003F71F3" w:rsidP="003F71F3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jc w:val="left"/>
        <w:textAlignment w:val="center"/>
      </w:pPr>
      <w:r>
        <w:t>C</w:t>
      </w:r>
      <w:r>
        <w:t>．地理位置</w:t>
      </w:r>
      <w:r>
        <w:tab/>
        <w:t>D</w:t>
      </w:r>
      <w:r>
        <w:t>．基础设施</w:t>
      </w:r>
    </w:p>
    <w:p w14:paraId="7B3F8AE1" w14:textId="77777777" w:rsidR="003F71F3" w:rsidRDefault="003F71F3" w:rsidP="003F71F3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jc w:val="left"/>
        <w:textAlignment w:val="center"/>
      </w:pPr>
    </w:p>
    <w:p w14:paraId="4FBFD19F" w14:textId="6308D4FD" w:rsidR="003F71F3" w:rsidRDefault="003F71F3" w:rsidP="003F71F3">
      <w:pPr>
        <w:shd w:val="clear" w:color="auto" w:fill="FFFFFF"/>
        <w:adjustRightInd w:val="0"/>
        <w:snapToGrid w:val="0"/>
        <w:ind w:firstLineChars="200" w:firstLine="420"/>
        <w:jc w:val="left"/>
        <w:textAlignment w:val="center"/>
      </w:pPr>
      <w:r>
        <w:rPr>
          <w:rFonts w:ascii="楷体" w:eastAsia="楷体" w:hAnsi="楷体" w:cs="楷体"/>
        </w:rPr>
        <w:t>城市是区域经济活动的中心，对区域发展有辐射带动作用。城市具有多种功能，在社会经济生活中发挥着重要作用。据此完成下列问题。</w:t>
      </w:r>
    </w:p>
    <w:p w14:paraId="0CD9B295" w14:textId="557276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6</w:t>
      </w:r>
      <w:r>
        <w:t>．不属于城市主要功能的是（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6A4AE3C" w14:textId="77777777" w:rsidR="003F71F3" w:rsidRDefault="003F71F3" w:rsidP="003F71F3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jc w:val="left"/>
        <w:textAlignment w:val="center"/>
      </w:pPr>
      <w:r>
        <w:t>A</w:t>
      </w:r>
      <w:r>
        <w:t>．生产</w:t>
      </w:r>
      <w:r>
        <w:tab/>
        <w:t>B</w:t>
      </w:r>
      <w:r>
        <w:t>．服务</w:t>
      </w:r>
      <w:r>
        <w:tab/>
        <w:t>C</w:t>
      </w:r>
      <w:r>
        <w:t>．集散</w:t>
      </w:r>
      <w:r>
        <w:tab/>
        <w:t>D</w:t>
      </w:r>
      <w:r>
        <w:t>．外贸</w:t>
      </w:r>
    </w:p>
    <w:p w14:paraId="46BCFECD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7</w:t>
      </w:r>
      <w:r>
        <w:t>．下列有关城市功能的描述，不准确的是（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B87D17E" w14:textId="77777777" w:rsidR="003F71F3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  <w:r>
        <w:t>A</w:t>
      </w:r>
      <w:r>
        <w:t>．有些城市的功能较单</w:t>
      </w:r>
      <w:r>
        <w:rPr>
          <w:rFonts w:hint="eastAsia"/>
        </w:rPr>
        <w:t xml:space="preserve">                  </w:t>
      </w:r>
      <w:r>
        <w:t>B</w:t>
      </w:r>
      <w:r>
        <w:t>．有些城市具有多种功能</w:t>
      </w:r>
    </w:p>
    <w:p w14:paraId="047CB282" w14:textId="77777777" w:rsidR="003F71F3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  <w:r>
        <w:t>C</w:t>
      </w:r>
      <w:r>
        <w:t>．旅游城市集散功能突出</w:t>
      </w:r>
      <w:r>
        <w:tab/>
        <w:t>D</w:t>
      </w:r>
      <w:r>
        <w:t>．省会城市具备多种功能</w:t>
      </w:r>
    </w:p>
    <w:p w14:paraId="48BA5CA9" w14:textId="77777777" w:rsidR="0075461C" w:rsidRDefault="0075461C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3ED8CFA3" w14:textId="0A250195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8</w:t>
      </w:r>
      <w:r>
        <w:t>．下表为福州和厦门两地部分城市辐射力评价对比指标。相比厦门，福州提升城市辐射力需要（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719"/>
        <w:gridCol w:w="719"/>
        <w:gridCol w:w="719"/>
        <w:gridCol w:w="1080"/>
        <w:gridCol w:w="1080"/>
      </w:tblGrid>
      <w:tr w:rsidR="003F71F3" w14:paraId="7CBD9841" w14:textId="77777777" w:rsidTr="00AA789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A272B7" w14:textId="1B7CF7E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城市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17896E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经济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002E94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产业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07DA00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创新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43241E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基础设施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CD5EE0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对外开放</w:t>
            </w:r>
          </w:p>
        </w:tc>
      </w:tr>
      <w:tr w:rsidR="003F71F3" w14:paraId="0F8E8EB1" w14:textId="77777777" w:rsidTr="00AA789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86F080" w14:textId="7C7859A3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福州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C50DC8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0.395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AE7CBC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0.181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F4124A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0.195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F6E5A21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0.099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847522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0.044</w:t>
            </w:r>
          </w:p>
        </w:tc>
      </w:tr>
      <w:tr w:rsidR="003F71F3" w14:paraId="2324A635" w14:textId="77777777" w:rsidTr="00AA789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04E102" w14:textId="688EF453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厦门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38F939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0.331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BDBDF8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0.146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2DD120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0.176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BC8008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0.071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8890B7" w14:textId="77777777" w:rsidR="003F71F3" w:rsidRDefault="003F71F3" w:rsidP="00AA7891">
            <w:pPr>
              <w:shd w:val="clear" w:color="auto" w:fill="FFFFFF"/>
              <w:adjustRightInd w:val="0"/>
              <w:snapToGrid w:val="0"/>
              <w:jc w:val="left"/>
              <w:textAlignment w:val="center"/>
            </w:pPr>
            <w:r>
              <w:t>0.100</w:t>
            </w:r>
          </w:p>
        </w:tc>
      </w:tr>
    </w:tbl>
    <w:p w14:paraId="5008FE0B" w14:textId="77777777" w:rsidR="003F71F3" w:rsidRDefault="003F71F3" w:rsidP="003F71F3">
      <w:pPr>
        <w:shd w:val="clear" w:color="auto" w:fill="FFFFFF"/>
        <w:tabs>
          <w:tab w:val="left" w:pos="4156"/>
        </w:tabs>
        <w:adjustRightInd w:val="0"/>
        <w:snapToGrid w:val="0"/>
        <w:jc w:val="left"/>
        <w:textAlignment w:val="center"/>
      </w:pPr>
      <w:r>
        <w:t>A</w:t>
      </w:r>
      <w:r>
        <w:t>．提高外资的市场吸引力</w:t>
      </w:r>
      <w:r>
        <w:t>B</w:t>
      </w:r>
      <w:r>
        <w:t>．完善交通运输网络</w:t>
      </w:r>
      <w:r>
        <w:t>C</w:t>
      </w:r>
      <w:r>
        <w:t>．增加教育支出及高校数量</w:t>
      </w:r>
      <w:r>
        <w:tab/>
        <w:t>D</w:t>
      </w:r>
      <w:r>
        <w:t>．加大第一产业比重</w:t>
      </w:r>
    </w:p>
    <w:p w14:paraId="0406CE15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rPr>
          <w:rFonts w:hint="eastAsia"/>
        </w:rPr>
        <w:t>9</w:t>
      </w:r>
      <w:r>
        <w:t>．城市群内不同规模、不同等级的城市密切联系，在美国东北部大西洋沿岸城市群中，城市规模最大、城市等级最高的是（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41CA631" w14:textId="77777777" w:rsidR="003F71F3" w:rsidRDefault="003F71F3" w:rsidP="003F71F3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jc w:val="left"/>
        <w:textAlignment w:val="center"/>
      </w:pPr>
      <w:r>
        <w:t>A</w:t>
      </w:r>
      <w:r>
        <w:t>．波士顿</w:t>
      </w:r>
      <w:r>
        <w:tab/>
        <w:t>B</w:t>
      </w:r>
      <w:r>
        <w:t>．纽约</w:t>
      </w:r>
      <w:r>
        <w:tab/>
        <w:t>C</w:t>
      </w:r>
      <w:r>
        <w:t>．华盛顿</w:t>
      </w:r>
      <w:r>
        <w:tab/>
        <w:t>D</w:t>
      </w:r>
      <w:r>
        <w:t>．费城</w:t>
      </w:r>
    </w:p>
    <w:p w14:paraId="25D45A13" w14:textId="0B912735" w:rsidR="0075461C" w:rsidRDefault="0075461C" w:rsidP="0075461C">
      <w:pPr>
        <w:autoSpaceDE w:val="0"/>
        <w:autoSpaceDN w:val="0"/>
        <w:adjustRightInd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5E9057C7" w14:textId="77777777" w:rsidR="0075461C" w:rsidRDefault="0075461C" w:rsidP="0075461C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3</w:t>
      </w:r>
      <w:r>
        <w:rPr>
          <w:rFonts w:ascii="黑体" w:eastAsia="黑体" w:hAnsi="黑体" w:cs="黑体"/>
          <w:b/>
          <w:bCs/>
          <w:sz w:val="28"/>
          <w:szCs w:val="36"/>
        </w:rPr>
        <w:t>.1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大都市辐射对区域发展的影响——以上海市为例1</w:t>
      </w:r>
    </w:p>
    <w:p w14:paraId="62845511" w14:textId="77777777" w:rsidR="0075461C" w:rsidRDefault="0075461C" w:rsidP="0075461C">
      <w:pPr>
        <w:adjustRightInd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研制人：闫玉莹    审核人：王维中</w:t>
      </w:r>
    </w:p>
    <w:p w14:paraId="09C05CF9" w14:textId="7E8B51DD" w:rsidR="0075461C" w:rsidRDefault="0075461C" w:rsidP="0075461C">
      <w:pPr>
        <w:adjustRightInd w:val="0"/>
        <w:snapToGrid w:val="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>时间：</w:t>
      </w:r>
      <w:r w:rsidR="00B444C5">
        <w:rPr>
          <w:rFonts w:ascii="楷体" w:eastAsia="楷体" w:hAnsi="楷体" w:cs="楷体"/>
          <w:szCs w:val="21"/>
          <w:lang w:bidi="zh-CN"/>
        </w:rPr>
        <w:t>3</w:t>
      </w:r>
      <w:r>
        <w:rPr>
          <w:rFonts w:ascii="楷体" w:eastAsia="楷体" w:hAnsi="楷体" w:cs="楷体"/>
          <w:szCs w:val="21"/>
          <w:lang w:val="zh-CN" w:bidi="zh-CN"/>
        </w:rPr>
        <w:t>月</w:t>
      </w:r>
      <w:r w:rsidR="00B444C5">
        <w:rPr>
          <w:rFonts w:ascii="楷体" w:eastAsia="楷体" w:hAnsi="楷体" w:cs="楷体"/>
          <w:szCs w:val="21"/>
          <w:lang w:bidi="zh-CN"/>
        </w:rPr>
        <w:t>1</w:t>
      </w:r>
      <w:r>
        <w:rPr>
          <w:rFonts w:ascii="楷体" w:eastAsia="楷体" w:hAnsi="楷体" w:cs="楷体"/>
          <w:szCs w:val="21"/>
          <w:lang w:val="zh-CN" w:bidi="zh-CN"/>
        </w:rPr>
        <w:t>日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10</w:t>
      </w:r>
      <w:r>
        <w:rPr>
          <w:rFonts w:ascii="楷体" w:eastAsia="楷体" w:hAnsi="楷体" w:cs="楷体" w:hint="eastAsia"/>
          <w:bCs/>
          <w:sz w:val="24"/>
        </w:rPr>
        <w:t>分钟</w:t>
      </w:r>
    </w:p>
    <w:p w14:paraId="68E149AD" w14:textId="77777777" w:rsidR="0075461C" w:rsidRPr="0075461C" w:rsidRDefault="0075461C" w:rsidP="003F71F3">
      <w:pPr>
        <w:shd w:val="clear" w:color="auto" w:fill="FFFFFF"/>
        <w:adjustRightInd w:val="0"/>
        <w:snapToGrid w:val="0"/>
        <w:ind w:firstLineChars="200" w:firstLine="420"/>
        <w:jc w:val="left"/>
        <w:textAlignment w:val="center"/>
        <w:rPr>
          <w:rFonts w:ascii="楷体" w:eastAsia="楷体" w:hAnsi="楷体" w:cs="楷体"/>
        </w:rPr>
      </w:pPr>
    </w:p>
    <w:p w14:paraId="1566273C" w14:textId="26D1095A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t>阅读图文材料，回答下列问题。</w:t>
      </w:r>
    </w:p>
    <w:p w14:paraId="7EED10AE" w14:textId="3C69964B" w:rsidR="003F71F3" w:rsidRPr="0075461C" w:rsidRDefault="0075461C" w:rsidP="0075461C">
      <w:pPr>
        <w:shd w:val="clear" w:color="auto" w:fill="FFFFFF"/>
        <w:adjustRightInd w:val="0"/>
        <w:snapToGrid w:val="0"/>
        <w:ind w:firstLineChars="200" w:firstLine="420"/>
        <w:jc w:val="left"/>
        <w:textAlignment w:val="center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noProof/>
          <w:kern w:val="0"/>
          <w:szCs w:val="21"/>
        </w:rPr>
        <w:drawing>
          <wp:anchor distT="0" distB="0" distL="114300" distR="114300" simplePos="0" relativeHeight="251680768" behindDoc="0" locked="0" layoutInCell="1" allowOverlap="1" wp14:anchorId="688D9085" wp14:editId="5ED21482">
            <wp:simplePos x="0" y="0"/>
            <wp:positionH relativeFrom="page">
              <wp:posOffset>2170430</wp:posOffset>
            </wp:positionH>
            <wp:positionV relativeFrom="page">
              <wp:posOffset>2870628</wp:posOffset>
            </wp:positionV>
            <wp:extent cx="3442970" cy="3192780"/>
            <wp:effectExtent l="0" t="0" r="5080" b="7620"/>
            <wp:wrapTopAndBottom/>
            <wp:docPr id="941653803" name="图片 3" descr="@@@f2f9ba1dac1f4aa4bc7bfe2efe8ed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@@@f2f9ba1dac1f4aa4bc7bfe2efe8ede3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1F3">
        <w:rPr>
          <w:rFonts w:ascii="楷体" w:eastAsia="楷体" w:hAnsi="楷体" w:cs="楷体" w:hint="eastAsia"/>
          <w:szCs w:val="21"/>
        </w:rPr>
        <w:t>武汉城市圈，是指以武汉为核心，覆盖周边8个城市所组成的城市圈。武汉对周边城市有辐射作用。例如，黄冈紧邻武汉，农业、教育品牌优势明显，已与武汉市共建了“中国光谷产业园”等区域产业互动融合示范区，依托武汉的光电子产业品牌和产业发展优势，结合黄冈市区资源和产业基础，主要发展汽车零部件、电子电器、高端装备制造等产业集群和现代服务业。图为武汉城市圈示意图。阅读图文资料，回答下列问题。</w:t>
      </w:r>
    </w:p>
    <w:p w14:paraId="67A5D9F8" w14:textId="76A08C50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t>(1)</w:t>
      </w:r>
      <w:r>
        <w:t>说明武汉对黄冈的辐射作用的体现。</w:t>
      </w:r>
    </w:p>
    <w:p w14:paraId="60A7FB8C" w14:textId="25C725C3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276A1EC0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2D2A6D04" w14:textId="733BA145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4FA4EDF2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4FB6DE65" w14:textId="77777777" w:rsidR="0075461C" w:rsidRDefault="0075461C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05493F4C" w14:textId="005264F0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660E0D0A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t>(2)</w:t>
      </w:r>
      <w:r>
        <w:t>分析黄冈发展电子电器产业的区位优势。</w:t>
      </w:r>
    </w:p>
    <w:p w14:paraId="44172EF2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4870CC7C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2A619155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7C112D03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4CAECA00" w14:textId="77777777" w:rsidR="0075461C" w:rsidRDefault="0075461C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39F8C2B4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17523B8D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  <w:r>
        <w:t>(3)</w:t>
      </w:r>
      <w:r>
        <w:t>简述武汉城市圈对武汉自身发展的意义。</w:t>
      </w:r>
    </w:p>
    <w:p w14:paraId="48C340A0" w14:textId="77777777" w:rsidR="003F71F3" w:rsidRDefault="003F71F3" w:rsidP="003F71F3">
      <w:pPr>
        <w:shd w:val="clear" w:color="auto" w:fill="FFFFFF"/>
        <w:adjustRightInd w:val="0"/>
        <w:snapToGrid w:val="0"/>
        <w:jc w:val="left"/>
        <w:textAlignment w:val="center"/>
      </w:pPr>
    </w:p>
    <w:p w14:paraId="05932101" w14:textId="77777777" w:rsidR="003F71F3" w:rsidRDefault="003F71F3" w:rsidP="003F71F3">
      <w:pPr>
        <w:autoSpaceDE w:val="0"/>
        <w:autoSpaceDN w:val="0"/>
        <w:adjustRightInd w:val="0"/>
        <w:snapToGrid w:val="0"/>
        <w:rPr>
          <w:rFonts w:ascii="黑体" w:eastAsia="黑体" w:hAnsi="宋体"/>
          <w:b/>
          <w:sz w:val="28"/>
          <w:szCs w:val="28"/>
        </w:rPr>
      </w:pPr>
    </w:p>
    <w:p w14:paraId="7865E5E6" w14:textId="75C51B4F" w:rsidR="003F71F3" w:rsidRDefault="003F71F3" w:rsidP="003F71F3">
      <w:pPr>
        <w:autoSpaceDE w:val="0"/>
        <w:autoSpaceDN w:val="0"/>
        <w:adjustRightInd w:val="0"/>
        <w:snapToGrid w:val="0"/>
        <w:jc w:val="center"/>
        <w:rPr>
          <w:rFonts w:ascii="黑体" w:eastAsia="黑体" w:hAnsi="宋体"/>
          <w:b/>
          <w:sz w:val="28"/>
          <w:szCs w:val="28"/>
        </w:rPr>
      </w:pPr>
    </w:p>
    <w:p w14:paraId="5340FA44" w14:textId="77777777" w:rsidR="0075461C" w:rsidRDefault="0075461C" w:rsidP="003F71F3">
      <w:pPr>
        <w:autoSpaceDE w:val="0"/>
        <w:autoSpaceDN w:val="0"/>
        <w:adjustRightInd w:val="0"/>
        <w:snapToGrid w:val="0"/>
        <w:jc w:val="center"/>
        <w:rPr>
          <w:rFonts w:ascii="黑体" w:eastAsia="黑体" w:hAnsi="宋体"/>
          <w:b/>
          <w:sz w:val="28"/>
          <w:szCs w:val="28"/>
        </w:rPr>
      </w:pPr>
    </w:p>
    <w:p w14:paraId="3C80FBED" w14:textId="77777777" w:rsidR="0075461C" w:rsidRDefault="0075461C" w:rsidP="003F71F3">
      <w:pPr>
        <w:autoSpaceDE w:val="0"/>
        <w:autoSpaceDN w:val="0"/>
        <w:adjustRightInd w:val="0"/>
        <w:snapToGrid w:val="0"/>
        <w:jc w:val="center"/>
        <w:rPr>
          <w:rFonts w:ascii="黑体" w:eastAsia="黑体" w:hAnsi="宋体"/>
          <w:b/>
          <w:sz w:val="28"/>
          <w:szCs w:val="28"/>
        </w:rPr>
      </w:pPr>
    </w:p>
    <w:p w14:paraId="78318DC8" w14:textId="77777777" w:rsidR="003F71F3" w:rsidRDefault="003F71F3" w:rsidP="003F71F3">
      <w:pPr>
        <w:autoSpaceDE w:val="0"/>
        <w:autoSpaceDN w:val="0"/>
        <w:adjustRightInd w:val="0"/>
        <w:snapToGrid w:val="0"/>
        <w:rPr>
          <w:rFonts w:ascii="黑体" w:eastAsia="黑体" w:hAnsi="宋体"/>
          <w:b/>
          <w:sz w:val="28"/>
          <w:szCs w:val="28"/>
        </w:rPr>
      </w:pPr>
    </w:p>
    <w:sectPr w:rsidR="003F71F3" w:rsidSect="003B7C79">
      <w:footerReference w:type="even" r:id="rId39"/>
      <w:footerReference w:type="default" r:id="rId4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470A9" w14:textId="77777777" w:rsidR="003B7C79" w:rsidRDefault="003B7C79" w:rsidP="003510D9">
      <w:r>
        <w:separator/>
      </w:r>
    </w:p>
  </w:endnote>
  <w:endnote w:type="continuationSeparator" w:id="0">
    <w:p w14:paraId="7012CAA5" w14:textId="77777777" w:rsidR="003B7C79" w:rsidRDefault="003B7C79" w:rsidP="0035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DE30" w14:textId="77777777" w:rsidR="00AD7B9C" w:rsidRDefault="00AD7B9C">
    <w:pPr>
      <w:pStyle w:val="a5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B707" w14:textId="77777777" w:rsidR="00AD7B9C" w:rsidRDefault="00AD7B9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CD3A75" wp14:editId="2648704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5A69F" w14:textId="77777777" w:rsidR="00AD7B9C" w:rsidRDefault="00AD7B9C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D3A75"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435A69F" w14:textId="77777777" w:rsidR="00AD7B9C" w:rsidRDefault="00AD7B9C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08566" w14:textId="77777777" w:rsidR="003B7C79" w:rsidRDefault="003B7C79" w:rsidP="003510D9">
      <w:r>
        <w:separator/>
      </w:r>
    </w:p>
  </w:footnote>
  <w:footnote w:type="continuationSeparator" w:id="0">
    <w:p w14:paraId="4B0E3564" w14:textId="77777777" w:rsidR="003B7C79" w:rsidRDefault="003B7C79" w:rsidP="00351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700706"/>
    <w:multiLevelType w:val="singleLevel"/>
    <w:tmpl w:val="8D70070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99FD92B3"/>
    <w:multiLevelType w:val="singleLevel"/>
    <w:tmpl w:val="99FD92B3"/>
    <w:lvl w:ilvl="0">
      <w:start w:val="1"/>
      <w:numFmt w:val="upperLetter"/>
      <w:suff w:val="nothing"/>
      <w:lvlText w:val="%1．"/>
      <w:lvlJc w:val="left"/>
    </w:lvl>
  </w:abstractNum>
  <w:abstractNum w:abstractNumId="2" w15:restartNumberingAfterBreak="0">
    <w:nsid w:val="9D909C65"/>
    <w:multiLevelType w:val="singleLevel"/>
    <w:tmpl w:val="9D909C65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B0419785"/>
    <w:multiLevelType w:val="singleLevel"/>
    <w:tmpl w:val="B0419785"/>
    <w:lvl w:ilvl="0">
      <w:start w:val="1"/>
      <w:numFmt w:val="upperLetter"/>
      <w:suff w:val="space"/>
      <w:lvlText w:val="%1."/>
      <w:lvlJc w:val="left"/>
    </w:lvl>
  </w:abstractNum>
  <w:abstractNum w:abstractNumId="4" w15:restartNumberingAfterBreak="0">
    <w:nsid w:val="B22FEC38"/>
    <w:multiLevelType w:val="singleLevel"/>
    <w:tmpl w:val="B22FEC38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BE49F075"/>
    <w:multiLevelType w:val="multilevel"/>
    <w:tmpl w:val="BE49F07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CCF04FE8"/>
    <w:multiLevelType w:val="singleLevel"/>
    <w:tmpl w:val="CCF04FE8"/>
    <w:lvl w:ilvl="0">
      <w:start w:val="1"/>
      <w:numFmt w:val="upperLetter"/>
      <w:suff w:val="nothing"/>
      <w:lvlText w:val="%1．"/>
      <w:lvlJc w:val="left"/>
    </w:lvl>
  </w:abstractNum>
  <w:abstractNum w:abstractNumId="7" w15:restartNumberingAfterBreak="0">
    <w:nsid w:val="D2A2AEE0"/>
    <w:multiLevelType w:val="singleLevel"/>
    <w:tmpl w:val="D2A2AEE0"/>
    <w:lvl w:ilvl="0">
      <w:start w:val="1"/>
      <w:numFmt w:val="decimal"/>
      <w:suff w:val="nothing"/>
      <w:lvlText w:val="（%1）"/>
      <w:lvlJc w:val="left"/>
    </w:lvl>
  </w:abstractNum>
  <w:abstractNum w:abstractNumId="8" w15:restartNumberingAfterBreak="0">
    <w:nsid w:val="DA1CAD28"/>
    <w:multiLevelType w:val="singleLevel"/>
    <w:tmpl w:val="DA1CAD28"/>
    <w:lvl w:ilvl="0">
      <w:start w:val="1"/>
      <w:numFmt w:val="upperLetter"/>
      <w:suff w:val="space"/>
      <w:lvlText w:val="%1."/>
      <w:lvlJc w:val="left"/>
    </w:lvl>
  </w:abstractNum>
  <w:abstractNum w:abstractNumId="9" w15:restartNumberingAfterBreak="0">
    <w:nsid w:val="0E0F05CC"/>
    <w:multiLevelType w:val="hybridMultilevel"/>
    <w:tmpl w:val="248A0AA0"/>
    <w:lvl w:ilvl="0" w:tplc="49A0EE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0FCD6256"/>
    <w:multiLevelType w:val="hybridMultilevel"/>
    <w:tmpl w:val="EA5EB770"/>
    <w:lvl w:ilvl="0" w:tplc="89B423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4617B28"/>
    <w:multiLevelType w:val="hybridMultilevel"/>
    <w:tmpl w:val="A07AD21E"/>
    <w:lvl w:ilvl="0" w:tplc="C39001FC">
      <w:start w:val="1"/>
      <w:numFmt w:val="decimalEnclosedCircle"/>
      <w:lvlText w:val="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70" w:hanging="440"/>
      </w:pPr>
    </w:lvl>
    <w:lvl w:ilvl="2" w:tplc="0409001B" w:tentative="1">
      <w:start w:val="1"/>
      <w:numFmt w:val="lowerRoman"/>
      <w:lvlText w:val="%3."/>
      <w:lvlJc w:val="right"/>
      <w:pPr>
        <w:ind w:left="3210" w:hanging="440"/>
      </w:pPr>
    </w:lvl>
    <w:lvl w:ilvl="3" w:tplc="0409000F" w:tentative="1">
      <w:start w:val="1"/>
      <w:numFmt w:val="decimal"/>
      <w:lvlText w:val="%4."/>
      <w:lvlJc w:val="left"/>
      <w:pPr>
        <w:ind w:left="3650" w:hanging="440"/>
      </w:pPr>
    </w:lvl>
    <w:lvl w:ilvl="4" w:tplc="04090019" w:tentative="1">
      <w:start w:val="1"/>
      <w:numFmt w:val="lowerLetter"/>
      <w:lvlText w:val="%5)"/>
      <w:lvlJc w:val="left"/>
      <w:pPr>
        <w:ind w:left="4090" w:hanging="440"/>
      </w:pPr>
    </w:lvl>
    <w:lvl w:ilvl="5" w:tplc="0409001B" w:tentative="1">
      <w:start w:val="1"/>
      <w:numFmt w:val="lowerRoman"/>
      <w:lvlText w:val="%6."/>
      <w:lvlJc w:val="right"/>
      <w:pPr>
        <w:ind w:left="4530" w:hanging="440"/>
      </w:pPr>
    </w:lvl>
    <w:lvl w:ilvl="6" w:tplc="0409000F" w:tentative="1">
      <w:start w:val="1"/>
      <w:numFmt w:val="decimal"/>
      <w:lvlText w:val="%7."/>
      <w:lvlJc w:val="left"/>
      <w:pPr>
        <w:ind w:left="4970" w:hanging="440"/>
      </w:pPr>
    </w:lvl>
    <w:lvl w:ilvl="7" w:tplc="04090019" w:tentative="1">
      <w:start w:val="1"/>
      <w:numFmt w:val="lowerLetter"/>
      <w:lvlText w:val="%8)"/>
      <w:lvlJc w:val="left"/>
      <w:pPr>
        <w:ind w:left="5410" w:hanging="440"/>
      </w:pPr>
    </w:lvl>
    <w:lvl w:ilvl="8" w:tplc="0409001B" w:tentative="1">
      <w:start w:val="1"/>
      <w:numFmt w:val="lowerRoman"/>
      <w:lvlText w:val="%9."/>
      <w:lvlJc w:val="right"/>
      <w:pPr>
        <w:ind w:left="5850" w:hanging="440"/>
      </w:pPr>
    </w:lvl>
  </w:abstractNum>
  <w:abstractNum w:abstractNumId="12" w15:restartNumberingAfterBreak="0">
    <w:nsid w:val="1566128B"/>
    <w:multiLevelType w:val="multilevel"/>
    <w:tmpl w:val="1566128B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2628744D"/>
    <w:multiLevelType w:val="hybridMultilevel"/>
    <w:tmpl w:val="26D66DE6"/>
    <w:lvl w:ilvl="0" w:tplc="C9F8C2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3AA46FCA"/>
    <w:multiLevelType w:val="hybridMultilevel"/>
    <w:tmpl w:val="1BDC512E"/>
    <w:lvl w:ilvl="0" w:tplc="B33EF5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4B516A2"/>
    <w:multiLevelType w:val="multilevel"/>
    <w:tmpl w:val="44B516A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65275BE"/>
    <w:multiLevelType w:val="hybridMultilevel"/>
    <w:tmpl w:val="282C936A"/>
    <w:lvl w:ilvl="0" w:tplc="88F216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6847AB0"/>
    <w:multiLevelType w:val="multilevel"/>
    <w:tmpl w:val="46847AB0"/>
    <w:lvl w:ilvl="0">
      <w:start w:val="19"/>
      <w:numFmt w:val="decimal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6D5A1E9"/>
    <w:multiLevelType w:val="singleLevel"/>
    <w:tmpl w:val="46D5A1E9"/>
    <w:lvl w:ilvl="0">
      <w:start w:val="1"/>
      <w:numFmt w:val="upperLetter"/>
      <w:suff w:val="nothing"/>
      <w:lvlText w:val="%1．"/>
      <w:lvlJc w:val="left"/>
    </w:lvl>
  </w:abstractNum>
  <w:abstractNum w:abstractNumId="19" w15:restartNumberingAfterBreak="0">
    <w:nsid w:val="48483E3C"/>
    <w:multiLevelType w:val="singleLevel"/>
    <w:tmpl w:val="48483E3C"/>
    <w:lvl w:ilvl="0">
      <w:start w:val="1"/>
      <w:numFmt w:val="upperLetter"/>
      <w:suff w:val="space"/>
      <w:lvlText w:val="%1."/>
      <w:lvlJc w:val="left"/>
    </w:lvl>
  </w:abstractNum>
  <w:abstractNum w:abstractNumId="20" w15:restartNumberingAfterBreak="0">
    <w:nsid w:val="4AD45971"/>
    <w:multiLevelType w:val="multilevel"/>
    <w:tmpl w:val="4AD45971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4BB46A49"/>
    <w:multiLevelType w:val="multilevel"/>
    <w:tmpl w:val="4BB46A4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BE14635"/>
    <w:multiLevelType w:val="multilevel"/>
    <w:tmpl w:val="4BE14635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4FFBB393"/>
    <w:multiLevelType w:val="singleLevel"/>
    <w:tmpl w:val="4FFBB393"/>
    <w:lvl w:ilvl="0">
      <w:start w:val="1"/>
      <w:numFmt w:val="decimal"/>
      <w:suff w:val="nothing"/>
      <w:lvlText w:val="（%1）"/>
      <w:lvlJc w:val="left"/>
    </w:lvl>
  </w:abstractNum>
  <w:abstractNum w:abstractNumId="24" w15:restartNumberingAfterBreak="0">
    <w:nsid w:val="520429C2"/>
    <w:multiLevelType w:val="hybridMultilevel"/>
    <w:tmpl w:val="AA703114"/>
    <w:lvl w:ilvl="0" w:tplc="156417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62CC6BB7"/>
    <w:multiLevelType w:val="hybridMultilevel"/>
    <w:tmpl w:val="7F3EED3C"/>
    <w:lvl w:ilvl="0" w:tplc="651AF8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66911792"/>
    <w:multiLevelType w:val="multilevel"/>
    <w:tmpl w:val="C53AF964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94B301B"/>
    <w:multiLevelType w:val="hybridMultilevel"/>
    <w:tmpl w:val="1598CE30"/>
    <w:lvl w:ilvl="0" w:tplc="62CE00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CB15EF0"/>
    <w:multiLevelType w:val="multilevel"/>
    <w:tmpl w:val="7CB15EF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7D255A23"/>
    <w:multiLevelType w:val="hybridMultilevel"/>
    <w:tmpl w:val="34EE130C"/>
    <w:lvl w:ilvl="0" w:tplc="57BC1A2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0" w15:restartNumberingAfterBreak="0">
    <w:nsid w:val="7D2D0DAB"/>
    <w:multiLevelType w:val="hybridMultilevel"/>
    <w:tmpl w:val="9490F864"/>
    <w:lvl w:ilvl="0" w:tplc="BD3E94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93689473">
    <w:abstractNumId w:val="5"/>
  </w:num>
  <w:num w:numId="2" w16cid:durableId="1121537688">
    <w:abstractNumId w:val="8"/>
  </w:num>
  <w:num w:numId="3" w16cid:durableId="1458181708">
    <w:abstractNumId w:val="19"/>
  </w:num>
  <w:num w:numId="4" w16cid:durableId="146243526">
    <w:abstractNumId w:val="2"/>
  </w:num>
  <w:num w:numId="5" w16cid:durableId="490024210">
    <w:abstractNumId w:val="3"/>
  </w:num>
  <w:num w:numId="6" w16cid:durableId="947665911">
    <w:abstractNumId w:val="6"/>
  </w:num>
  <w:num w:numId="7" w16cid:durableId="630019248">
    <w:abstractNumId w:val="21"/>
  </w:num>
  <w:num w:numId="8" w16cid:durableId="647824562">
    <w:abstractNumId w:val="4"/>
  </w:num>
  <w:num w:numId="9" w16cid:durableId="1525678559">
    <w:abstractNumId w:val="20"/>
  </w:num>
  <w:num w:numId="10" w16cid:durableId="1877086336">
    <w:abstractNumId w:val="12"/>
  </w:num>
  <w:num w:numId="11" w16cid:durableId="1037580482">
    <w:abstractNumId w:val="7"/>
  </w:num>
  <w:num w:numId="12" w16cid:durableId="665329074">
    <w:abstractNumId w:val="22"/>
  </w:num>
  <w:num w:numId="13" w16cid:durableId="1949115423">
    <w:abstractNumId w:val="15"/>
  </w:num>
  <w:num w:numId="14" w16cid:durableId="128089131">
    <w:abstractNumId w:val="11"/>
  </w:num>
  <w:num w:numId="15" w16cid:durableId="1136295063">
    <w:abstractNumId w:val="1"/>
  </w:num>
  <w:num w:numId="16" w16cid:durableId="2051685564">
    <w:abstractNumId w:val="27"/>
  </w:num>
  <w:num w:numId="17" w16cid:durableId="826939974">
    <w:abstractNumId w:val="25"/>
  </w:num>
  <w:num w:numId="18" w16cid:durableId="434594291">
    <w:abstractNumId w:val="13"/>
  </w:num>
  <w:num w:numId="19" w16cid:durableId="998921967">
    <w:abstractNumId w:val="10"/>
  </w:num>
  <w:num w:numId="20" w16cid:durableId="1312170127">
    <w:abstractNumId w:val="16"/>
  </w:num>
  <w:num w:numId="21" w16cid:durableId="315496816">
    <w:abstractNumId w:val="26"/>
  </w:num>
  <w:num w:numId="22" w16cid:durableId="786776128">
    <w:abstractNumId w:val="9"/>
  </w:num>
  <w:num w:numId="23" w16cid:durableId="100879758">
    <w:abstractNumId w:val="24"/>
  </w:num>
  <w:num w:numId="24" w16cid:durableId="1294872080">
    <w:abstractNumId w:val="23"/>
  </w:num>
  <w:num w:numId="25" w16cid:durableId="971446097">
    <w:abstractNumId w:val="29"/>
  </w:num>
  <w:num w:numId="26" w16cid:durableId="720638765">
    <w:abstractNumId w:val="28"/>
  </w:num>
  <w:num w:numId="27" w16cid:durableId="696934117">
    <w:abstractNumId w:val="18"/>
  </w:num>
  <w:num w:numId="28" w16cid:durableId="1725182416">
    <w:abstractNumId w:val="17"/>
  </w:num>
  <w:num w:numId="29" w16cid:durableId="1803692092">
    <w:abstractNumId w:val="0"/>
  </w:num>
  <w:num w:numId="30" w16cid:durableId="1844008050">
    <w:abstractNumId w:val="30"/>
  </w:num>
  <w:num w:numId="31" w16cid:durableId="7947198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89"/>
    <w:rsid w:val="00012052"/>
    <w:rsid w:val="00026024"/>
    <w:rsid w:val="00075A82"/>
    <w:rsid w:val="0008739F"/>
    <w:rsid w:val="000A1718"/>
    <w:rsid w:val="000A4018"/>
    <w:rsid w:val="000C2C58"/>
    <w:rsid w:val="000D6E5F"/>
    <w:rsid w:val="000E2EAE"/>
    <w:rsid w:val="00103DBF"/>
    <w:rsid w:val="0011667E"/>
    <w:rsid w:val="00116CBC"/>
    <w:rsid w:val="00130314"/>
    <w:rsid w:val="001B0749"/>
    <w:rsid w:val="001B53DB"/>
    <w:rsid w:val="00202B8C"/>
    <w:rsid w:val="00211C63"/>
    <w:rsid w:val="002229CA"/>
    <w:rsid w:val="002314EC"/>
    <w:rsid w:val="00233C2A"/>
    <w:rsid w:val="002426F9"/>
    <w:rsid w:val="002471F6"/>
    <w:rsid w:val="00247D10"/>
    <w:rsid w:val="00252F93"/>
    <w:rsid w:val="00265175"/>
    <w:rsid w:val="00272FE3"/>
    <w:rsid w:val="002A1598"/>
    <w:rsid w:val="002A169F"/>
    <w:rsid w:val="002B2BEB"/>
    <w:rsid w:val="002B2D18"/>
    <w:rsid w:val="002C1EB3"/>
    <w:rsid w:val="002E0D58"/>
    <w:rsid w:val="002E1047"/>
    <w:rsid w:val="002E5E74"/>
    <w:rsid w:val="002E7ABA"/>
    <w:rsid w:val="002E7EBB"/>
    <w:rsid w:val="002F04F6"/>
    <w:rsid w:val="002F0772"/>
    <w:rsid w:val="002F5E25"/>
    <w:rsid w:val="00302D24"/>
    <w:rsid w:val="00310CA6"/>
    <w:rsid w:val="00321327"/>
    <w:rsid w:val="00326354"/>
    <w:rsid w:val="00326FF7"/>
    <w:rsid w:val="00330D30"/>
    <w:rsid w:val="00345EDD"/>
    <w:rsid w:val="0034771E"/>
    <w:rsid w:val="003510D9"/>
    <w:rsid w:val="00357B66"/>
    <w:rsid w:val="00361E6B"/>
    <w:rsid w:val="00377273"/>
    <w:rsid w:val="00377BEB"/>
    <w:rsid w:val="003B7C79"/>
    <w:rsid w:val="003C760C"/>
    <w:rsid w:val="003D0ACB"/>
    <w:rsid w:val="003F71F3"/>
    <w:rsid w:val="00420B7D"/>
    <w:rsid w:val="004335F2"/>
    <w:rsid w:val="00472CE4"/>
    <w:rsid w:val="004765D5"/>
    <w:rsid w:val="004A2692"/>
    <w:rsid w:val="004A5277"/>
    <w:rsid w:val="004A708E"/>
    <w:rsid w:val="004A7CB6"/>
    <w:rsid w:val="004B09A3"/>
    <w:rsid w:val="004C244A"/>
    <w:rsid w:val="004D6BBB"/>
    <w:rsid w:val="004E5C9F"/>
    <w:rsid w:val="005013C9"/>
    <w:rsid w:val="0051691D"/>
    <w:rsid w:val="0058133C"/>
    <w:rsid w:val="005A076C"/>
    <w:rsid w:val="005B5249"/>
    <w:rsid w:val="005D6A0F"/>
    <w:rsid w:val="005F6EAB"/>
    <w:rsid w:val="006118D6"/>
    <w:rsid w:val="00614C7D"/>
    <w:rsid w:val="00616BEA"/>
    <w:rsid w:val="00646490"/>
    <w:rsid w:val="00686BDF"/>
    <w:rsid w:val="0069392C"/>
    <w:rsid w:val="00696EC5"/>
    <w:rsid w:val="006C2986"/>
    <w:rsid w:val="006C5B82"/>
    <w:rsid w:val="006D0719"/>
    <w:rsid w:val="006E49BE"/>
    <w:rsid w:val="006E6170"/>
    <w:rsid w:val="00704489"/>
    <w:rsid w:val="00707935"/>
    <w:rsid w:val="00710CC9"/>
    <w:rsid w:val="00717BC9"/>
    <w:rsid w:val="00722C3E"/>
    <w:rsid w:val="0075461C"/>
    <w:rsid w:val="00765B27"/>
    <w:rsid w:val="00766267"/>
    <w:rsid w:val="007704A6"/>
    <w:rsid w:val="0077501E"/>
    <w:rsid w:val="007B36BB"/>
    <w:rsid w:val="007D1FE5"/>
    <w:rsid w:val="007E06D3"/>
    <w:rsid w:val="007F5C4A"/>
    <w:rsid w:val="007F60E6"/>
    <w:rsid w:val="008170C8"/>
    <w:rsid w:val="008333C6"/>
    <w:rsid w:val="00837DEB"/>
    <w:rsid w:val="00845B4E"/>
    <w:rsid w:val="00893E03"/>
    <w:rsid w:val="008B037C"/>
    <w:rsid w:val="008B3335"/>
    <w:rsid w:val="008B50BF"/>
    <w:rsid w:val="008C1F74"/>
    <w:rsid w:val="008D1836"/>
    <w:rsid w:val="008D42EF"/>
    <w:rsid w:val="008E6B1C"/>
    <w:rsid w:val="008F02FF"/>
    <w:rsid w:val="00907E36"/>
    <w:rsid w:val="00914E7A"/>
    <w:rsid w:val="00935C59"/>
    <w:rsid w:val="00947EC3"/>
    <w:rsid w:val="00951412"/>
    <w:rsid w:val="0095213E"/>
    <w:rsid w:val="00964BBA"/>
    <w:rsid w:val="00976D41"/>
    <w:rsid w:val="009824ED"/>
    <w:rsid w:val="00982966"/>
    <w:rsid w:val="0099655E"/>
    <w:rsid w:val="009B432D"/>
    <w:rsid w:val="009C1CA5"/>
    <w:rsid w:val="009D7717"/>
    <w:rsid w:val="009F7A2B"/>
    <w:rsid w:val="00A32FA2"/>
    <w:rsid w:val="00A360BE"/>
    <w:rsid w:val="00A605DA"/>
    <w:rsid w:val="00A62FB3"/>
    <w:rsid w:val="00A77BD1"/>
    <w:rsid w:val="00AB0895"/>
    <w:rsid w:val="00AB56C3"/>
    <w:rsid w:val="00AD7B9C"/>
    <w:rsid w:val="00AE2B36"/>
    <w:rsid w:val="00AF0E67"/>
    <w:rsid w:val="00AF237F"/>
    <w:rsid w:val="00AF3EAB"/>
    <w:rsid w:val="00AF74A4"/>
    <w:rsid w:val="00B42B48"/>
    <w:rsid w:val="00B444C5"/>
    <w:rsid w:val="00B65D6D"/>
    <w:rsid w:val="00B839E0"/>
    <w:rsid w:val="00BA14A3"/>
    <w:rsid w:val="00BA41AF"/>
    <w:rsid w:val="00BC1475"/>
    <w:rsid w:val="00BD461E"/>
    <w:rsid w:val="00C02033"/>
    <w:rsid w:val="00C2564B"/>
    <w:rsid w:val="00C31F93"/>
    <w:rsid w:val="00C64A0F"/>
    <w:rsid w:val="00C85962"/>
    <w:rsid w:val="00CA12ED"/>
    <w:rsid w:val="00CA2AD6"/>
    <w:rsid w:val="00CA3E21"/>
    <w:rsid w:val="00CB59DA"/>
    <w:rsid w:val="00CC3A05"/>
    <w:rsid w:val="00D304AB"/>
    <w:rsid w:val="00D4209C"/>
    <w:rsid w:val="00D434AF"/>
    <w:rsid w:val="00D60E65"/>
    <w:rsid w:val="00D70B6F"/>
    <w:rsid w:val="00D71092"/>
    <w:rsid w:val="00D72116"/>
    <w:rsid w:val="00D81668"/>
    <w:rsid w:val="00D91C65"/>
    <w:rsid w:val="00D95EF7"/>
    <w:rsid w:val="00DB0386"/>
    <w:rsid w:val="00DE0D01"/>
    <w:rsid w:val="00DF3BE4"/>
    <w:rsid w:val="00E22550"/>
    <w:rsid w:val="00E30F9C"/>
    <w:rsid w:val="00E3722E"/>
    <w:rsid w:val="00E42500"/>
    <w:rsid w:val="00E748ED"/>
    <w:rsid w:val="00EC085B"/>
    <w:rsid w:val="00EE35AD"/>
    <w:rsid w:val="00EE5EFD"/>
    <w:rsid w:val="00EF57AA"/>
    <w:rsid w:val="00F064F0"/>
    <w:rsid w:val="00F24057"/>
    <w:rsid w:val="00F35A6A"/>
    <w:rsid w:val="00F82CDC"/>
    <w:rsid w:val="00F850F1"/>
    <w:rsid w:val="00FA2907"/>
    <w:rsid w:val="00FA4A5E"/>
    <w:rsid w:val="00FB4B32"/>
    <w:rsid w:val="00FD1F7D"/>
    <w:rsid w:val="00FE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6ABEF"/>
  <w15:chartTrackingRefBased/>
  <w15:docId w15:val="{90ADB641-3AA8-4C84-964D-E8193D8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0D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3F71F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351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3510D9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3510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qFormat/>
    <w:rsid w:val="003510D9"/>
    <w:rPr>
      <w:sz w:val="18"/>
      <w:szCs w:val="18"/>
    </w:rPr>
  </w:style>
  <w:style w:type="paragraph" w:styleId="a7">
    <w:name w:val="Plain Text"/>
    <w:basedOn w:val="a"/>
    <w:link w:val="a8"/>
    <w:qFormat/>
    <w:rsid w:val="003510D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3510D9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AD7B9C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Body Text"/>
    <w:basedOn w:val="a"/>
    <w:link w:val="aa"/>
    <w:qFormat/>
    <w:rsid w:val="001B53DB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a">
    <w:name w:val="正文文本 字符"/>
    <w:basedOn w:val="a0"/>
    <w:link w:val="a9"/>
    <w:qFormat/>
    <w:rsid w:val="001B53DB"/>
  </w:style>
  <w:style w:type="paragraph" w:styleId="ab">
    <w:name w:val="Normal (Web)"/>
    <w:basedOn w:val="a"/>
    <w:uiPriority w:val="99"/>
    <w:qFormat/>
    <w:rsid w:val="001B53DB"/>
    <w:pPr>
      <w:spacing w:beforeAutospacing="1" w:afterAutospacing="1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-1pt">
    <w:name w:val="正文文本 + 间距 -1 pt"/>
    <w:qFormat/>
    <w:rsid w:val="001B53DB"/>
    <w:rPr>
      <w:rFonts w:ascii="宋体" w:eastAsia="宋体" w:hAnsi="宋体" w:cs="宋体"/>
      <w:color w:val="000000"/>
      <w:spacing w:val="-20"/>
      <w:kern w:val="2"/>
      <w:sz w:val="15"/>
      <w:szCs w:val="15"/>
      <w:u w:val="none"/>
      <w:shd w:val="clear" w:color="auto" w:fill="FFFFFF"/>
      <w:lang w:eastAsia="en-US"/>
    </w:rPr>
  </w:style>
  <w:style w:type="character" w:customStyle="1" w:styleId="395pt">
    <w:name w:val="正文文本 (3) + 9.5 pt"/>
    <w:qFormat/>
    <w:rsid w:val="001B53DB"/>
    <w:rPr>
      <w:rFonts w:ascii="宋体" w:eastAsia="宋体" w:cs="宋体"/>
      <w:sz w:val="19"/>
      <w:szCs w:val="19"/>
      <w:u w:val="none"/>
      <w:shd w:val="clear" w:color="auto" w:fill="FFFFFF"/>
    </w:rPr>
  </w:style>
  <w:style w:type="character" w:customStyle="1" w:styleId="5">
    <w:name w:val="目录 (5) + 宋体"/>
    <w:qFormat/>
    <w:rsid w:val="001B53DB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TimesNewRoman">
    <w:name w:val="正文文本 + Times New Roman"/>
    <w:qFormat/>
    <w:rsid w:val="001B53DB"/>
    <w:rPr>
      <w:rFonts w:ascii="Times New Roman" w:eastAsia="黑体" w:hAnsi="Times New Roman" w:cs="Times New Roman"/>
      <w:spacing w:val="0"/>
      <w:sz w:val="21"/>
      <w:szCs w:val="21"/>
      <w:lang w:val="en-US" w:eastAsia="en-US"/>
    </w:rPr>
  </w:style>
  <w:style w:type="paragraph" w:customStyle="1" w:styleId="27">
    <w:name w:val="正文文本 (27)"/>
    <w:basedOn w:val="a"/>
    <w:qFormat/>
    <w:rsid w:val="001B53DB"/>
    <w:pPr>
      <w:widowControl/>
      <w:shd w:val="clear" w:color="auto" w:fill="FFFFFF"/>
      <w:spacing w:line="240" w:lineRule="atLeast"/>
      <w:jc w:val="left"/>
    </w:pPr>
    <w:rPr>
      <w:rFonts w:ascii="黑体" w:eastAsia="黑体" w:hAnsi="Times New Roman" w:cstheme="minorBidi"/>
      <w:kern w:val="0"/>
      <w:sz w:val="28"/>
      <w:szCs w:val="28"/>
      <w:shd w:val="clear" w:color="auto" w:fill="FFFFFF"/>
    </w:rPr>
  </w:style>
  <w:style w:type="paragraph" w:customStyle="1" w:styleId="011">
    <w:name w:val="正文_0_11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9">
    <w:name w:val="正文_9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basedOn w:val="a"/>
    <w:uiPriority w:val="1"/>
    <w:qFormat/>
    <w:rsid w:val="001B53DB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08">
    <w:name w:val="正文_0_8"/>
    <w:qFormat/>
    <w:rsid w:val="001B53DB"/>
    <w:pPr>
      <w:widowControl w:val="0"/>
      <w:jc w:val="both"/>
    </w:pPr>
    <w:rPr>
      <w:rFonts w:ascii="Calibri" w:eastAsia="Times New Roman" w:hAnsi="Calibri" w:cs="Times New Roman"/>
      <w:szCs w:val="24"/>
    </w:rPr>
  </w:style>
  <w:style w:type="paragraph" w:customStyle="1" w:styleId="10">
    <w:name w:val="正文_10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6">
    <w:name w:val="正文_0_6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8">
    <w:name w:val="正文_8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4">
    <w:name w:val="正文_0_4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6">
    <w:name w:val="正文_6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2">
    <w:name w:val="正文_0_2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21">
    <w:name w:val="正文_2"/>
    <w:qFormat/>
    <w:rsid w:val="001B53DB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00">
    <w:name w:val="纯文本_0"/>
    <w:basedOn w:val="0"/>
    <w:qFormat/>
    <w:rsid w:val="001B53DB"/>
    <w:rPr>
      <w:rFonts w:ascii="宋体" w:hAnsi="Courier New" w:cs="Courier New"/>
      <w:szCs w:val="21"/>
    </w:rPr>
  </w:style>
  <w:style w:type="paragraph" w:customStyle="1" w:styleId="05">
    <w:name w:val="正文_0_5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12">
    <w:name w:val="正文_12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3">
    <w:name w:val="正文_0_3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Normal11">
    <w:name w:val="Normal_1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d">
    <w:name w:val="List Paragraph"/>
    <w:basedOn w:val="a"/>
    <w:uiPriority w:val="99"/>
    <w:qFormat/>
    <w:rsid w:val="001B53DB"/>
    <w:pPr>
      <w:ind w:firstLineChars="200" w:firstLine="420"/>
    </w:pPr>
    <w:rPr>
      <w:rFonts w:asciiTheme="minorHAnsi" w:eastAsiaTheme="minorEastAsia" w:hAnsiTheme="minorHAnsi" w:cstheme="minorBidi"/>
    </w:rPr>
  </w:style>
  <w:style w:type="paragraph" w:customStyle="1" w:styleId="Style1">
    <w:name w:val="_Style 1"/>
    <w:uiPriority w:val="1"/>
    <w:qFormat/>
    <w:rsid w:val="00A32FA2"/>
    <w:rPr>
      <w:rFonts w:ascii="Calibri" w:eastAsia="宋体" w:hAnsi="Calibri" w:cs="Times New Roman"/>
      <w:kern w:val="0"/>
      <w:sz w:val="22"/>
    </w:rPr>
  </w:style>
  <w:style w:type="paragraph" w:styleId="ae">
    <w:name w:val="annotation text"/>
    <w:basedOn w:val="a"/>
    <w:link w:val="af"/>
    <w:uiPriority w:val="99"/>
    <w:semiHidden/>
    <w:unhideWhenUsed/>
    <w:qFormat/>
    <w:rsid w:val="00F064F0"/>
    <w:pPr>
      <w:jc w:val="left"/>
    </w:pPr>
    <w:rPr>
      <w:rFonts w:cs="黑体"/>
      <w:szCs w:val="22"/>
    </w:rPr>
  </w:style>
  <w:style w:type="character" w:customStyle="1" w:styleId="af">
    <w:name w:val="批注文字 字符"/>
    <w:basedOn w:val="a0"/>
    <w:link w:val="ae"/>
    <w:uiPriority w:val="99"/>
    <w:semiHidden/>
    <w:rsid w:val="00F064F0"/>
    <w:rPr>
      <w:rFonts w:ascii="Calibri" w:eastAsia="宋体" w:hAnsi="Calibri" w:cs="黑体"/>
    </w:rPr>
  </w:style>
  <w:style w:type="character" w:customStyle="1" w:styleId="20">
    <w:name w:val="标题 2 字符"/>
    <w:basedOn w:val="a0"/>
    <w:link w:val="2"/>
    <w:rsid w:val="003F71F3"/>
    <w:rPr>
      <w:rFonts w:ascii="Arial" w:eastAsia="黑体" w:hAnsi="Arial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file:///D:\&#25945;&#23398;\&#23548;&#23398;&#26696;&#35797;&#21367;\&#19978;&#20256;\A&#39640;&#20108;&#19979;&#26149;&#23398;&#26399;\&#39640;&#20108;&#22320;&#29702;&#31532;2&#21608;&#23548;&#23398;&#26696;&#21450;&#34917;&#20805;&#25552;&#21319;&#32451;&#20064;\Y104.TI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25.TIF" TargetMode="External"/><Relationship Id="rId35" Type="http://schemas.openxmlformats.org/officeDocument/2006/relationships/image" Target="../../../../PPT/&#21442;&#32771;PPT/&#36873;&#24517;&#20108;/&#20840;&#20070;&#23436;&#25972;&#30340;Word&#29256;&#25991;&#26723;/SW144.TIF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05.TIF" TargetMode="External"/><Relationship Id="rId17" Type="http://schemas.openxmlformats.org/officeDocument/2006/relationships/image" Target="media/image8.png"/><Relationship Id="rId25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96.TIF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CEEF6-DA99-4D40-AD77-A3609B102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4039</TotalTime>
  <Pages>11</Pages>
  <Words>1687</Words>
  <Characters>9619</Characters>
  <Application>Microsoft Office Word</Application>
  <DocSecurity>0</DocSecurity>
  <Lines>80</Lines>
  <Paragraphs>22</Paragraphs>
  <ScaleCrop>false</ScaleCrop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120</cp:revision>
  <dcterms:created xsi:type="dcterms:W3CDTF">2023-04-12T03:07:00Z</dcterms:created>
  <dcterms:modified xsi:type="dcterms:W3CDTF">2024-03-01T02:37:00Z</dcterms:modified>
</cp:coreProperties>
</file>