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1F6D" w14:textId="26B79D7D" w:rsidR="001375D9" w:rsidRDefault="001375D9" w:rsidP="001375D9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1A53A371" w14:textId="56479F88" w:rsidR="001375D9" w:rsidRDefault="001375D9" w:rsidP="001375D9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专题训练——地形剖面图</w:t>
      </w:r>
    </w:p>
    <w:p w14:paraId="15B1EFDC" w14:textId="5ECD0DD2" w:rsidR="001375D9" w:rsidRDefault="001375D9" w:rsidP="001375D9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664B7B2C" w14:textId="473E563F" w:rsidR="001375D9" w:rsidRDefault="001375D9" w:rsidP="001375D9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5E7519"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1</w:t>
      </w:r>
      <w:r w:rsidR="000D26B3"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 w:rsidR="000D26B3">
        <w:rPr>
          <w:rFonts w:ascii="楷体" w:eastAsia="楷体" w:hAnsi="楷体" w:cs="楷体"/>
          <w:bCs/>
          <w:sz w:val="24"/>
        </w:rPr>
        <w:t>4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78C14649" w14:textId="77777777" w:rsidR="001375D9" w:rsidRDefault="001375D9" w:rsidP="001375D9">
      <w:pPr>
        <w:autoSpaceDE w:val="0"/>
        <w:autoSpaceDN w:val="0"/>
        <w:jc w:val="left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b/>
        </w:rPr>
        <w:t>【课程标准及要求】</w:t>
      </w:r>
    </w:p>
    <w:tbl>
      <w:tblPr>
        <w:tblpPr w:leftFromText="180" w:rightFromText="180" w:vertAnchor="text" w:horzAnchor="page" w:tblpXSpec="center" w:tblpY="1"/>
        <w:tblOverlap w:val="never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4253"/>
      </w:tblGrid>
      <w:tr w:rsidR="001375D9" w14:paraId="76931CD8" w14:textId="77777777" w:rsidTr="000D26B3">
        <w:trPr>
          <w:trHeight w:val="356"/>
        </w:trPr>
        <w:tc>
          <w:tcPr>
            <w:tcW w:w="5240" w:type="dxa"/>
          </w:tcPr>
          <w:p w14:paraId="29B24FAA" w14:textId="77777777" w:rsidR="001375D9" w:rsidRDefault="001375D9" w:rsidP="0026222B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课程标准</w:t>
            </w:r>
          </w:p>
        </w:tc>
        <w:tc>
          <w:tcPr>
            <w:tcW w:w="4253" w:type="dxa"/>
          </w:tcPr>
          <w:p w14:paraId="38A6EB06" w14:textId="77777777" w:rsidR="001375D9" w:rsidRDefault="001375D9" w:rsidP="0026222B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重点 难点</w:t>
            </w:r>
          </w:p>
        </w:tc>
      </w:tr>
      <w:tr w:rsidR="001375D9" w14:paraId="7845329F" w14:textId="77777777" w:rsidTr="000D26B3">
        <w:trPr>
          <w:trHeight w:val="1048"/>
        </w:trPr>
        <w:tc>
          <w:tcPr>
            <w:tcW w:w="5240" w:type="dxa"/>
          </w:tcPr>
          <w:p w14:paraId="04C6783E" w14:textId="77777777" w:rsidR="001375D9" w:rsidRDefault="001375D9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1.联系等高线地形图或地形剖面图，获取图示信息，从空间尺度认识区域。</w:t>
            </w:r>
          </w:p>
          <w:p w14:paraId="4CFF9A0B" w14:textId="77777777" w:rsidR="001375D9" w:rsidRDefault="001375D9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2.结合等高线地形图或地形剖面图，掌握不同类型地图的判读方法，能选择相关线路、宿营地、大坝坝址等实践活动。</w:t>
            </w:r>
          </w:p>
        </w:tc>
        <w:tc>
          <w:tcPr>
            <w:tcW w:w="4253" w:type="dxa"/>
          </w:tcPr>
          <w:p w14:paraId="04C588B1" w14:textId="77777777" w:rsidR="001375D9" w:rsidRDefault="001375D9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1.海拔(绝对高度)和相对高度。</w:t>
            </w:r>
          </w:p>
          <w:p w14:paraId="2919A8F9" w14:textId="77777777" w:rsidR="001375D9" w:rsidRDefault="001375D9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2.等高线地形图的判读、应用及相关计算。</w:t>
            </w:r>
          </w:p>
          <w:p w14:paraId="5874148C" w14:textId="77777777" w:rsidR="001375D9" w:rsidRDefault="001375D9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3.地形剖面图的绘制、判读及应用。</w:t>
            </w:r>
          </w:p>
        </w:tc>
      </w:tr>
    </w:tbl>
    <w:p w14:paraId="02543D8C" w14:textId="77777777" w:rsidR="000D26B3" w:rsidRDefault="000D26B3" w:rsidP="001375D9">
      <w:pPr>
        <w:autoSpaceDE w:val="0"/>
        <w:autoSpaceDN w:val="0"/>
        <w:jc w:val="left"/>
        <w:rPr>
          <w:rFonts w:ascii="宋体" w:hAnsi="宋体" w:cs="宋体" w:hint="eastAsia"/>
          <w:b/>
        </w:rPr>
      </w:pPr>
    </w:p>
    <w:p w14:paraId="11B3EFF5" w14:textId="67960BEC" w:rsidR="001375D9" w:rsidRDefault="001375D9" w:rsidP="001375D9">
      <w:pPr>
        <w:autoSpaceDE w:val="0"/>
        <w:autoSpaceDN w:val="0"/>
        <w:jc w:val="left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 xml:space="preserve">【导读——读教材识基础】 </w:t>
      </w:r>
    </w:p>
    <w:p w14:paraId="3F093696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概念</w:t>
      </w:r>
    </w:p>
    <w:p w14:paraId="5F7FF540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沿地表某一方向的直线所作的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剖面图，它是在</w:t>
      </w:r>
      <w:r>
        <w:rPr>
          <w:rFonts w:ascii="Times New Roman" w:hAnsi="Times New Roman" w:cs="Times New Roman" w:hint="eastAsia"/>
          <w:u w:val="single"/>
        </w:rPr>
        <w:t xml:space="preserve">                   </w:t>
      </w:r>
      <w:r>
        <w:rPr>
          <w:rFonts w:ascii="Times New Roman" w:hAnsi="Times New Roman" w:cs="Times New Roman"/>
        </w:rPr>
        <w:t>的基础上绘制的。</w:t>
      </w:r>
    </w:p>
    <w:p w14:paraId="4AF09382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比例尺</w:t>
      </w:r>
    </w:p>
    <w:p w14:paraId="0A57B45A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地形剖面图有水平比例尺和垂直比例尺，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比例尺往往与原图比例尺一致，垂直比例尺可根据要求确定。</w:t>
      </w:r>
    </w:p>
    <w:p w14:paraId="61AE972B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作用</w:t>
      </w:r>
    </w:p>
    <w:p w14:paraId="01EA287D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地形剖面图可以直观显示剖面线上的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状况。</w:t>
      </w:r>
    </w:p>
    <w:p w14:paraId="0F1FEB0D" w14:textId="77777777" w:rsidR="001375D9" w:rsidRDefault="001375D9" w:rsidP="001375D9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/>
          <w:b/>
          <w:bCs/>
          <w:szCs w:val="21"/>
          <w:lang w:val="zh-CN" w:bidi="zh-CN"/>
        </w:rPr>
        <w:t>【导学——培素养引价值】</w:t>
      </w:r>
    </w:p>
    <w:p w14:paraId="56890892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一、地形剖面图的绘制步骤</w:t>
      </w:r>
    </w:p>
    <w:p w14:paraId="621AB861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步：确定剖面线。在等高线图上画出一条剖面线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可能为已知，如图中的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>。</w:t>
      </w:r>
    </w:p>
    <w:p w14:paraId="36205E4B" w14:textId="77777777" w:rsidR="001375D9" w:rsidRDefault="001375D9" w:rsidP="001375D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\\W856.TIF"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66DAC56D" wp14:editId="45948A63">
            <wp:extent cx="3501185" cy="2044700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4842" cy="20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2CE4328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步：建坐标。纵坐标表示高度，横坐标表示水平距离。</w:t>
      </w:r>
    </w:p>
    <w:p w14:paraId="0DF31C31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步：确立比例尺。垂直比例尺一般是原图的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倍，倍数越大，起伏越明显。</w:t>
      </w:r>
    </w:p>
    <w:p w14:paraId="428D424B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步：描点。将剖面线与等高线的所有交点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或仅</w:t>
      </w:r>
      <w:proofErr w:type="gramStart"/>
      <w:r>
        <w:rPr>
          <w:rFonts w:ascii="Times New Roman" w:hAnsi="Times New Roman" w:cs="Times New Roman"/>
        </w:rPr>
        <w:t>描关键</w:t>
      </w:r>
      <w:proofErr w:type="gramEnd"/>
      <w:r>
        <w:rPr>
          <w:rFonts w:ascii="Times New Roman" w:hAnsi="Times New Roman" w:cs="Times New Roman"/>
        </w:rPr>
        <w:t>点，如最高点、最低点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按其水平距离和</w:t>
      </w:r>
      <w:proofErr w:type="gramStart"/>
      <w:r>
        <w:rPr>
          <w:rFonts w:ascii="Times New Roman" w:hAnsi="Times New Roman" w:cs="Times New Roman"/>
        </w:rPr>
        <w:t>高程转绘到</w:t>
      </w:r>
      <w:proofErr w:type="gramEnd"/>
      <w:r>
        <w:rPr>
          <w:rFonts w:ascii="Times New Roman" w:hAnsi="Times New Roman" w:cs="Times New Roman"/>
        </w:rPr>
        <w:t>坐标图中。</w:t>
      </w:r>
    </w:p>
    <w:p w14:paraId="4034FD74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步：连线。用光滑曲线将各点顺次连接，注意相邻两点间的升降趋势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如图中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9</w:t>
      </w:r>
      <w:proofErr w:type="gramStart"/>
      <w:r>
        <w:rPr>
          <w:rFonts w:ascii="Times New Roman" w:hAnsi="Times New Roman" w:cs="Times New Roman"/>
        </w:rPr>
        <w:t>两</w:t>
      </w:r>
      <w:proofErr w:type="gramEnd"/>
      <w:r>
        <w:rPr>
          <w:rFonts w:ascii="Times New Roman" w:hAnsi="Times New Roman" w:cs="Times New Roman"/>
        </w:rPr>
        <w:t>点高度相同，两者之间为河谷，地势较低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</w:rPr>
        <w:t>间的剖面图如下：</w:t>
      </w:r>
    </w:p>
    <w:p w14:paraId="4BEC2C8C" w14:textId="77777777" w:rsidR="001375D9" w:rsidRDefault="001375D9" w:rsidP="001375D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0CAD5A6B" wp14:editId="311FAA98">
            <wp:extent cx="4771608" cy="16383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3616" cy="16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E75D5CB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t>二、地形剖面图的判读技巧</w:t>
      </w:r>
    </w:p>
    <w:p w14:paraId="4997ABE8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判读地形剖面图，主要抓住以下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三看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：</w:t>
      </w:r>
    </w:p>
    <w:p w14:paraId="5AAAB0FB" w14:textId="77777777" w:rsidR="001375D9" w:rsidRDefault="001375D9" w:rsidP="001375D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\\W857A.TIF"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50A0BFBE" wp14:editId="31360B86">
            <wp:extent cx="3334701" cy="1765300"/>
            <wp:effectExtent l="0" t="0" r="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6868" cy="176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15474E2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三、通</w:t>
      </w:r>
      <w:proofErr w:type="gramStart"/>
      <w:r>
        <w:rPr>
          <w:rFonts w:ascii="Times New Roman" w:eastAsia="黑体" w:hAnsi="Times New Roman" w:cs="Times New Roman"/>
        </w:rPr>
        <w:t>视问题</w:t>
      </w:r>
      <w:proofErr w:type="gramEnd"/>
      <w:r>
        <w:rPr>
          <w:rFonts w:ascii="Times New Roman" w:eastAsia="黑体" w:hAnsi="Times New Roman" w:cs="Times New Roman"/>
        </w:rPr>
        <w:t>的判读技巧</w:t>
      </w:r>
    </w:p>
    <w:p w14:paraId="0014EAEE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先整体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看两点之间是否有山脊、山峰的阻挡。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510"/>
      </w:tblGrid>
      <w:tr w:rsidR="001375D9" w14:paraId="49AB857F" w14:textId="77777777" w:rsidTr="000D26B3">
        <w:trPr>
          <w:jc w:val="center"/>
        </w:trPr>
        <w:tc>
          <w:tcPr>
            <w:tcW w:w="4106" w:type="dxa"/>
            <w:shd w:val="clear" w:color="auto" w:fill="auto"/>
            <w:vAlign w:val="center"/>
          </w:tcPr>
          <w:p w14:paraId="3D85645C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阻挡</w:t>
            </w:r>
          </w:p>
        </w:tc>
        <w:tc>
          <w:tcPr>
            <w:tcW w:w="4510" w:type="dxa"/>
            <w:shd w:val="clear" w:color="auto" w:fill="auto"/>
            <w:vAlign w:val="center"/>
          </w:tcPr>
          <w:p w14:paraId="4167E43B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不阻挡</w:t>
            </w:r>
          </w:p>
        </w:tc>
      </w:tr>
      <w:tr w:rsidR="001375D9" w14:paraId="3BCC87AE" w14:textId="77777777" w:rsidTr="000D26B3">
        <w:trPr>
          <w:jc w:val="center"/>
        </w:trPr>
        <w:tc>
          <w:tcPr>
            <w:tcW w:w="4106" w:type="dxa"/>
            <w:shd w:val="clear" w:color="auto" w:fill="auto"/>
            <w:vAlign w:val="center"/>
          </w:tcPr>
          <w:p w14:paraId="542D3FB6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\\W858.TIF"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\\W858.TIF"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\\word\\W858.TIF"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\\W858.TIF"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\\W858.TIF"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6BB3ACA" wp14:editId="668F01AA">
                  <wp:extent cx="1631950" cy="1985259"/>
                  <wp:effectExtent l="0" t="0" r="6350" b="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860" cy="198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66F21C81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两点间有山脊，即地面呈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下降</w:t>
            </w:r>
            <w:r>
              <w:rPr>
                <w:rFonts w:ascii="Times New Roman" w:hAnsi="Times New Roman" w:cs="Times New Roman"/>
              </w:rPr>
              <w:t>—</w:t>
            </w:r>
            <w:r>
              <w:rPr>
                <w:rFonts w:ascii="Times New Roman" w:hAnsi="Times New Roman" w:cs="Times New Roman"/>
              </w:rPr>
              <w:t>上升</w:t>
            </w:r>
            <w:r>
              <w:rPr>
                <w:rFonts w:ascii="Times New Roman" w:hAnsi="Times New Roman" w:cs="Times New Roman"/>
              </w:rPr>
              <w:t>—</w:t>
            </w:r>
            <w:r>
              <w:rPr>
                <w:rFonts w:ascii="Times New Roman" w:hAnsi="Times New Roman" w:cs="Times New Roman"/>
              </w:rPr>
              <w:t>下降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，若隆起点挡住视线，则不能通视</w:t>
            </w:r>
          </w:p>
        </w:tc>
        <w:tc>
          <w:tcPr>
            <w:tcW w:w="4510" w:type="dxa"/>
            <w:shd w:val="clear" w:color="auto" w:fill="auto"/>
            <w:vAlign w:val="center"/>
          </w:tcPr>
          <w:p w14:paraId="713C7693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\\W859.TIF"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\\W859.TIF"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\\word\\W859.TIF"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\\W859.TIF"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\\W859.TIF"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44CA182" wp14:editId="75C9C279">
                  <wp:extent cx="1600200" cy="1975849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927" cy="19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379DCCF4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两点间有山脊，即地面呈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下降</w:t>
            </w:r>
            <w:r>
              <w:rPr>
                <w:rFonts w:ascii="Times New Roman" w:hAnsi="Times New Roman" w:cs="Times New Roman"/>
              </w:rPr>
              <w:t>—</w:t>
            </w:r>
            <w:r>
              <w:rPr>
                <w:rFonts w:ascii="Times New Roman" w:hAnsi="Times New Roman" w:cs="Times New Roman"/>
              </w:rPr>
              <w:t>上升</w:t>
            </w:r>
            <w:r>
              <w:rPr>
                <w:rFonts w:ascii="Times New Roman" w:hAnsi="Times New Roman" w:cs="Times New Roman"/>
              </w:rPr>
              <w:t>—</w:t>
            </w:r>
            <w:r>
              <w:rPr>
                <w:rFonts w:ascii="Times New Roman" w:hAnsi="Times New Roman" w:cs="Times New Roman"/>
              </w:rPr>
              <w:t>下降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，若隆起点未挡住视线，则可以通视</w:t>
            </w:r>
          </w:p>
        </w:tc>
      </w:tr>
    </w:tbl>
    <w:p w14:paraId="307DEC4A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</w:p>
    <w:p w14:paraId="69DE90B2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再局部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看凸凹坡。</w:t>
      </w:r>
    </w:p>
    <w:p w14:paraId="1A61F740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510"/>
      </w:tblGrid>
      <w:tr w:rsidR="001375D9" w14:paraId="43431CBB" w14:textId="77777777" w:rsidTr="000D26B3">
        <w:trPr>
          <w:jc w:val="center"/>
        </w:trPr>
        <w:tc>
          <w:tcPr>
            <w:tcW w:w="4106" w:type="dxa"/>
            <w:shd w:val="clear" w:color="auto" w:fill="auto"/>
            <w:vAlign w:val="center"/>
          </w:tcPr>
          <w:p w14:paraId="3B570C05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凹</w:t>
            </w:r>
            <w:proofErr w:type="gramEnd"/>
            <w:r>
              <w:rPr>
                <w:rFonts w:ascii="Times New Roman" w:hAnsi="Times New Roman" w:cs="Times New Roman"/>
              </w:rPr>
              <w:t>坡</w:t>
            </w:r>
          </w:p>
        </w:tc>
        <w:tc>
          <w:tcPr>
            <w:tcW w:w="4510" w:type="dxa"/>
            <w:shd w:val="clear" w:color="auto" w:fill="auto"/>
            <w:vAlign w:val="center"/>
          </w:tcPr>
          <w:p w14:paraId="1574F762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坡</w:t>
            </w:r>
          </w:p>
        </w:tc>
      </w:tr>
      <w:tr w:rsidR="001375D9" w14:paraId="5CB4956B" w14:textId="77777777" w:rsidTr="000D26B3">
        <w:trPr>
          <w:jc w:val="center"/>
        </w:trPr>
        <w:tc>
          <w:tcPr>
            <w:tcW w:w="4106" w:type="dxa"/>
            <w:shd w:val="clear" w:color="auto" w:fill="auto"/>
            <w:vAlign w:val="center"/>
          </w:tcPr>
          <w:p w14:paraId="00B1F945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\\W860.TIF"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\\W860.TIF"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\\word\\W860.TIF"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\\W860.TIF"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\\W860.TIF"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234C1B8" wp14:editId="6386E8EA">
                  <wp:extent cx="1475007" cy="1847850"/>
                  <wp:effectExtent l="0" t="0" r="0" b="0"/>
                  <wp:docPr id="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43" cy="185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46B47C8C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从山顶向四周，等高线</w:t>
            </w:r>
            <w:proofErr w:type="gramStart"/>
            <w:r>
              <w:rPr>
                <w:rFonts w:ascii="Times New Roman" w:hAnsi="Times New Roman" w:cs="Times New Roman"/>
              </w:rPr>
              <w:t>先密后疏</w:t>
            </w:r>
            <w:proofErr w:type="gramEnd"/>
            <w:r>
              <w:rPr>
                <w:rFonts w:ascii="Times New Roman" w:hAnsi="Times New Roman" w:cs="Times New Roman"/>
              </w:rPr>
              <w:t>，为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凹坡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；</w:t>
            </w:r>
            <w:proofErr w:type="gramStart"/>
            <w:r>
              <w:rPr>
                <w:rFonts w:ascii="Times New Roman" w:hAnsi="Times New Roman" w:cs="Times New Roman"/>
              </w:rPr>
              <w:t>凹</w:t>
            </w:r>
            <w:proofErr w:type="gramEnd"/>
            <w:r>
              <w:rPr>
                <w:rFonts w:ascii="Times New Roman" w:hAnsi="Times New Roman" w:cs="Times New Roman"/>
              </w:rPr>
              <w:t>坡可通视</w:t>
            </w:r>
          </w:p>
        </w:tc>
        <w:tc>
          <w:tcPr>
            <w:tcW w:w="4510" w:type="dxa"/>
            <w:shd w:val="clear" w:color="auto" w:fill="auto"/>
            <w:vAlign w:val="center"/>
          </w:tcPr>
          <w:p w14:paraId="151ACE58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\\W861.TIF"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\\W861.TIF"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\\word\\W861.TIF"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\\W861.TIF"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\\W861.TIF"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D04B520" wp14:editId="18C227C0">
                  <wp:extent cx="1466850" cy="1837631"/>
                  <wp:effectExtent l="0" t="0" r="0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756" cy="183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406ACFD9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从山顶向四周，等高线先疏后密，为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凸坡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；</w:t>
            </w:r>
            <w:proofErr w:type="gramStart"/>
            <w:r>
              <w:rPr>
                <w:rFonts w:ascii="Times New Roman" w:hAnsi="Times New Roman" w:cs="Times New Roman"/>
              </w:rPr>
              <w:t>凸坡不能</w:t>
            </w:r>
            <w:proofErr w:type="gramEnd"/>
            <w:r>
              <w:rPr>
                <w:rFonts w:ascii="Times New Roman" w:hAnsi="Times New Roman" w:cs="Times New Roman"/>
              </w:rPr>
              <w:t>通视</w:t>
            </w:r>
          </w:p>
        </w:tc>
      </w:tr>
    </w:tbl>
    <w:p w14:paraId="043B9775" w14:textId="2321E89D" w:rsidR="001375D9" w:rsidRDefault="001375D9" w:rsidP="001375D9">
      <w:pPr>
        <w:rPr>
          <w:rFonts w:ascii="Times New Roman" w:eastAsia="黑体" w:hAnsi="Times New Roman"/>
        </w:rPr>
      </w:pPr>
    </w:p>
    <w:p w14:paraId="7D2E1E18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3.</w:t>
      </w:r>
      <w:r>
        <w:rPr>
          <w:rFonts w:ascii="Times New Roman" w:eastAsia="黑体" w:hAnsi="Times New Roman" w:cs="Times New Roman"/>
        </w:rPr>
        <w:t>根据是否穿越沟谷判断</w:t>
      </w:r>
      <w:r>
        <w:rPr>
          <w:rFonts w:ascii="Times New Roman" w:hAnsi="Times New Roman" w:cs="Times New Roman"/>
        </w:rPr>
        <w:t>。如果穿越沟谷，由于后半部分地势会升高，即使地势再降低，也会因为地形阻挡而无法通视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如下图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14:paraId="6D458091" w14:textId="77777777" w:rsidR="001375D9" w:rsidRDefault="001375D9" w:rsidP="001375D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\\W861A.TIF"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\\W861A.TIF"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\\word\\W861A.TIF"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\\W861A.TIF"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\\W861A.TIF"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58C3BE28" wp14:editId="6862E82F">
            <wp:extent cx="1106170" cy="1001395"/>
            <wp:effectExtent l="0" t="0" r="1778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E6232A3" w14:textId="77777777" w:rsidR="001375D9" w:rsidRDefault="001375D9" w:rsidP="001375D9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/>
          <w:b/>
          <w:bCs/>
          <w:szCs w:val="21"/>
          <w:lang w:val="zh-CN" w:bidi="zh-CN"/>
        </w:rPr>
        <w:lastRenderedPageBreak/>
        <w:t>【导思——析问题提能力】</w:t>
      </w:r>
    </w:p>
    <w:p w14:paraId="383D69B6" w14:textId="77777777" w:rsidR="001375D9" w:rsidRDefault="001375D9" w:rsidP="001375D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某地区等高线示意图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单位：</w:t>
      </w:r>
      <w:r>
        <w:rPr>
          <w:rFonts w:ascii="Times New Roman" w:hAnsi="Times New Roman" w:cs="Times New Roman"/>
        </w:rPr>
        <w:t>m)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地形剖面图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单位：</w:t>
      </w:r>
      <w:r>
        <w:rPr>
          <w:rFonts w:ascii="Times New Roman" w:hAnsi="Times New Roman" w:cs="Times New Roman"/>
        </w:rPr>
        <w:t>m)</w:t>
      </w:r>
      <w:r>
        <w:rPr>
          <w:rFonts w:ascii="Times New Roman" w:hAnsi="Times New Roman" w:cs="Times New Roman"/>
        </w:rPr>
        <w:t>，回答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270D446F" w14:textId="77777777" w:rsidR="001375D9" w:rsidRDefault="001375D9" w:rsidP="001375D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\\W862.TIF"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3572433E" wp14:editId="5F382030">
            <wp:extent cx="3982802" cy="2006354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221" cy="20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3071D95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．左图中剖面线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MN</w:t>
      </w:r>
      <w:r>
        <w:rPr>
          <w:rFonts w:ascii="Times New Roman" w:hAnsi="Times New Roman" w:cs="Times New Roman"/>
        </w:rPr>
        <w:t>的交点在右侧两剖面图上所对应的位置分别是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306AD02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③</w:t>
      </w:r>
    </w:p>
    <w:p w14:paraId="3227CAF8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④</w:t>
      </w:r>
    </w:p>
    <w:p w14:paraId="3BA24A23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．若该区位于一拟建水库的库区内，</w:t>
      </w:r>
      <w:proofErr w:type="gramStart"/>
      <w:r>
        <w:rPr>
          <w:rFonts w:ascii="Times New Roman" w:hAnsi="Times New Roman" w:cs="Times New Roman"/>
        </w:rPr>
        <w:t>当最高</w:t>
      </w:r>
      <w:proofErr w:type="gramEnd"/>
      <w:r>
        <w:rPr>
          <w:rFonts w:ascii="Times New Roman" w:hAnsi="Times New Roman" w:cs="Times New Roman"/>
        </w:rPr>
        <w:t>蓄水位达海拔</w:t>
      </w:r>
      <w:r>
        <w:rPr>
          <w:rFonts w:ascii="Times New Roman" w:hAnsi="Times New Roman" w:cs="Times New Roman"/>
        </w:rPr>
        <w:t>150 m</w:t>
      </w:r>
      <w:r>
        <w:rPr>
          <w:rFonts w:ascii="Times New Roman" w:hAnsi="Times New Roman" w:cs="Times New Roman"/>
        </w:rPr>
        <w:t>时，图示范围内将出现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C02FA7A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．一个岛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．两个岛</w:t>
      </w:r>
    </w:p>
    <w:p w14:paraId="79500B62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．三个岛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．无岛</w:t>
      </w:r>
    </w:p>
    <w:p w14:paraId="7E286F29" w14:textId="77777777" w:rsidR="000D26B3" w:rsidRDefault="000D26B3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0ED1B27B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0A2FD606" wp14:editId="683248AB">
            <wp:extent cx="26670" cy="105410"/>
            <wp:effectExtent l="0" t="0" r="11430" b="889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情境来源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6C1AB391" wp14:editId="5767ADA5">
            <wp:extent cx="26670" cy="105410"/>
            <wp:effectExtent l="0" t="0" r="1143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地形剖面图是在等高线地形图的基础上绘制的，沿地表某一直线方向上的垂直剖面图，以显示剖面线上断面地势起伏状况。</w:t>
      </w:r>
    </w:p>
    <w:p w14:paraId="1DB8C02C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3F7D8967" wp14:editId="4E0D14ED">
            <wp:extent cx="26670" cy="105410"/>
            <wp:effectExtent l="0" t="0" r="1143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知识载体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66E8A023" wp14:editId="055448F8">
            <wp:extent cx="26670" cy="105410"/>
            <wp:effectExtent l="0" t="0" r="11430" b="889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地形剖面图的判读；岛屿的概念。</w:t>
      </w:r>
    </w:p>
    <w:p w14:paraId="53B12742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eastAsia="仿宋_GB2312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0D7FF4F0" wp14:editId="00E4606D">
            <wp:extent cx="26670" cy="105410"/>
            <wp:effectExtent l="0" t="0" r="11430" b="889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能力立意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5453E2C7" wp14:editId="312FDA71">
            <wp:extent cx="26670" cy="105410"/>
            <wp:effectExtent l="0" t="0" r="11430" b="889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考查考生从图表获取地理信息的能力。</w:t>
      </w:r>
    </w:p>
    <w:p w14:paraId="7ED0E472" w14:textId="77777777" w:rsidR="000D26B3" w:rsidRDefault="000D26B3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4E3BEF8F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13DBE071" wp14:editId="753E1C26">
            <wp:extent cx="26670" cy="105410"/>
            <wp:effectExtent l="0" t="0" r="1143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解题过程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6ACADA7C" wp14:editId="032CAA7B">
            <wp:extent cx="26670" cy="105410"/>
            <wp:effectExtent l="0" t="0" r="11430" b="889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8"/>
        <w:gridCol w:w="7018"/>
      </w:tblGrid>
      <w:tr w:rsidR="001375D9" w14:paraId="04534203" w14:textId="77777777" w:rsidTr="0026222B">
        <w:trPr>
          <w:jc w:val="center"/>
        </w:trPr>
        <w:tc>
          <w:tcPr>
            <w:tcW w:w="1598" w:type="dxa"/>
            <w:shd w:val="clear" w:color="auto" w:fill="auto"/>
            <w:vAlign w:val="center"/>
          </w:tcPr>
          <w:p w14:paraId="6C621FF5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7018" w:type="dxa"/>
            <w:shd w:val="clear" w:color="auto" w:fill="auto"/>
            <w:vAlign w:val="center"/>
          </w:tcPr>
          <w:p w14:paraId="65CC9599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</w:t>
            </w:r>
            <w:r>
              <w:rPr>
                <w:rFonts w:ascii="Times New Roman" w:hAnsi="Times New Roman" w:cs="Times New Roman"/>
              </w:rPr>
              <w:t>AB</w:t>
            </w:r>
            <w:r>
              <w:rPr>
                <w:rFonts w:ascii="Times New Roman" w:hAnsi="Times New Roman" w:cs="Times New Roman"/>
              </w:rPr>
              <w:t>与</w:t>
            </w:r>
            <w:r>
              <w:rPr>
                <w:rFonts w:ascii="Times New Roman" w:hAnsi="Times New Roman" w:cs="Times New Roman"/>
              </w:rPr>
              <w:t>MN</w:t>
            </w:r>
            <w:r>
              <w:rPr>
                <w:rFonts w:ascii="Times New Roman" w:hAnsi="Times New Roman" w:cs="Times New Roman"/>
              </w:rPr>
              <w:t>交点位于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，海拔介于</w:t>
            </w:r>
            <w:r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250 m</w:t>
            </w:r>
            <w:r>
              <w:rPr>
                <w:rFonts w:ascii="Times New Roman" w:hAnsi="Times New Roman" w:cs="Times New Roman"/>
              </w:rPr>
              <w:t>之间，</w:t>
            </w:r>
            <w:r>
              <w:rPr>
                <w:rFonts w:ascii="Times New Roman" w:hAnsi="Times New Roman" w:cs="Times New Roman"/>
              </w:rPr>
              <w:t xml:space="preserve"> AB</w:t>
            </w:r>
            <w:r>
              <w:rPr>
                <w:rFonts w:ascii="Times New Roman" w:hAnsi="Times New Roman" w:cs="Times New Roman"/>
              </w:rPr>
              <w:t>剖面图中只有</w:t>
            </w:r>
            <w:r>
              <w:rPr>
                <w:rFonts w:hAnsi="宋体" w:cs="Times New Roman" w:hint="eastAsia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点介于</w:t>
            </w:r>
            <w:r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250 m</w:t>
            </w:r>
            <w:r>
              <w:rPr>
                <w:rFonts w:ascii="Times New Roman" w:hAnsi="Times New Roman" w:cs="Times New Roman"/>
              </w:rPr>
              <w:t>之间，</w:t>
            </w:r>
            <w:r>
              <w:rPr>
                <w:rFonts w:ascii="Times New Roman" w:hAnsi="Times New Roman" w:cs="Times New Roman"/>
              </w:rPr>
              <w:t>MN</w:t>
            </w:r>
            <w:r>
              <w:rPr>
                <w:rFonts w:ascii="Times New Roman" w:hAnsi="Times New Roman" w:cs="Times New Roman"/>
              </w:rPr>
              <w:t>剖面图中只有</w:t>
            </w:r>
            <w:r>
              <w:rPr>
                <w:rFonts w:hAnsi="宋体" w:cs="Times New Roman" w:hint="eastAsia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点介于</w:t>
            </w:r>
            <w:r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250m</w:t>
            </w:r>
            <w:r>
              <w:rPr>
                <w:rFonts w:ascii="Times New Roman" w:hAnsi="Times New Roman" w:cs="Times New Roman"/>
              </w:rPr>
              <w:t>之间，选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。</w:t>
            </w:r>
          </w:p>
          <w:p w14:paraId="0B70E022" w14:textId="77777777" w:rsidR="000D26B3" w:rsidRDefault="000D26B3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 w:hint="eastAsia"/>
              </w:rPr>
            </w:pPr>
          </w:p>
        </w:tc>
      </w:tr>
      <w:tr w:rsidR="001375D9" w14:paraId="460372C2" w14:textId="77777777" w:rsidTr="0026222B">
        <w:trPr>
          <w:jc w:val="center"/>
        </w:trPr>
        <w:tc>
          <w:tcPr>
            <w:tcW w:w="1598" w:type="dxa"/>
            <w:shd w:val="clear" w:color="auto" w:fill="auto"/>
            <w:vAlign w:val="center"/>
          </w:tcPr>
          <w:p w14:paraId="09180F69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7018" w:type="dxa"/>
            <w:shd w:val="clear" w:color="auto" w:fill="auto"/>
            <w:vAlign w:val="center"/>
          </w:tcPr>
          <w:p w14:paraId="6A92DA08" w14:textId="77777777" w:rsidR="001375D9" w:rsidRDefault="001375D9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图中等高距为</w:t>
            </w:r>
            <w:r>
              <w:rPr>
                <w:rFonts w:ascii="Times New Roman" w:hAnsi="Times New Roman" w:cs="Times New Roman"/>
              </w:rPr>
              <w:t>50 m,150 m</w:t>
            </w:r>
            <w:r>
              <w:rPr>
                <w:rFonts w:ascii="Times New Roman" w:hAnsi="Times New Roman" w:cs="Times New Roman"/>
              </w:rPr>
              <w:t>等高线为基本平行的两条曲线，这两条曲线内没有海拔超过</w:t>
            </w:r>
            <w:r>
              <w:rPr>
                <w:rFonts w:ascii="Times New Roman" w:hAnsi="Times New Roman" w:cs="Times New Roman"/>
              </w:rPr>
              <w:t>150 m</w:t>
            </w:r>
            <w:r>
              <w:rPr>
                <w:rFonts w:ascii="Times New Roman" w:hAnsi="Times New Roman" w:cs="Times New Roman"/>
              </w:rPr>
              <w:t>的闭合等高线。所以水库蓄水后图示范围内不会出现小岛，故选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。</w:t>
            </w:r>
          </w:p>
          <w:p w14:paraId="7B13E9F6" w14:textId="77777777" w:rsidR="000D26B3" w:rsidRDefault="000D26B3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 w:hint="eastAsia"/>
              </w:rPr>
            </w:pPr>
          </w:p>
        </w:tc>
      </w:tr>
    </w:tbl>
    <w:p w14:paraId="53E014A0" w14:textId="77777777" w:rsidR="000D26B3" w:rsidRDefault="000D26B3" w:rsidP="001375D9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</w:p>
    <w:p w14:paraId="0D566801" w14:textId="2ED8F29C" w:rsidR="001375D9" w:rsidRDefault="001375D9" w:rsidP="001375D9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/>
          <w:b/>
          <w:bCs/>
          <w:lang w:val="zh-CN" w:bidi="zh-CN"/>
        </w:rPr>
        <w:t>【导练——解例题找方法】</w:t>
      </w:r>
    </w:p>
    <w:p w14:paraId="46E09494" w14:textId="18DABB32" w:rsidR="001375D9" w:rsidRDefault="001375D9" w:rsidP="001375D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下图中</w:t>
      </w:r>
      <w:r>
        <w:rPr>
          <w:rFonts w:eastAsia="楷体_GB2312" w:hAnsi="宋体" w:cs="Times New Roman"/>
        </w:rPr>
        <w:t>①</w:t>
      </w:r>
      <w:r>
        <w:rPr>
          <w:rFonts w:ascii="Times New Roman" w:eastAsia="楷体_GB2312" w:hAnsi="Times New Roman" w:cs="Times New Roman"/>
        </w:rPr>
        <w:t>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某区域平面图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，图中虚线表示小路，</w:t>
      </w:r>
      <w:r>
        <w:rPr>
          <w:rFonts w:eastAsia="楷体_GB2312" w:hAnsi="宋体" w:cs="Times New Roman"/>
        </w:rPr>
        <w:t>②</w:t>
      </w:r>
      <w:r>
        <w:rPr>
          <w:rFonts w:ascii="Times New Roman" w:eastAsia="楷体_GB2312" w:hAnsi="Times New Roman" w:cs="Times New Roman"/>
        </w:rPr>
        <w:t>和</w:t>
      </w:r>
      <w:r>
        <w:rPr>
          <w:rFonts w:eastAsia="楷体_GB2312" w:hAnsi="宋体" w:cs="Times New Roman"/>
        </w:rPr>
        <w:t>③</w:t>
      </w:r>
      <w:r>
        <w:rPr>
          <w:rFonts w:ascii="Times New Roman" w:eastAsia="楷体_GB2312" w:hAnsi="Times New Roman" w:cs="Times New Roman"/>
        </w:rPr>
        <w:t>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区域地形剖面图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30B0BDAB" w14:textId="6645A513" w:rsidR="001375D9" w:rsidRDefault="001375D9" w:rsidP="001375D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\\W863.TIF"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6394E5A8" wp14:editId="4D05FC70">
            <wp:extent cx="4101483" cy="1367161"/>
            <wp:effectExtent l="0" t="0" r="0" b="444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0045" cy="13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769230A" w14:textId="246324AD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．图示区域的地形是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13C8355" w14:textId="7E9CA23D" w:rsidR="000D26B3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．鞍部</w:t>
      </w:r>
      <w:r>
        <w:rPr>
          <w:rFonts w:ascii="Times New Roman" w:hAnsi="Times New Roman" w:cs="Times New Roman"/>
        </w:rPr>
        <w:t xml:space="preserve">  </w:t>
      </w:r>
      <w:r w:rsidR="000D26B3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．山谷</w:t>
      </w:r>
      <w:r>
        <w:rPr>
          <w:rFonts w:ascii="Times New Roman" w:hAnsi="Times New Roman" w:cs="Times New Roman"/>
        </w:rPr>
        <w:t xml:space="preserve"> </w:t>
      </w:r>
    </w:p>
    <w:p w14:paraId="6771E8E8" w14:textId="370383C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．山脊</w:t>
      </w:r>
      <w:r>
        <w:rPr>
          <w:rFonts w:ascii="Times New Roman" w:hAnsi="Times New Roman" w:cs="Times New Roman"/>
        </w:rPr>
        <w:t xml:space="preserve"> </w:t>
      </w:r>
      <w:r w:rsidR="000D26B3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．陡崖</w:t>
      </w:r>
    </w:p>
    <w:p w14:paraId="180107EA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．图中四条小路，坡度较小的是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A996A9B" w14:textId="59870B40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．甲、乙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．丙、丁</w:t>
      </w:r>
    </w:p>
    <w:p w14:paraId="1F0FDE25" w14:textId="1CE34887" w:rsidR="000D26B3" w:rsidRDefault="001375D9" w:rsidP="000D26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．乙、丙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．甲、丁</w:t>
      </w:r>
    </w:p>
    <w:p w14:paraId="110024B3" w14:textId="77777777" w:rsidR="000D26B3" w:rsidRPr="000D26B3" w:rsidRDefault="000D26B3" w:rsidP="000D26B3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70F83DA7" w14:textId="0E1A392B" w:rsidR="001375D9" w:rsidRDefault="001375D9" w:rsidP="001375D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lastRenderedPageBreak/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某地等高线图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单位：</w:t>
      </w:r>
      <w:r>
        <w:rPr>
          <w:rFonts w:ascii="Times New Roman" w:eastAsia="楷体_GB2312" w:hAnsi="Times New Roman" w:cs="Times New Roman"/>
        </w:rPr>
        <w:t>m)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7E62126C" w14:textId="3A42AB48" w:rsidR="001375D9" w:rsidRDefault="001375D9" w:rsidP="001375D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\\W864.TIF"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174552E2" wp14:editId="38788D23">
            <wp:extent cx="2868816" cy="2485747"/>
            <wp:effectExtent l="0" t="0" r="8255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4451" cy="249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369A2A9" w14:textId="51DF5570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．下列四图中，能正确表示上图中沿</w:t>
      </w:r>
      <w:r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>线从</w:t>
      </w:r>
      <w:r>
        <w:rPr>
          <w:rFonts w:ascii="Times New Roman" w:hAnsi="Times New Roman" w:cs="Times New Roman"/>
        </w:rPr>
        <w:t>106.5°</w:t>
      </w:r>
      <w:r>
        <w:rPr>
          <w:rFonts w:ascii="Times New Roman" w:hAnsi="Times New Roman" w:cs="Times New Roman"/>
        </w:rPr>
        <w:t>至</w:t>
      </w:r>
      <w:r>
        <w:rPr>
          <w:rFonts w:ascii="Times New Roman" w:hAnsi="Times New Roman" w:cs="Times New Roman"/>
        </w:rPr>
        <w:t>107°</w:t>
      </w:r>
      <w:r>
        <w:rPr>
          <w:rFonts w:ascii="Times New Roman" w:hAnsi="Times New Roman" w:cs="Times New Roman"/>
        </w:rPr>
        <w:t>地形剖面图的是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691F6C0" w14:textId="7A58DC2D" w:rsidR="001375D9" w:rsidRDefault="001375D9" w:rsidP="001375D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\\W865.TIF"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0950E2FD" wp14:editId="7F20B356">
            <wp:extent cx="3698240" cy="1080135"/>
            <wp:effectExtent l="0" t="0" r="1651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8B3F6EC" w14:textId="77777777" w:rsidR="001375D9" w:rsidRDefault="001375D9" w:rsidP="001375D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\\W866.TIF"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248CE99F" wp14:editId="4CEB4A82">
            <wp:extent cx="3643630" cy="1080135"/>
            <wp:effectExtent l="0" t="0" r="1397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B148709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．在学生绘制的该地区地形剖面图中，地势起伏不明显。为了突出图中的地势起伏特征，绘图时应采用的做法是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D8D532B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．比例尺不变，适当缩小图幅</w:t>
      </w:r>
    </w:p>
    <w:p w14:paraId="01BC4582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．水平比例尺不变，适当扩大垂直比例尺</w:t>
      </w:r>
    </w:p>
    <w:p w14:paraId="2EC33823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．比例尺不变，适当扩大图幅</w:t>
      </w:r>
    </w:p>
    <w:p w14:paraId="124D5B21" w14:textId="77777777" w:rsidR="001375D9" w:rsidRDefault="001375D9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．垂直比例尺不变，适当扩大水平比例尺</w:t>
      </w:r>
    </w:p>
    <w:p w14:paraId="26782F20" w14:textId="77777777" w:rsidR="000D26B3" w:rsidRDefault="000D26B3" w:rsidP="001375D9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3CADC540" w14:textId="77777777" w:rsidR="001375D9" w:rsidRDefault="001375D9" w:rsidP="001375D9">
      <w:pPr>
        <w:autoSpaceDE w:val="0"/>
        <w:autoSpaceDN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【导悟——拓思维建体系</w:t>
      </w:r>
      <w:r>
        <w:rPr>
          <w:rFonts w:ascii="宋体" w:hAnsi="宋体" w:cs="宋体"/>
          <w:b/>
          <w:bCs/>
          <w:szCs w:val="21"/>
          <w:lang w:val="zh-CN" w:bidi="zh-CN"/>
        </w:rPr>
        <w:t>】</w:t>
      </w:r>
    </w:p>
    <w:tbl>
      <w:tblPr>
        <w:tblStyle w:val="a9"/>
        <w:tblW w:w="10031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1375D9" w14:paraId="6DB8DA4F" w14:textId="77777777" w:rsidTr="000D26B3">
        <w:tc>
          <w:tcPr>
            <w:tcW w:w="10031" w:type="dxa"/>
          </w:tcPr>
          <w:p w14:paraId="7174EDEE" w14:textId="77777777" w:rsidR="001375D9" w:rsidRDefault="001375D9" w:rsidP="0026222B">
            <w:pPr>
              <w:rPr>
                <w:b/>
                <w:bCs/>
              </w:rPr>
            </w:pPr>
          </w:p>
          <w:p w14:paraId="2DD8C0D1" w14:textId="77777777" w:rsidR="001375D9" w:rsidRDefault="001375D9" w:rsidP="0026222B">
            <w:pPr>
              <w:rPr>
                <w:b/>
                <w:bCs/>
              </w:rPr>
            </w:pPr>
          </w:p>
          <w:p w14:paraId="6F69E76B" w14:textId="77777777" w:rsidR="001375D9" w:rsidRDefault="001375D9" w:rsidP="0026222B">
            <w:pPr>
              <w:rPr>
                <w:b/>
                <w:bCs/>
              </w:rPr>
            </w:pPr>
          </w:p>
          <w:p w14:paraId="4CDFD760" w14:textId="77777777" w:rsidR="001375D9" w:rsidRDefault="001375D9" w:rsidP="0026222B">
            <w:pPr>
              <w:rPr>
                <w:b/>
                <w:bCs/>
              </w:rPr>
            </w:pPr>
          </w:p>
          <w:p w14:paraId="4256601B" w14:textId="77777777" w:rsidR="001375D9" w:rsidRDefault="001375D9" w:rsidP="0026222B">
            <w:pPr>
              <w:rPr>
                <w:b/>
                <w:bCs/>
              </w:rPr>
            </w:pPr>
          </w:p>
          <w:p w14:paraId="06B1CAAC" w14:textId="77777777" w:rsidR="001375D9" w:rsidRDefault="001375D9" w:rsidP="0026222B">
            <w:pPr>
              <w:rPr>
                <w:b/>
                <w:bCs/>
              </w:rPr>
            </w:pPr>
          </w:p>
        </w:tc>
      </w:tr>
    </w:tbl>
    <w:p w14:paraId="31A93DBD" w14:textId="3DDAD187" w:rsidR="00CA3BAD" w:rsidRDefault="00CA3BAD" w:rsidP="001375D9">
      <w:pPr>
        <w:rPr>
          <w:rFonts w:ascii="宋体" w:hAnsi="宋体" w:cs="宋体"/>
          <w:b/>
          <w:bCs/>
          <w:szCs w:val="21"/>
          <w:lang w:val="zh-CN" w:bidi="zh-CN"/>
        </w:rPr>
      </w:pPr>
    </w:p>
    <w:p w14:paraId="5D339561" w14:textId="77777777" w:rsidR="00232CBA" w:rsidRDefault="00232CBA" w:rsidP="00232CBA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75074479" w14:textId="77777777" w:rsidR="00232CBA" w:rsidRDefault="00232CBA" w:rsidP="00232CBA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107C12E3" w14:textId="77777777" w:rsidR="00232CBA" w:rsidRDefault="00232CBA" w:rsidP="00232CBA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666E8509" w14:textId="77777777" w:rsidR="00232CBA" w:rsidRDefault="00232CBA" w:rsidP="00232CBA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3A98B62D" w14:textId="02ED58A6" w:rsidR="00232CBA" w:rsidRDefault="00232CBA" w:rsidP="00232CBA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75D67782" w14:textId="77777777" w:rsidR="00232CBA" w:rsidRPr="00B0477D" w:rsidRDefault="00232CBA" w:rsidP="00232CBA">
      <w:pPr>
        <w:jc w:val="center"/>
        <w:rPr>
          <w:rFonts w:ascii="宋体" w:hAnsi="宋体" w:cs="宋体" w:hint="eastAsia"/>
          <w:b/>
          <w:bCs/>
          <w:szCs w:val="21"/>
          <w:lang w:val="zh-CN" w:bidi="zh-CN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专题训练——</w:t>
      </w:r>
      <w:r w:rsidRPr="00232CBA">
        <w:rPr>
          <w:rFonts w:ascii="黑体" w:eastAsia="黑体" w:hAnsi="黑体" w:cs="黑体" w:hint="eastAsia"/>
          <w:b/>
          <w:bCs/>
          <w:sz w:val="28"/>
          <w:szCs w:val="36"/>
        </w:rPr>
        <w:t>山地垂直自然带谱图的判读</w:t>
      </w:r>
    </w:p>
    <w:p w14:paraId="60A8C7E8" w14:textId="77777777" w:rsidR="00232CBA" w:rsidRDefault="00232CBA" w:rsidP="00232CBA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4609F15D" w14:textId="6375F92B" w:rsidR="00232CBA" w:rsidRDefault="00232CBA" w:rsidP="00232CBA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5E7519"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1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5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38800912" w14:textId="77777777" w:rsidR="00232CBA" w:rsidRPr="004D65AF" w:rsidRDefault="00232CBA" w:rsidP="00232CBA">
      <w:pPr>
        <w:autoSpaceDE w:val="0"/>
        <w:autoSpaceDN w:val="0"/>
        <w:jc w:val="left"/>
        <w:rPr>
          <w:rFonts w:ascii="宋体" w:hAnsi="宋体"/>
          <w:b/>
          <w:szCs w:val="21"/>
          <w:u w:val="single"/>
        </w:rPr>
      </w:pPr>
      <w:r>
        <w:rPr>
          <w:b/>
        </w:rPr>
        <w:t>【</w:t>
      </w:r>
      <w:r w:rsidRPr="004D65AF">
        <w:rPr>
          <w:rFonts w:ascii="宋体" w:hAnsi="宋体"/>
          <w:b/>
          <w:szCs w:val="21"/>
        </w:rPr>
        <w:t>课程标准及要求】</w:t>
      </w:r>
    </w:p>
    <w:tbl>
      <w:tblPr>
        <w:tblpPr w:leftFromText="180" w:rightFromText="180" w:vertAnchor="text" w:horzAnchor="page" w:tblpXSpec="center" w:tblpY="115"/>
        <w:tblOverlap w:val="never"/>
        <w:tblW w:w="500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7516"/>
      </w:tblGrid>
      <w:tr w:rsidR="00232CBA" w:rsidRPr="004D65AF" w14:paraId="2296BED2" w14:textId="77777777" w:rsidTr="006F1F1A">
        <w:trPr>
          <w:trHeight w:val="356"/>
          <w:jc w:val="center"/>
        </w:trPr>
        <w:tc>
          <w:tcPr>
            <w:tcW w:w="1236" w:type="pct"/>
          </w:tcPr>
          <w:p w14:paraId="22E8BA3A" w14:textId="77777777" w:rsidR="00232CBA" w:rsidRPr="004D65AF" w:rsidRDefault="00232CBA" w:rsidP="006F1F1A">
            <w:pPr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D65AF">
              <w:rPr>
                <w:rFonts w:ascii="宋体" w:hAnsi="宋体" w:cs="宋体" w:hint="eastAsia"/>
                <w:szCs w:val="21"/>
                <w:lang w:val="zh-CN"/>
              </w:rPr>
              <w:t>课程标准</w:t>
            </w:r>
          </w:p>
        </w:tc>
        <w:tc>
          <w:tcPr>
            <w:tcW w:w="3763" w:type="pct"/>
          </w:tcPr>
          <w:p w14:paraId="553D0FDF" w14:textId="77777777" w:rsidR="00232CBA" w:rsidRPr="004D65AF" w:rsidRDefault="00232CBA" w:rsidP="006F1F1A">
            <w:pPr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D65AF">
              <w:rPr>
                <w:rFonts w:ascii="宋体" w:hAnsi="宋体" w:cs="宋体" w:hint="eastAsia"/>
                <w:szCs w:val="21"/>
                <w:lang w:val="zh-CN"/>
              </w:rPr>
              <w:t>学习目标</w:t>
            </w:r>
          </w:p>
        </w:tc>
      </w:tr>
      <w:tr w:rsidR="00232CBA" w:rsidRPr="004D65AF" w14:paraId="42075AFE" w14:textId="77777777" w:rsidTr="006F1F1A">
        <w:trPr>
          <w:trHeight w:val="918"/>
          <w:jc w:val="center"/>
        </w:trPr>
        <w:tc>
          <w:tcPr>
            <w:tcW w:w="1236" w:type="pct"/>
          </w:tcPr>
          <w:p w14:paraId="0C234BD8" w14:textId="77777777" w:rsidR="00232CBA" w:rsidRPr="004D65AF" w:rsidRDefault="00232CBA" w:rsidP="006F1F1A">
            <w:pPr>
              <w:rPr>
                <w:rFonts w:ascii="宋体" w:hAnsi="宋体" w:cs="宋体"/>
                <w:szCs w:val="21"/>
              </w:rPr>
            </w:pPr>
            <w:r w:rsidRPr="004D65AF">
              <w:rPr>
                <w:rFonts w:ascii="宋体" w:hAnsi="宋体"/>
                <w:szCs w:val="21"/>
              </w:rPr>
              <w:t>运用图表并结合实例，分析自然环境的整体性和地域分异规律。</w:t>
            </w:r>
          </w:p>
        </w:tc>
        <w:tc>
          <w:tcPr>
            <w:tcW w:w="3763" w:type="pct"/>
          </w:tcPr>
          <w:p w14:paraId="412150DF" w14:textId="77777777" w:rsidR="00232CBA" w:rsidRPr="004D65AF" w:rsidRDefault="00232CBA" w:rsidP="006F1F1A">
            <w:pPr>
              <w:numPr>
                <w:ilvl w:val="0"/>
                <w:numId w:val="17"/>
              </w:numPr>
              <w:rPr>
                <w:rFonts w:ascii="宋体" w:hAnsi="宋体"/>
                <w:szCs w:val="21"/>
              </w:rPr>
            </w:pPr>
            <w:r w:rsidRPr="004D65AF">
              <w:rPr>
                <w:rFonts w:ascii="宋体" w:hAnsi="宋体"/>
                <w:szCs w:val="21"/>
              </w:rPr>
              <w:t>运用不同尺度区域的自然环境实例，结合自然带分布图，分析自然环境的地域分异规律，分析地带性规律和非地带性现象产生的原因。</w:t>
            </w:r>
          </w:p>
          <w:p w14:paraId="362845B7" w14:textId="77777777" w:rsidR="00232CBA" w:rsidRPr="004D65AF" w:rsidRDefault="00232CBA" w:rsidP="006F1F1A">
            <w:pPr>
              <w:rPr>
                <w:rFonts w:ascii="宋体" w:hAnsi="宋体" w:cs="宋体"/>
                <w:szCs w:val="21"/>
              </w:rPr>
            </w:pPr>
            <w:r w:rsidRPr="004D65AF">
              <w:rPr>
                <w:rFonts w:ascii="宋体" w:hAnsi="宋体" w:hint="eastAsia"/>
                <w:szCs w:val="21"/>
              </w:rPr>
              <w:t>2</w:t>
            </w:r>
            <w:r w:rsidRPr="004D65AF">
              <w:rPr>
                <w:rFonts w:ascii="宋体" w:hAnsi="宋体"/>
                <w:szCs w:val="21"/>
              </w:rPr>
              <w:t>.联系现实生活中的自然地理现象，探究自然环境差异对人类活动的影响，培养人地协调观。</w:t>
            </w:r>
          </w:p>
        </w:tc>
      </w:tr>
    </w:tbl>
    <w:p w14:paraId="2F3A9020" w14:textId="77777777" w:rsidR="00232CBA" w:rsidRPr="004D65AF" w:rsidRDefault="00232CBA" w:rsidP="00232CBA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 w:rsidRPr="004D65AF">
        <w:rPr>
          <w:rFonts w:ascii="宋体" w:hAnsi="宋体" w:cs="宋体" w:hint="eastAsia"/>
          <w:b/>
          <w:szCs w:val="21"/>
        </w:rPr>
        <w:t xml:space="preserve">【导读——读教材，夯基础】 </w:t>
      </w:r>
    </w:p>
    <w:p w14:paraId="74B7EAE5" w14:textId="77777777" w:rsidR="00232CBA" w:rsidRPr="004D65AF" w:rsidRDefault="00232CBA" w:rsidP="00232C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 w:rsidRPr="004D65AF">
        <w:rPr>
          <w:rFonts w:ascii="宋体" w:hAnsi="宋体" w:cs="宋体" w:hint="eastAsia"/>
          <w:bCs/>
          <w:szCs w:val="21"/>
        </w:rPr>
        <w:t>阅读选择性必修</w:t>
      </w:r>
      <w:proofErr w:type="gramStart"/>
      <w:r w:rsidRPr="004D65AF">
        <w:rPr>
          <w:rFonts w:ascii="宋体" w:hAnsi="宋体" w:cs="宋体" w:hint="eastAsia"/>
          <w:bCs/>
          <w:szCs w:val="21"/>
        </w:rPr>
        <w:t>一</w:t>
      </w:r>
      <w:proofErr w:type="gramEnd"/>
      <w:r w:rsidRPr="004D65AF">
        <w:rPr>
          <w:rFonts w:ascii="宋体" w:hAnsi="宋体" w:cs="宋体" w:hint="eastAsia"/>
          <w:bCs/>
          <w:szCs w:val="21"/>
        </w:rPr>
        <w:t>教材第100--107页</w:t>
      </w:r>
    </w:p>
    <w:p w14:paraId="25AEBB5F" w14:textId="6CF2BC0A" w:rsidR="00232CBA" w:rsidRPr="00232CBA" w:rsidRDefault="00232CBA" w:rsidP="00232C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 w:hint="eastAsia"/>
          <w:b/>
          <w:bCs/>
          <w:szCs w:val="21"/>
          <w:lang w:val="zh-CN" w:bidi="zh-CN"/>
        </w:rPr>
      </w:pPr>
      <w:r w:rsidRPr="004D65AF">
        <w:rPr>
          <w:rFonts w:ascii="宋体" w:hAnsi="宋体" w:cs="宋体" w:hint="eastAsia"/>
          <w:b/>
          <w:bCs/>
          <w:szCs w:val="21"/>
          <w:lang w:val="zh-CN" w:bidi="zh-CN"/>
        </w:rPr>
        <w:t>【导学</w:t>
      </w:r>
      <w:r w:rsidRPr="004D65AF">
        <w:rPr>
          <w:rFonts w:ascii="宋体" w:hAnsi="宋体" w:cs="宋体" w:hint="eastAsia"/>
          <w:b/>
          <w:szCs w:val="21"/>
        </w:rPr>
        <w:t>——</w:t>
      </w:r>
      <w:r w:rsidRPr="004D65AF">
        <w:rPr>
          <w:rFonts w:ascii="宋体" w:hAnsi="宋体" w:cs="宋体" w:hint="eastAsia"/>
          <w:b/>
          <w:bCs/>
          <w:szCs w:val="21"/>
          <w:lang w:val="zh-CN" w:bidi="zh-CN"/>
        </w:rPr>
        <w:t>培素养，引价值】</w:t>
      </w:r>
    </w:p>
    <w:p w14:paraId="4D51C66C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1\\word\\L604.TIF"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253E6A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05pt;height:246.75pt">
            <v:imagedata r:id="rId38" r:href="rId3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49BEB53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eastAsia="黑体" w:hAnsi="Times New Roman" w:cs="Times New Roman"/>
        </w:rPr>
        <w:t>通过带谱的基带名称确定所在的温度带</w:t>
      </w:r>
    </w:p>
    <w:p w14:paraId="3C9F8999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所谓基带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即高山山麓的自然带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因位于垂直自然带的</w:t>
      </w:r>
      <w:proofErr w:type="gramStart"/>
      <w:r w:rsidRPr="005525F2">
        <w:rPr>
          <w:rFonts w:ascii="Times New Roman" w:hAnsi="Times New Roman" w:cs="Times New Roman"/>
        </w:rPr>
        <w:t>最</w:t>
      </w:r>
      <w:proofErr w:type="gramEnd"/>
      <w:r w:rsidRPr="005525F2">
        <w:rPr>
          <w:rFonts w:ascii="Times New Roman" w:hAnsi="Times New Roman" w:cs="Times New Roman"/>
        </w:rPr>
        <w:t>底层而得名</w:t>
      </w:r>
      <w:r>
        <w:rPr>
          <w:rFonts w:ascii="Times New Roman" w:hAnsi="Times New Roman" w:cs="Times New Roman"/>
        </w:rPr>
        <w:t>。</w:t>
      </w:r>
      <w:r w:rsidRPr="005525F2">
        <w:rPr>
          <w:rFonts w:ascii="Times New Roman" w:hAnsi="Times New Roman" w:cs="Times New Roman"/>
        </w:rPr>
        <w:t>如上图中珠穆朗玛峰南坡基带是常绿阔叶林带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说明该山南坡位于亚热带地区</w:t>
      </w:r>
      <w:r>
        <w:rPr>
          <w:rFonts w:ascii="Times New Roman" w:hAnsi="Times New Roman" w:cs="Times New Roman"/>
        </w:rPr>
        <w:t>。</w:t>
      </w:r>
    </w:p>
    <w:p w14:paraId="4F6E8022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eastAsia="黑体" w:hAnsi="Times New Roman" w:cs="Times New Roman"/>
        </w:rPr>
        <w:t>利用自然</w:t>
      </w:r>
      <w:proofErr w:type="gramStart"/>
      <w:r w:rsidRPr="005525F2">
        <w:rPr>
          <w:rFonts w:ascii="Times New Roman" w:eastAsia="黑体" w:hAnsi="Times New Roman" w:cs="Times New Roman"/>
        </w:rPr>
        <w:t>带判断</w:t>
      </w:r>
      <w:proofErr w:type="gramEnd"/>
      <w:r w:rsidRPr="005525F2">
        <w:rPr>
          <w:rFonts w:ascii="Times New Roman" w:eastAsia="黑体" w:hAnsi="Times New Roman" w:cs="Times New Roman"/>
        </w:rPr>
        <w:t>南北半球</w:t>
      </w:r>
    </w:p>
    <w:p w14:paraId="5D36721D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北半球的山体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因全年大部分时间正午太阳在南方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则南坡获得的光热多于北坡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基带自然带的海拔高于北坡</w:t>
      </w:r>
      <w:r>
        <w:rPr>
          <w:rFonts w:ascii="Times New Roman" w:hAnsi="Times New Roman" w:cs="Times New Roman"/>
        </w:rPr>
        <w:t>；</w:t>
      </w:r>
      <w:r w:rsidRPr="005525F2">
        <w:rPr>
          <w:rFonts w:ascii="Times New Roman" w:hAnsi="Times New Roman" w:cs="Times New Roman"/>
        </w:rPr>
        <w:t>南半球则反之</w:t>
      </w:r>
      <w:r>
        <w:rPr>
          <w:rFonts w:ascii="Times New Roman" w:hAnsi="Times New Roman" w:cs="Times New Roman"/>
        </w:rPr>
        <w:t>。</w:t>
      </w:r>
      <w:r w:rsidRPr="005525F2">
        <w:rPr>
          <w:rFonts w:ascii="Times New Roman" w:hAnsi="Times New Roman" w:cs="Times New Roman"/>
        </w:rPr>
        <w:t>如下图所示</w:t>
      </w:r>
      <w:r>
        <w:rPr>
          <w:rFonts w:ascii="Times New Roman" w:hAnsi="Times New Roman" w:cs="Times New Roman"/>
        </w:rPr>
        <w:t>：</w:t>
      </w:r>
    </w:p>
    <w:p w14:paraId="0CC4B39B" w14:textId="3FA7779E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1\\word\\L605.TIF"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3FCB1108">
          <v:shape id="_x0000_i1027" type="#_x0000_t75" style="width:99.95pt;height:107.65pt">
            <v:imagedata r:id="rId40" r:href="rId4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12AF874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eastAsia="黑体" w:hAnsi="Times New Roman" w:cs="Times New Roman"/>
        </w:rPr>
        <w:lastRenderedPageBreak/>
        <w:t>3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eastAsia="黑体" w:hAnsi="Times New Roman" w:cs="Times New Roman"/>
        </w:rPr>
        <w:t>根据雪线的高低判断迎风坡和背风坡</w:t>
      </w:r>
    </w:p>
    <w:p w14:paraId="188A6E5B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雪线低的为迎风坡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雪线高的为背风坡</w:t>
      </w: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山地迎风坡降水丰富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冰雪量大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因此雪线低</w:t>
      </w:r>
      <w:r>
        <w:rPr>
          <w:rFonts w:ascii="Times New Roman" w:hAnsi="Times New Roman" w:cs="Times New Roman"/>
        </w:rPr>
        <w:t>；</w:t>
      </w:r>
      <w:r w:rsidRPr="005525F2">
        <w:rPr>
          <w:rFonts w:ascii="Times New Roman" w:hAnsi="Times New Roman" w:cs="Times New Roman"/>
        </w:rPr>
        <w:t>山地背风坡降水少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冰雪量小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因此雪线高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14:paraId="11B86869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eastAsia="黑体" w:hAnsi="Times New Roman" w:cs="Times New Roman"/>
        </w:rPr>
        <w:t>根据不同山坡同一自然带分布海拔的不同判断山坡坡向</w:t>
      </w:r>
    </w:p>
    <w:p w14:paraId="6A8A4554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525F2">
        <w:rPr>
          <w:rFonts w:ascii="Times New Roman" w:hAnsi="Times New Roman" w:cs="Times New Roman"/>
        </w:rPr>
        <w:t>东西走向的山</w:t>
      </w:r>
      <w:r w:rsidRPr="005525F2">
        <w:rPr>
          <w:rFonts w:ascii="Times New Roman" w:hAnsi="Times New Roman" w:cs="Times New Roman"/>
        </w:rPr>
        <w:t>——</w:t>
      </w:r>
      <w:r w:rsidRPr="005525F2">
        <w:rPr>
          <w:rFonts w:ascii="Times New Roman" w:hAnsi="Times New Roman" w:cs="Times New Roman"/>
        </w:rPr>
        <w:t>同一自然带海拔分布高的为阳坡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海拔</w:t>
      </w:r>
      <w:proofErr w:type="gramStart"/>
      <w:r w:rsidRPr="005525F2">
        <w:rPr>
          <w:rFonts w:ascii="Times New Roman" w:hAnsi="Times New Roman" w:cs="Times New Roman"/>
        </w:rPr>
        <w:t>分布低</w:t>
      </w:r>
      <w:proofErr w:type="gramEnd"/>
      <w:r w:rsidRPr="005525F2">
        <w:rPr>
          <w:rFonts w:ascii="Times New Roman" w:hAnsi="Times New Roman" w:cs="Times New Roman"/>
        </w:rPr>
        <w:t>的为阴坡</w:t>
      </w:r>
      <w:r>
        <w:rPr>
          <w:rFonts w:ascii="Times New Roman" w:hAnsi="Times New Roman" w:cs="Times New Roman"/>
        </w:rPr>
        <w:t>。</w:t>
      </w:r>
    </w:p>
    <w:p w14:paraId="5592A8C4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525F2">
        <w:rPr>
          <w:rFonts w:ascii="Times New Roman" w:hAnsi="Times New Roman" w:cs="Times New Roman"/>
        </w:rPr>
        <w:t>南北走向的山</w:t>
      </w: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温带地区</w:t>
      </w:r>
      <w:r>
        <w:rPr>
          <w:rFonts w:ascii="Times New Roman" w:hAnsi="Times New Roman" w:cs="Times New Roman"/>
        </w:rPr>
        <w:t>)</w:t>
      </w:r>
      <w:r w:rsidRPr="005525F2">
        <w:rPr>
          <w:rFonts w:ascii="Times New Roman" w:hAnsi="Times New Roman" w:cs="Times New Roman"/>
        </w:rPr>
        <w:t>——</w:t>
      </w:r>
      <w:r w:rsidRPr="005525F2">
        <w:rPr>
          <w:rFonts w:ascii="Times New Roman" w:hAnsi="Times New Roman" w:cs="Times New Roman"/>
        </w:rPr>
        <w:t>同一自然带海拔分布高的为背风坡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海拔</w:t>
      </w:r>
      <w:proofErr w:type="gramStart"/>
      <w:r w:rsidRPr="005525F2">
        <w:rPr>
          <w:rFonts w:ascii="Times New Roman" w:hAnsi="Times New Roman" w:cs="Times New Roman"/>
        </w:rPr>
        <w:t>分布低</w:t>
      </w:r>
      <w:proofErr w:type="gramEnd"/>
      <w:r w:rsidRPr="005525F2">
        <w:rPr>
          <w:rFonts w:ascii="Times New Roman" w:hAnsi="Times New Roman" w:cs="Times New Roman"/>
        </w:rPr>
        <w:t>的为迎风坡</w:t>
      </w: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如太行山</w:t>
      </w:r>
      <w:r>
        <w:rPr>
          <w:rFonts w:ascii="Times New Roman" w:hAnsi="Times New Roman" w:cs="Times New Roman"/>
        </w:rPr>
        <w:t>：</w:t>
      </w:r>
      <w:r w:rsidRPr="005525F2">
        <w:rPr>
          <w:rFonts w:ascii="Times New Roman" w:hAnsi="Times New Roman" w:cs="Times New Roman"/>
        </w:rPr>
        <w:t>迎风坡降水多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但气温稍低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在背风坡相同的海拔处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其降水量比迎风坡少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但气温偏高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5525F2">
        <w:rPr>
          <w:rFonts w:ascii="Times New Roman" w:hAnsi="Times New Roman" w:cs="Times New Roman"/>
        </w:rPr>
        <w:t>如下图所示</w:t>
      </w:r>
      <w:r>
        <w:rPr>
          <w:rFonts w:ascii="Times New Roman" w:hAnsi="Times New Roman" w:cs="Times New Roman"/>
        </w:rPr>
        <w:t>：</w:t>
      </w:r>
    </w:p>
    <w:p w14:paraId="76614DB4" w14:textId="59E91971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1\\word\\L606.TIF"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1\\word\\L606.TIF"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1\\word\\L606.TIF"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\\L606.TIF"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715BF8">
        <w:rPr>
          <w:rFonts w:ascii="Times New Roman" w:hAnsi="Times New Roman" w:cs="Times New Roman"/>
        </w:rPr>
        <w:pict w14:anchorId="6C5934A6">
          <v:shape id="_x0000_i1028" type="#_x0000_t75" style="width:202pt;height:99.95pt">
            <v:imagedata r:id="rId42" r:href="rId4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59455BD" w14:textId="77777777" w:rsidR="00232CBA" w:rsidRDefault="00232CBA" w:rsidP="00232CBA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/>
          <w:b/>
          <w:bCs/>
          <w:lang w:val="zh-CN" w:bidi="zh-CN"/>
        </w:rPr>
        <w:t>【导练——解例题找方法】</w:t>
      </w:r>
    </w:p>
    <w:p w14:paraId="0F23E692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25F2">
        <w:rPr>
          <w:rFonts w:ascii="Times New Roman" w:eastAsia="楷体_GB2312" w:hAnsi="Times New Roman" w:cs="Times New Roman"/>
        </w:rPr>
        <w:t>下图表示的是某山垂直自然带的分布。</w:t>
      </w:r>
      <w:r w:rsidRPr="005525F2">
        <w:rPr>
          <w:rFonts w:ascii="Times New Roman" w:hAnsi="Times New Roman" w:cs="Times New Roman"/>
        </w:rPr>
        <w:t>读</w:t>
      </w:r>
      <w:proofErr w:type="gramStart"/>
      <w:r w:rsidRPr="005525F2">
        <w:rPr>
          <w:rFonts w:ascii="Times New Roman" w:hAnsi="Times New Roman" w:cs="Times New Roman"/>
        </w:rPr>
        <w:t>图完成</w:t>
      </w:r>
      <w:proofErr w:type="gramEnd"/>
      <w:r w:rsidRPr="005525F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5525F2">
        <w:rPr>
          <w:rFonts w:ascii="Times New Roman" w:hAnsi="Times New Roman" w:cs="Times New Roman"/>
        </w:rPr>
        <w:t>3</w:t>
      </w:r>
      <w:r w:rsidRPr="005525F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6F512044" w14:textId="2CC14DBB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1\\word\\L607.TIF"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1\\word\\L607.TIF"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1\\word\\L607.TIF"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\\L607.TIF"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715BF8">
        <w:rPr>
          <w:rFonts w:ascii="Times New Roman" w:hAnsi="Times New Roman" w:cs="Times New Roman"/>
        </w:rPr>
        <w:pict w14:anchorId="577719C1">
          <v:shape id="_x0000_i1036" type="#_x0000_t75" style="width:201.3pt;height:133.5pt">
            <v:imagedata r:id="rId44" r:href="rId4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64FB782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图中</w:t>
      </w:r>
      <w:r w:rsidRPr="005525F2">
        <w:rPr>
          <w:rFonts w:hAnsi="宋体" w:cs="Times New Roman"/>
        </w:rPr>
        <w:t>①②③</w:t>
      </w:r>
      <w:r w:rsidRPr="005525F2">
        <w:rPr>
          <w:rFonts w:ascii="Times New Roman" w:hAnsi="Times New Roman" w:cs="Times New Roman"/>
        </w:rPr>
        <w:t>依次代表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B3FB1CC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积雪冰川带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高寒荒漠带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高山草原带</w:t>
      </w:r>
    </w:p>
    <w:p w14:paraId="2594A219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高寒荒漠带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山地落叶阔叶林带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高山草原带</w:t>
      </w:r>
    </w:p>
    <w:p w14:paraId="521B5B65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高寒荒漠带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积雪冰川带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高山草原带</w:t>
      </w:r>
    </w:p>
    <w:p w14:paraId="7E8E0203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高山草原带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山地针叶林带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高寒荒漠带</w:t>
      </w:r>
    </w:p>
    <w:p w14:paraId="28F02281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决定该山山麓自然带的主导因素是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634CB61" w14:textId="73B1A41D" w:rsidR="00232CBA" w:rsidRDefault="00232CBA" w:rsidP="00232CBA">
      <w:pPr>
        <w:pStyle w:val="a7"/>
        <w:tabs>
          <w:tab w:val="left" w:pos="2980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海陆位置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纬度位置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山脉走向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715B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山体坡度</w:t>
      </w:r>
    </w:p>
    <w:p w14:paraId="326B02C2" w14:textId="77777777" w:rsidR="00232CBA" w:rsidRDefault="00232CBA" w:rsidP="00232C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该山可能位于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695754E" w14:textId="5E81E11D" w:rsidR="00232CBA" w:rsidRDefault="00232CBA" w:rsidP="00715BF8">
      <w:pPr>
        <w:pStyle w:val="a7"/>
        <w:tabs>
          <w:tab w:val="left" w:pos="2980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赤道</w:t>
      </w:r>
      <w:proofErr w:type="gramStart"/>
      <w:r w:rsidRPr="005525F2">
        <w:rPr>
          <w:rFonts w:ascii="Times New Roman" w:hAnsi="Times New Roman" w:cs="Times New Roman"/>
        </w:rPr>
        <w:t>附近</w:t>
      </w:r>
      <w:r>
        <w:rPr>
          <w:rFonts w:ascii="Times New Roman" w:hAnsi="Times New Roman" w:cs="Times New Roman"/>
        </w:rPr>
        <w:tab/>
      </w:r>
      <w:proofErr w:type="gramEnd"/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40°S</w:t>
      </w:r>
      <w:r w:rsidRPr="005525F2">
        <w:rPr>
          <w:rFonts w:ascii="Times New Roman" w:hAnsi="Times New Roman" w:cs="Times New Roman"/>
        </w:rPr>
        <w:t>附近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40°N</w:t>
      </w:r>
      <w:r w:rsidRPr="005525F2">
        <w:rPr>
          <w:rFonts w:ascii="Times New Roman" w:hAnsi="Times New Roman" w:cs="Times New Roman"/>
        </w:rPr>
        <w:t>附近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极圈附近</w:t>
      </w:r>
    </w:p>
    <w:p w14:paraId="7EC1E0D6" w14:textId="77777777" w:rsidR="00232CBA" w:rsidRDefault="00232CBA" w:rsidP="00232CBA">
      <w:pPr>
        <w:autoSpaceDE w:val="0"/>
        <w:autoSpaceDN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【导悟——拓思维建体系</w:t>
      </w:r>
      <w:r>
        <w:rPr>
          <w:rFonts w:ascii="宋体" w:hAnsi="宋体" w:cs="宋体"/>
          <w:b/>
          <w:bCs/>
          <w:szCs w:val="21"/>
          <w:lang w:val="zh-CN" w:bidi="zh-CN"/>
        </w:rPr>
        <w:t>】</w:t>
      </w:r>
    </w:p>
    <w:tbl>
      <w:tblPr>
        <w:tblStyle w:val="a9"/>
        <w:tblW w:w="10031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232CBA" w14:paraId="03CF29EB" w14:textId="77777777" w:rsidTr="006F1F1A">
        <w:tc>
          <w:tcPr>
            <w:tcW w:w="10031" w:type="dxa"/>
          </w:tcPr>
          <w:p w14:paraId="6EDB7816" w14:textId="77777777" w:rsidR="00232CBA" w:rsidRDefault="00232CBA" w:rsidP="006F1F1A">
            <w:pPr>
              <w:rPr>
                <w:b/>
                <w:bCs/>
              </w:rPr>
            </w:pPr>
          </w:p>
          <w:p w14:paraId="749AD80E" w14:textId="77777777" w:rsidR="00232CBA" w:rsidRDefault="00232CBA" w:rsidP="006F1F1A">
            <w:pPr>
              <w:rPr>
                <w:b/>
                <w:bCs/>
              </w:rPr>
            </w:pPr>
          </w:p>
          <w:p w14:paraId="735F78DC" w14:textId="77777777" w:rsidR="00232CBA" w:rsidRDefault="00232CBA" w:rsidP="006F1F1A">
            <w:pPr>
              <w:rPr>
                <w:b/>
                <w:bCs/>
              </w:rPr>
            </w:pPr>
          </w:p>
          <w:p w14:paraId="30AC7FCB" w14:textId="77777777" w:rsidR="00232CBA" w:rsidRDefault="00232CBA" w:rsidP="006F1F1A">
            <w:pPr>
              <w:rPr>
                <w:b/>
                <w:bCs/>
              </w:rPr>
            </w:pPr>
          </w:p>
          <w:p w14:paraId="64AF4990" w14:textId="77777777" w:rsidR="00232CBA" w:rsidRDefault="00232CBA" w:rsidP="006F1F1A">
            <w:pPr>
              <w:rPr>
                <w:b/>
                <w:bCs/>
              </w:rPr>
            </w:pPr>
          </w:p>
          <w:p w14:paraId="33A609B5" w14:textId="77777777" w:rsidR="00232CBA" w:rsidRDefault="00232CBA" w:rsidP="006F1F1A">
            <w:pPr>
              <w:rPr>
                <w:b/>
                <w:bCs/>
              </w:rPr>
            </w:pPr>
          </w:p>
        </w:tc>
      </w:tr>
    </w:tbl>
    <w:p w14:paraId="2B598B36" w14:textId="77777777" w:rsidR="00232CBA" w:rsidRDefault="00232CBA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73257668" w14:textId="77777777" w:rsidR="00715BF8" w:rsidRDefault="00715BF8" w:rsidP="00715BF8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1BB9CE4A" w14:textId="7560AAA7" w:rsidR="00FD55EA" w:rsidRPr="00FD55EA" w:rsidRDefault="00FD55EA" w:rsidP="00FD55EA">
      <w:pPr>
        <w:pStyle w:val="aa"/>
        <w:numPr>
          <w:ilvl w:val="1"/>
          <w:numId w:val="26"/>
        </w:numPr>
        <w:ind w:firstLineChars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 w:rsidRPr="00FD55EA">
        <w:rPr>
          <w:rFonts w:ascii="黑体" w:eastAsia="黑体" w:hAnsi="黑体" w:cs="黑体" w:hint="eastAsia"/>
          <w:b/>
          <w:bCs/>
          <w:sz w:val="28"/>
          <w:szCs w:val="36"/>
        </w:rPr>
        <w:t>认识区域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1</w:t>
      </w:r>
    </w:p>
    <w:p w14:paraId="4DAA7753" w14:textId="7D09D900" w:rsidR="00715BF8" w:rsidRPr="00FD55EA" w:rsidRDefault="00715BF8" w:rsidP="00FD55EA">
      <w:pPr>
        <w:jc w:val="center"/>
        <w:rPr>
          <w:rFonts w:ascii="楷体" w:eastAsia="楷体" w:hAnsi="楷体" w:cs="楷体"/>
          <w:bCs/>
          <w:sz w:val="24"/>
        </w:rPr>
      </w:pPr>
      <w:r w:rsidRPr="00FD55EA">
        <w:rPr>
          <w:rFonts w:ascii="楷体" w:eastAsia="楷体" w:hAnsi="楷体" w:cs="楷体" w:hint="eastAsia"/>
          <w:bCs/>
          <w:sz w:val="24"/>
        </w:rPr>
        <w:t>研制人：</w:t>
      </w:r>
      <w:r w:rsidR="00FD55EA">
        <w:rPr>
          <w:rFonts w:ascii="Times New Roman" w:eastAsia="楷体" w:hAnsi="Times New Roman" w:hint="eastAsia"/>
          <w:szCs w:val="21"/>
        </w:rPr>
        <w:t>王维中</w:t>
      </w:r>
      <w:r w:rsidRPr="00FD55EA">
        <w:rPr>
          <w:rFonts w:ascii="楷体" w:eastAsia="楷体" w:hAnsi="楷体" w:cs="楷体" w:hint="eastAsia"/>
          <w:bCs/>
          <w:sz w:val="24"/>
        </w:rPr>
        <w:t xml:space="preserve">    审核人：</w:t>
      </w:r>
      <w:r w:rsidR="00FD55EA">
        <w:rPr>
          <w:rFonts w:ascii="Times New Roman" w:eastAsia="楷体" w:hAnsi="Times New Roman" w:hint="eastAsia"/>
          <w:szCs w:val="21"/>
        </w:rPr>
        <w:t>李玉军</w:t>
      </w:r>
    </w:p>
    <w:p w14:paraId="1FB08B4A" w14:textId="47B7E985" w:rsidR="00715BF8" w:rsidRDefault="00715BF8" w:rsidP="00715BF8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5E7519"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1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 w:rsidR="00FD55EA">
        <w:rPr>
          <w:rFonts w:ascii="楷体" w:eastAsia="楷体" w:hAnsi="楷体" w:cs="楷体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52DC4B15" w14:textId="77777777" w:rsidR="00715BF8" w:rsidRPr="004D65AF" w:rsidRDefault="00715BF8" w:rsidP="00715BF8">
      <w:pPr>
        <w:autoSpaceDE w:val="0"/>
        <w:autoSpaceDN w:val="0"/>
        <w:jc w:val="left"/>
        <w:rPr>
          <w:rFonts w:ascii="宋体" w:hAnsi="宋体"/>
          <w:b/>
          <w:szCs w:val="21"/>
          <w:u w:val="single"/>
        </w:rPr>
      </w:pPr>
      <w:r>
        <w:rPr>
          <w:b/>
        </w:rPr>
        <w:t>【</w:t>
      </w:r>
      <w:r w:rsidRPr="004D65AF">
        <w:rPr>
          <w:rFonts w:ascii="宋体" w:hAnsi="宋体"/>
          <w:b/>
          <w:szCs w:val="21"/>
        </w:rPr>
        <w:t>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2"/>
        <w:gridCol w:w="7096"/>
      </w:tblGrid>
      <w:tr w:rsidR="00FD55EA" w14:paraId="24B5D69B" w14:textId="77777777" w:rsidTr="006F1F1A">
        <w:tc>
          <w:tcPr>
            <w:tcW w:w="2702" w:type="dxa"/>
          </w:tcPr>
          <w:p w14:paraId="6571F8F4" w14:textId="77777777" w:rsidR="00FD55EA" w:rsidRDefault="00FD55EA" w:rsidP="006F1F1A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7096" w:type="dxa"/>
          </w:tcPr>
          <w:p w14:paraId="606884A7" w14:textId="77777777" w:rsidR="00FD55EA" w:rsidRDefault="00FD55EA" w:rsidP="006F1F1A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FD55EA" w14:paraId="373EB7E4" w14:textId="77777777" w:rsidTr="006F1F1A">
        <w:tc>
          <w:tcPr>
            <w:tcW w:w="2702" w:type="dxa"/>
          </w:tcPr>
          <w:p w14:paraId="6EF6CD46" w14:textId="77777777" w:rsidR="00FD55EA" w:rsidRDefault="00FD55EA" w:rsidP="006F1F1A">
            <w:pPr>
              <w:widowControl/>
              <w:adjustRightInd w:val="0"/>
              <w:snapToGrid w:val="0"/>
              <w:jc w:val="left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/>
              </w:rPr>
              <w:t>结合实例，说明区域的含义及类型。</w:t>
            </w:r>
          </w:p>
        </w:tc>
        <w:tc>
          <w:tcPr>
            <w:tcW w:w="7096" w:type="dxa"/>
          </w:tcPr>
          <w:p w14:paraId="0D2DF5E3" w14:textId="77777777" w:rsidR="00FD55EA" w:rsidRDefault="00FD55EA" w:rsidP="006F1F1A">
            <w:pPr>
              <w:adjustRightInd w:val="0"/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结合实例，说明区域的含义，明确区域的划分是以某一指标为依据的。</w:t>
            </w: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结合实例，了解区域的分类，并举例说明不同类型的区域。</w:t>
            </w: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>结合实例，分析说明区域的基本特征。</w:t>
            </w:r>
          </w:p>
        </w:tc>
      </w:tr>
    </w:tbl>
    <w:p w14:paraId="7C218908" w14:textId="77777777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2D92E4A1" w14:textId="77777777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《选择性必修二》教材</w:t>
      </w:r>
      <w:r>
        <w:rPr>
          <w:rFonts w:ascii="Times New Roman" w:hAnsi="Times New Roman"/>
          <w:szCs w:val="21"/>
        </w:rPr>
        <w:t>第</w:t>
      </w:r>
      <w:r>
        <w:rPr>
          <w:rFonts w:ascii="Times New Roman" w:hAnsi="Times New Roman" w:hint="eastAsia"/>
          <w:szCs w:val="21"/>
        </w:rPr>
        <w:t xml:space="preserve">2-10 </w:t>
      </w:r>
      <w:r>
        <w:rPr>
          <w:rFonts w:ascii="Times New Roman" w:hAnsi="Times New Roman"/>
          <w:szCs w:val="21"/>
        </w:rPr>
        <w:t>页。</w:t>
      </w:r>
    </w:p>
    <w:p w14:paraId="7759BD8A" w14:textId="77777777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48C95B28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一、区域的含义</w:t>
      </w:r>
    </w:p>
    <w:p w14:paraId="6FBAE977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概念</w:t>
      </w:r>
      <w:r>
        <w:rPr>
          <w:rFonts w:ascii="Times New Roman" w:hAnsi="Times New Roman" w:cs="Times New Roman"/>
        </w:rPr>
        <w:t>：指一定范围的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，是人们在地理环境差异的基础上按照一定的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/>
        </w:rPr>
        <w:t>划分出来的。</w:t>
      </w:r>
    </w:p>
    <w:p w14:paraId="709B758F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内涵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4"/>
        <w:gridCol w:w="6837"/>
      </w:tblGrid>
      <w:tr w:rsidR="00FD55EA" w14:paraId="2489AE3E" w14:textId="77777777" w:rsidTr="006F1F1A">
        <w:trPr>
          <w:jc w:val="center"/>
        </w:trPr>
        <w:tc>
          <w:tcPr>
            <w:tcW w:w="2534" w:type="dxa"/>
            <w:vAlign w:val="center"/>
          </w:tcPr>
          <w:p w14:paraId="16F9EE8E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内涵</w:t>
            </w:r>
          </w:p>
        </w:tc>
        <w:tc>
          <w:tcPr>
            <w:tcW w:w="6837" w:type="dxa"/>
            <w:vAlign w:val="center"/>
          </w:tcPr>
          <w:p w14:paraId="0D417DF4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说明</w:t>
            </w:r>
          </w:p>
        </w:tc>
      </w:tr>
      <w:tr w:rsidR="00FD55EA" w14:paraId="654FC03A" w14:textId="77777777" w:rsidTr="006F1F1A">
        <w:trPr>
          <w:jc w:val="center"/>
        </w:trPr>
        <w:tc>
          <w:tcPr>
            <w:tcW w:w="2534" w:type="dxa"/>
            <w:vAlign w:val="center"/>
          </w:tcPr>
          <w:p w14:paraId="50EE47A1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是地球表面的空间单位</w:t>
            </w:r>
          </w:p>
        </w:tc>
        <w:tc>
          <w:tcPr>
            <w:tcW w:w="6837" w:type="dxa"/>
            <w:vAlign w:val="center"/>
          </w:tcPr>
          <w:p w14:paraId="603ED3C9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是地表的一部分，占有一定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>，如甘肃省占有一定地理空间范围</w:t>
            </w:r>
          </w:p>
        </w:tc>
      </w:tr>
      <w:tr w:rsidR="00FD55EA" w14:paraId="28BA927E" w14:textId="77777777" w:rsidTr="006F1F1A">
        <w:trPr>
          <w:jc w:val="center"/>
        </w:trPr>
        <w:tc>
          <w:tcPr>
            <w:tcW w:w="2534" w:type="dxa"/>
            <w:vAlign w:val="center"/>
          </w:tcPr>
          <w:p w14:paraId="3F8E54BA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有一定的地域范围和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</w:p>
        </w:tc>
        <w:tc>
          <w:tcPr>
            <w:tcW w:w="6837" w:type="dxa"/>
            <w:vAlign w:val="center"/>
          </w:tcPr>
          <w:p w14:paraId="52552D60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范围有大有小，如东部经济带的范围大于京津唐工业基地；有些区域的界线不明确，有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性特征，如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地区；少数种类的区域界线明确，如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区</w:t>
            </w:r>
          </w:p>
        </w:tc>
      </w:tr>
      <w:tr w:rsidR="00FD55EA" w14:paraId="52CCA774" w14:textId="77777777" w:rsidTr="006F1F1A">
        <w:trPr>
          <w:jc w:val="center"/>
        </w:trPr>
        <w:tc>
          <w:tcPr>
            <w:tcW w:w="2534" w:type="dxa"/>
            <w:vAlign w:val="center"/>
          </w:tcPr>
          <w:p w14:paraId="1892C4B7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有明确的区域特征</w:t>
            </w:r>
          </w:p>
        </w:tc>
        <w:tc>
          <w:tcPr>
            <w:tcW w:w="6837" w:type="dxa"/>
            <w:vAlign w:val="center"/>
          </w:tcPr>
          <w:p w14:paraId="51916B42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每个区域都具有明确的区域特征，如甘肃省位于我国西北内陆地区；甘肃省的干旱区位于该省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部，湿润区位于该省的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部</w:t>
            </w:r>
          </w:p>
        </w:tc>
      </w:tr>
      <w:tr w:rsidR="00FD55EA" w14:paraId="2F47107A" w14:textId="77777777" w:rsidTr="006F1F1A">
        <w:trPr>
          <w:jc w:val="center"/>
        </w:trPr>
        <w:tc>
          <w:tcPr>
            <w:tcW w:w="2534" w:type="dxa"/>
            <w:vAlign w:val="center"/>
          </w:tcPr>
          <w:p w14:paraId="1040FD3D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内部某些特征相对一致</w:t>
            </w:r>
          </w:p>
        </w:tc>
        <w:tc>
          <w:tcPr>
            <w:tcW w:w="6837" w:type="dxa"/>
            <w:vAlign w:val="center"/>
          </w:tcPr>
          <w:p w14:paraId="283FB673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如甘肃省干旱区的内部年降水量大致为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mm</w:t>
            </w:r>
            <w:r>
              <w:rPr>
                <w:rFonts w:ascii="Times New Roman" w:hAnsi="Times New Roman" w:cs="Times New Roman"/>
              </w:rPr>
              <w:t>以下，湿润区的内部年降水量大致为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 xml:space="preserve"> mm</w:t>
            </w:r>
            <w:r>
              <w:rPr>
                <w:rFonts w:ascii="Times New Roman" w:hAnsi="Times New Roman" w:cs="Times New Roman"/>
              </w:rPr>
              <w:t>以上</w:t>
            </w:r>
          </w:p>
        </w:tc>
      </w:tr>
      <w:tr w:rsidR="00FD55EA" w14:paraId="4B4FBE97" w14:textId="77777777" w:rsidTr="006F1F1A">
        <w:trPr>
          <w:jc w:val="center"/>
        </w:trPr>
        <w:tc>
          <w:tcPr>
            <w:tcW w:w="2534" w:type="dxa"/>
            <w:vAlign w:val="center"/>
          </w:tcPr>
          <w:p w14:paraId="544FE2B9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有一定的体系结构</w:t>
            </w:r>
          </w:p>
        </w:tc>
        <w:tc>
          <w:tcPr>
            <w:tcW w:w="6837" w:type="dxa"/>
            <w:vAlign w:val="center"/>
          </w:tcPr>
          <w:p w14:paraId="17B9BB36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分级性或多级性、层次性。分为大尺度的区域，如长江经济带；中等尺度的区域，如长江三角洲地区；小尺度的区域，如上海市浦东新区等</w:t>
            </w:r>
          </w:p>
        </w:tc>
      </w:tr>
      <w:tr w:rsidR="00FD55EA" w14:paraId="5FC96A3C" w14:textId="77777777" w:rsidTr="006F1F1A">
        <w:trPr>
          <w:jc w:val="center"/>
        </w:trPr>
        <w:tc>
          <w:tcPr>
            <w:tcW w:w="2534" w:type="dxa"/>
            <w:vAlign w:val="center"/>
          </w:tcPr>
          <w:p w14:paraId="7DBA08DA" w14:textId="77777777" w:rsidR="00FD55EA" w:rsidRDefault="00FD55EA" w:rsidP="00FD55EA">
            <w:pPr>
              <w:pStyle w:val="a7"/>
              <w:tabs>
                <w:tab w:val="left" w:pos="3261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客观存在性</w:t>
            </w:r>
          </w:p>
          <w:p w14:paraId="4D4F74A1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 w:hint="eastAsia"/>
              </w:rPr>
            </w:pPr>
          </w:p>
        </w:tc>
        <w:tc>
          <w:tcPr>
            <w:tcW w:w="6837" w:type="dxa"/>
            <w:vAlign w:val="center"/>
          </w:tcPr>
          <w:p w14:paraId="7C3A3327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是人们按照不同的要求、对象加以划分的，是主观对客观的反映</w:t>
            </w:r>
          </w:p>
        </w:tc>
      </w:tr>
    </w:tbl>
    <w:p w14:paraId="4CFD5E6E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2F1C8B9C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eastAsia="黑体" w:hAnsi="Times New Roman" w:cs="Times New Roman"/>
        </w:rPr>
        <w:t>划分目的：</w:t>
      </w:r>
      <w:r>
        <w:rPr>
          <w:rFonts w:ascii="Times New Roman" w:hAnsi="Times New Roman" w:cs="Times New Roman"/>
        </w:rPr>
        <w:t>主要是为了进一步了解区域之间的差异，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/>
        </w:rPr>
        <w:t>对区域开发利用。</w:t>
      </w:r>
    </w:p>
    <w:p w14:paraId="7524BDDB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二、区域的类型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9"/>
        <w:gridCol w:w="1998"/>
        <w:gridCol w:w="6385"/>
      </w:tblGrid>
      <w:tr w:rsidR="00FD55EA" w14:paraId="1B165EEC" w14:textId="77777777" w:rsidTr="006F1F1A">
        <w:trPr>
          <w:jc w:val="center"/>
        </w:trPr>
        <w:tc>
          <w:tcPr>
            <w:tcW w:w="2687" w:type="dxa"/>
            <w:gridSpan w:val="2"/>
            <w:vAlign w:val="center"/>
          </w:tcPr>
          <w:p w14:paraId="1D9460C3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划分指标</w:t>
            </w:r>
          </w:p>
        </w:tc>
        <w:tc>
          <w:tcPr>
            <w:tcW w:w="6385" w:type="dxa"/>
            <w:vAlign w:val="center"/>
          </w:tcPr>
          <w:p w14:paraId="6050E963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区域类型举例</w:t>
            </w:r>
          </w:p>
        </w:tc>
      </w:tr>
      <w:tr w:rsidR="00FD55EA" w14:paraId="093FFFB2" w14:textId="77777777" w:rsidTr="006F1F1A">
        <w:trPr>
          <w:jc w:val="center"/>
        </w:trPr>
        <w:tc>
          <w:tcPr>
            <w:tcW w:w="689" w:type="dxa"/>
            <w:vMerge w:val="restart"/>
            <w:vAlign w:val="center"/>
          </w:tcPr>
          <w:p w14:paraId="4444430D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指标数量</w:t>
            </w:r>
          </w:p>
        </w:tc>
        <w:tc>
          <w:tcPr>
            <w:tcW w:w="1998" w:type="dxa"/>
            <w:vAlign w:val="center"/>
          </w:tcPr>
          <w:p w14:paraId="09CD0FDC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单一指标</w:t>
            </w:r>
          </w:p>
        </w:tc>
        <w:tc>
          <w:tcPr>
            <w:tcW w:w="6385" w:type="dxa"/>
            <w:vAlign w:val="center"/>
          </w:tcPr>
          <w:p w14:paraId="1AE61F00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为指标将某个区域划分为不同的温度带</w:t>
            </w:r>
          </w:p>
        </w:tc>
      </w:tr>
      <w:tr w:rsidR="00FD55EA" w14:paraId="153F18B0" w14:textId="77777777" w:rsidTr="006F1F1A">
        <w:trPr>
          <w:jc w:val="center"/>
        </w:trPr>
        <w:tc>
          <w:tcPr>
            <w:tcW w:w="689" w:type="dxa"/>
            <w:vMerge/>
            <w:vAlign w:val="center"/>
          </w:tcPr>
          <w:p w14:paraId="77410815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  <w:vAlign w:val="center"/>
          </w:tcPr>
          <w:p w14:paraId="14E00538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指标</w:t>
            </w:r>
          </w:p>
        </w:tc>
        <w:tc>
          <w:tcPr>
            <w:tcW w:w="6385" w:type="dxa"/>
            <w:vAlign w:val="center"/>
          </w:tcPr>
          <w:p w14:paraId="7134E4EC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根据语言、宗教等指标将世界划分为不同的文化区</w:t>
            </w:r>
          </w:p>
        </w:tc>
      </w:tr>
      <w:tr w:rsidR="00FD55EA" w14:paraId="68E0C0C3" w14:textId="77777777" w:rsidTr="006F1F1A">
        <w:trPr>
          <w:jc w:val="center"/>
        </w:trPr>
        <w:tc>
          <w:tcPr>
            <w:tcW w:w="689" w:type="dxa"/>
            <w:vMerge w:val="restart"/>
            <w:vAlign w:val="center"/>
          </w:tcPr>
          <w:p w14:paraId="30A2E198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要素特征</w:t>
            </w:r>
          </w:p>
        </w:tc>
        <w:tc>
          <w:tcPr>
            <w:tcW w:w="1998" w:type="dxa"/>
            <w:vAlign w:val="center"/>
          </w:tcPr>
          <w:p w14:paraId="73B54CE5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自然要素</w:t>
            </w:r>
          </w:p>
        </w:tc>
        <w:tc>
          <w:tcPr>
            <w:tcW w:w="6385" w:type="dxa"/>
            <w:vAlign w:val="center"/>
          </w:tcPr>
          <w:p w14:paraId="0D53F4BD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根据自然条件差异将我国划分为三大自然区</w:t>
            </w:r>
          </w:p>
        </w:tc>
      </w:tr>
      <w:tr w:rsidR="00FD55EA" w14:paraId="13D15BB6" w14:textId="77777777" w:rsidTr="006F1F1A">
        <w:trPr>
          <w:jc w:val="center"/>
        </w:trPr>
        <w:tc>
          <w:tcPr>
            <w:tcW w:w="689" w:type="dxa"/>
            <w:vMerge/>
            <w:vAlign w:val="center"/>
          </w:tcPr>
          <w:p w14:paraId="114FEB55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  <w:vAlign w:val="center"/>
          </w:tcPr>
          <w:p w14:paraId="4203E456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人文要素</w:t>
            </w:r>
          </w:p>
        </w:tc>
        <w:tc>
          <w:tcPr>
            <w:tcW w:w="6385" w:type="dxa"/>
            <w:vAlign w:val="center"/>
          </w:tcPr>
          <w:p w14:paraId="2A5B8385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根据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>水平将我国划分为发达地区和欠发达地区</w:t>
            </w:r>
          </w:p>
        </w:tc>
      </w:tr>
    </w:tbl>
    <w:p w14:paraId="55492BE3" w14:textId="77777777" w:rsidR="00715BF8" w:rsidRDefault="00715BF8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0255C7BE" w14:textId="77777777" w:rsidR="00FD55EA" w:rsidRDefault="00FD55EA" w:rsidP="00FD55EA">
      <w:pPr>
        <w:tabs>
          <w:tab w:val="left" w:pos="3402"/>
        </w:tabs>
        <w:snapToGrid w:val="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lastRenderedPageBreak/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2FDC78ED" w14:textId="77777777" w:rsidR="00FD55EA" w:rsidRDefault="00FD55EA" w:rsidP="00FD55EA">
      <w:pPr>
        <w:pStyle w:val="a7"/>
        <w:tabs>
          <w:tab w:val="left" w:pos="3261"/>
        </w:tabs>
        <w:snapToGrid w:val="0"/>
        <w:ind w:firstLineChars="202" w:firstLine="426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 w:hint="eastAsia"/>
          <w:b/>
          <w:bCs/>
          <w:kern w:val="0"/>
        </w:rPr>
        <w:t>探究</w:t>
      </w:r>
      <w:proofErr w:type="gramStart"/>
      <w:r>
        <w:rPr>
          <w:rFonts w:ascii="Times New Roman" w:hAnsi="Times New Roman" w:cs="Times New Roman" w:hint="eastAsia"/>
          <w:b/>
          <w:bCs/>
          <w:kern w:val="0"/>
        </w:rPr>
        <w:t>一</w:t>
      </w:r>
      <w:proofErr w:type="gramEnd"/>
      <w:r>
        <w:rPr>
          <w:rFonts w:ascii="Times New Roman" w:hAnsi="Times New Roman" w:cs="Times New Roman" w:hint="eastAsia"/>
          <w:b/>
          <w:bCs/>
          <w:kern w:val="0"/>
        </w:rPr>
        <w:t>：认识区域</w:t>
      </w:r>
    </w:p>
    <w:p w14:paraId="3817D8B8" w14:textId="557FE474" w:rsidR="00FD55EA" w:rsidRDefault="00FD55EA" w:rsidP="00FD55EA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474B4D3" wp14:editId="2970552A">
            <wp:simplePos x="0" y="0"/>
            <wp:positionH relativeFrom="column">
              <wp:posOffset>2857500</wp:posOffset>
            </wp:positionH>
            <wp:positionV relativeFrom="paragraph">
              <wp:posOffset>257175</wp:posOffset>
            </wp:positionV>
            <wp:extent cx="2361565" cy="1586230"/>
            <wp:effectExtent l="0" t="0" r="635" b="0"/>
            <wp:wrapTopAndBottom/>
            <wp:docPr id="2064508004" name="图片 2" descr="y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y1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下面两</w:t>
      </w:r>
      <w:proofErr w:type="gramStart"/>
      <w:r>
        <w:rPr>
          <w:rFonts w:ascii="Times New Roman" w:eastAsia="楷体_GB2312" w:hAnsi="Times New Roman" w:cs="Times New Roman"/>
        </w:rPr>
        <w:t>图分别</w:t>
      </w:r>
      <w:proofErr w:type="gramEnd"/>
      <w:r>
        <w:rPr>
          <w:rFonts w:ascii="Times New Roman" w:eastAsia="楷体_GB2312" w:hAnsi="Times New Roman" w:cs="Times New Roman"/>
        </w:rPr>
        <w:t>为甘肃省年降水量分布图和甘肃省</w:t>
      </w:r>
      <w:proofErr w:type="gramStart"/>
      <w:r>
        <w:rPr>
          <w:rFonts w:ascii="Times New Roman" w:eastAsia="楷体_GB2312" w:hAnsi="Times New Roman" w:cs="Times New Roman"/>
        </w:rPr>
        <w:t>干湿区</w:t>
      </w:r>
      <w:proofErr w:type="gramEnd"/>
      <w:r>
        <w:rPr>
          <w:rFonts w:ascii="Times New Roman" w:eastAsia="楷体_GB2312" w:hAnsi="Times New Roman" w:cs="Times New Roman"/>
        </w:rPr>
        <w:t>的划分图。</w:t>
      </w:r>
    </w:p>
    <w:p w14:paraId="05E1D34E" w14:textId="02E58920" w:rsidR="00FD55EA" w:rsidRDefault="00FD55EA" w:rsidP="00FD55EA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C49B29C" wp14:editId="4B46E072">
            <wp:simplePos x="0" y="0"/>
            <wp:positionH relativeFrom="column">
              <wp:posOffset>571500</wp:posOffset>
            </wp:positionH>
            <wp:positionV relativeFrom="paragraph">
              <wp:posOffset>84455</wp:posOffset>
            </wp:positionV>
            <wp:extent cx="1945005" cy="1606550"/>
            <wp:effectExtent l="0" t="0" r="0" b="0"/>
            <wp:wrapTopAndBottom/>
            <wp:docPr id="1749505346" name="图片 1" descr="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y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3FD40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甘肃省年降水量在空间分布上有什么规律？</w:t>
      </w:r>
    </w:p>
    <w:p w14:paraId="53C756A4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2153BBFA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783D6064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 w:hint="eastAsia"/>
        </w:rPr>
      </w:pPr>
    </w:p>
    <w:p w14:paraId="245F3CF7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74B28CB8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分析导致甘肃省年降水量在空间上分布不均的原因。</w:t>
      </w:r>
    </w:p>
    <w:p w14:paraId="00CD6981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63553AAD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7051A6C7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 w:hint="eastAsia"/>
        </w:rPr>
      </w:pPr>
    </w:p>
    <w:p w14:paraId="6A0D0D2F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11BFA69C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同一</w:t>
      </w:r>
      <w:proofErr w:type="gramStart"/>
      <w:r>
        <w:rPr>
          <w:rFonts w:ascii="Times New Roman" w:hAnsi="Times New Roman" w:cs="Times New Roman"/>
        </w:rPr>
        <w:t>干湿区</w:t>
      </w:r>
      <w:proofErr w:type="gramEnd"/>
      <w:r>
        <w:rPr>
          <w:rFonts w:ascii="Times New Roman" w:hAnsi="Times New Roman" w:cs="Times New Roman"/>
        </w:rPr>
        <w:t>内部和不同</w:t>
      </w:r>
      <w:proofErr w:type="gramStart"/>
      <w:r>
        <w:rPr>
          <w:rFonts w:ascii="Times New Roman" w:hAnsi="Times New Roman" w:cs="Times New Roman"/>
        </w:rPr>
        <w:t>干湿区</w:t>
      </w:r>
      <w:proofErr w:type="gramEnd"/>
      <w:r>
        <w:rPr>
          <w:rFonts w:ascii="Times New Roman" w:hAnsi="Times New Roman" w:cs="Times New Roman"/>
        </w:rPr>
        <w:t>之间降水有什么特点？请举例说明。</w:t>
      </w:r>
    </w:p>
    <w:p w14:paraId="00675CAF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26529C29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 w:hint="eastAsia"/>
        </w:rPr>
      </w:pPr>
    </w:p>
    <w:p w14:paraId="3611966A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 w:hint="eastAsia"/>
        </w:rPr>
      </w:pPr>
    </w:p>
    <w:p w14:paraId="00BC78B2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596F05E8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说出甘肃省干湿地区具有的区域特征的表现。</w:t>
      </w:r>
    </w:p>
    <w:p w14:paraId="13427EFE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790E8207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13388BE9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64329B17" w14:textId="77777777" w:rsidR="00FD55EA" w:rsidRDefault="00FD55EA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01EAB213" w14:textId="77777777" w:rsidR="00FD55EA" w:rsidRPr="00FD55EA" w:rsidRDefault="00FD55EA" w:rsidP="001375D9">
      <w:pPr>
        <w:rPr>
          <w:rFonts w:ascii="宋体" w:hAnsi="宋体" w:cs="宋体" w:hint="eastAsia"/>
          <w:b/>
          <w:bCs/>
          <w:szCs w:val="21"/>
          <w:lang w:bidi="zh-CN"/>
        </w:rPr>
      </w:pPr>
    </w:p>
    <w:p w14:paraId="36138B2B" w14:textId="77777777" w:rsidR="00FD55EA" w:rsidRDefault="00FD55EA" w:rsidP="00FD55EA">
      <w:pPr>
        <w:adjustRightInd w:val="0"/>
        <w:snapToGrid w:val="0"/>
        <w:rPr>
          <w:rFonts w:ascii="Times New Roman" w:hAnsi="Times New Roman"/>
        </w:rPr>
      </w:pPr>
      <w:r>
        <w:rPr>
          <w:rFonts w:ascii="Times New Roman" w:hAnsi="Times New Roman"/>
        </w:rPr>
        <w:t>【导练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解例题找方法】</w:t>
      </w:r>
    </w:p>
    <w:p w14:paraId="26CECD02" w14:textId="7DAA2283" w:rsidR="00FD55EA" w:rsidRDefault="00FD55EA" w:rsidP="00FD55EA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我国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十三五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规划根据资源环境承载能力、现有开发密度和发展潜力，统筹考虑未来我国人口分布、经济布局、国土利用和城镇化格局，将国土空间划分为优化开发、重点开发、限制开发和禁止开发四类主体功能区。</w:t>
      </w:r>
      <w:r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669B9E24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．我国主体功能区是按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B0EB1CD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．单一指标划分的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．自然指标划分的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．综合指标划分的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．地理位置划分的</w:t>
      </w:r>
    </w:p>
    <w:p w14:paraId="7DC806CC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．下列关于四类主体功能区的叙述，不正确的是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DB9ADBA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．各区域可继续划分出次一级的区域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．各区域的发展条件和发展方向不同</w:t>
      </w:r>
    </w:p>
    <w:p w14:paraId="6C1B72F0" w14:textId="3C8FB9D1" w:rsidR="00FD55EA" w:rsidRDefault="00FD55EA" w:rsidP="00FD55E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．各区域内部特征完全一致</w:t>
      </w:r>
      <w:r>
        <w:rPr>
          <w:rFonts w:ascii="Times New Roman" w:hAnsi="Times New Roman" w:hint="eastAsia"/>
        </w:rPr>
        <w:t xml:space="preserve">          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．各区域差异较大</w:t>
      </w:r>
    </w:p>
    <w:p w14:paraId="6A8584C9" w14:textId="77777777" w:rsidR="00FD55EA" w:rsidRDefault="00FD55EA" w:rsidP="00FD55EA">
      <w:pPr>
        <w:rPr>
          <w:rFonts w:ascii="Times New Roman" w:hAnsi="Times New Roman"/>
        </w:rPr>
      </w:pPr>
    </w:p>
    <w:p w14:paraId="56D422C9" w14:textId="77777777" w:rsidR="00FD55EA" w:rsidRDefault="00FD55EA" w:rsidP="00FD55EA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【导悟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拓思维建体系】</w:t>
      </w:r>
      <w:r>
        <w:rPr>
          <w:rFonts w:ascii="Times New Roman" w:hAnsi="Times New Roman"/>
          <w:szCs w:val="21"/>
        </w:rPr>
        <w:t xml:space="preserve">  </w:t>
      </w:r>
    </w:p>
    <w:p w14:paraId="23475E8D" w14:textId="5ABD732A" w:rsidR="00FD55EA" w:rsidRDefault="00FD55EA" w:rsidP="00FD55EA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B60B18" wp14:editId="4F0389E7">
                <wp:simplePos x="0" y="0"/>
                <wp:positionH relativeFrom="column">
                  <wp:posOffset>80317</wp:posOffset>
                </wp:positionH>
                <wp:positionV relativeFrom="paragraph">
                  <wp:posOffset>18594</wp:posOffset>
                </wp:positionV>
                <wp:extent cx="6161103" cy="1188720"/>
                <wp:effectExtent l="0" t="0" r="11430" b="11430"/>
                <wp:wrapNone/>
                <wp:docPr id="847697876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1103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D466D7" w14:textId="77777777" w:rsidR="00FD55EA" w:rsidRDefault="00FD55EA" w:rsidP="00FD55E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60B18" id="矩形 4" o:spid="_x0000_s1026" style="position:absolute;margin-left:6.3pt;margin-top:1.45pt;width:485.15pt;height:9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">
                <v:path arrowok="t"/>
                <v:textbox>
                  <w:txbxContent>
                    <w:p w14:paraId="5FD466D7" w14:textId="77777777" w:rsidR="00FD55EA" w:rsidRDefault="00FD55EA" w:rsidP="00FD55EA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02FF6C" w14:textId="77777777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</w:p>
    <w:p w14:paraId="020D8E8E" w14:textId="77777777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</w:p>
    <w:p w14:paraId="5D229987" w14:textId="77777777" w:rsidR="00FD55EA" w:rsidRDefault="00FD55EA" w:rsidP="00FD55EA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1368B5E0" w14:textId="77777777" w:rsidR="00FD55EA" w:rsidRDefault="00FD55EA" w:rsidP="00FD55EA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3C4AEA03" w14:textId="77777777" w:rsidR="00FD55EA" w:rsidRDefault="00FD55EA" w:rsidP="00FD55EA">
      <w:pPr>
        <w:rPr>
          <w:rFonts w:ascii="宋体" w:hAnsi="宋体" w:cs="宋体"/>
          <w:b/>
          <w:bCs/>
          <w:szCs w:val="21"/>
          <w:lang w:bidi="zh-CN"/>
        </w:rPr>
      </w:pPr>
    </w:p>
    <w:p w14:paraId="31DBB03F" w14:textId="77777777" w:rsidR="00FD55EA" w:rsidRDefault="00FD55EA" w:rsidP="00FD55EA">
      <w:pPr>
        <w:rPr>
          <w:rFonts w:ascii="宋体" w:hAnsi="宋体" w:cs="宋体"/>
          <w:b/>
          <w:bCs/>
          <w:szCs w:val="21"/>
          <w:lang w:bidi="zh-CN"/>
        </w:rPr>
      </w:pPr>
    </w:p>
    <w:p w14:paraId="7378D5AC" w14:textId="77777777" w:rsidR="00FD55EA" w:rsidRPr="00FD55EA" w:rsidRDefault="00FD55EA" w:rsidP="00FD55EA">
      <w:pPr>
        <w:rPr>
          <w:rFonts w:ascii="宋体" w:hAnsi="宋体" w:cs="宋体" w:hint="eastAsia"/>
          <w:b/>
          <w:bCs/>
          <w:szCs w:val="21"/>
          <w:lang w:bidi="zh-CN"/>
        </w:rPr>
      </w:pPr>
    </w:p>
    <w:sectPr w:rsidR="00FD55EA" w:rsidRPr="00FD55EA" w:rsidSect="00F27E0E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F8427" w14:textId="77777777" w:rsidR="0032633D" w:rsidRDefault="0032633D" w:rsidP="00485549">
      <w:r>
        <w:separator/>
      </w:r>
    </w:p>
  </w:endnote>
  <w:endnote w:type="continuationSeparator" w:id="0">
    <w:p w14:paraId="0F8BCAB8" w14:textId="77777777" w:rsidR="0032633D" w:rsidRDefault="0032633D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B55BB" w14:textId="77777777" w:rsidR="0032633D" w:rsidRDefault="0032633D" w:rsidP="00485549">
      <w:r>
        <w:separator/>
      </w:r>
    </w:p>
  </w:footnote>
  <w:footnote w:type="continuationSeparator" w:id="0">
    <w:p w14:paraId="24DF2A27" w14:textId="77777777" w:rsidR="0032633D" w:rsidRDefault="0032633D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8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09A828E6"/>
    <w:multiLevelType w:val="hybridMultilevel"/>
    <w:tmpl w:val="C35C2D78"/>
    <w:lvl w:ilvl="0" w:tplc="D5F25F76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0EF74EAB"/>
    <w:multiLevelType w:val="singleLevel"/>
    <w:tmpl w:val="0EF74EAB"/>
    <w:lvl w:ilvl="0">
      <w:start w:val="1"/>
      <w:numFmt w:val="decimal"/>
      <w:suff w:val="nothing"/>
      <w:lvlText w:val="（%1）"/>
      <w:lvlJc w:val="left"/>
    </w:lvl>
  </w:abstractNum>
  <w:abstractNum w:abstractNumId="12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7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19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4C523986"/>
    <w:multiLevelType w:val="hybridMultilevel"/>
    <w:tmpl w:val="7DA46FEE"/>
    <w:lvl w:ilvl="0" w:tplc="A59CFE7C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4CCD247C"/>
    <w:multiLevelType w:val="hybridMultilevel"/>
    <w:tmpl w:val="3A7E4CC6"/>
    <w:lvl w:ilvl="0" w:tplc="839A48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60D5247C"/>
    <w:multiLevelType w:val="multilevel"/>
    <w:tmpl w:val="A844D6B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abstractNum w:abstractNumId="25" w15:restartNumberingAfterBreak="0">
    <w:nsid w:val="7F177A1E"/>
    <w:multiLevelType w:val="hybridMultilevel"/>
    <w:tmpl w:val="B4F6E7F2"/>
    <w:lvl w:ilvl="0" w:tplc="E38ADE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1"/>
  </w:num>
  <w:num w:numId="2" w16cid:durableId="1963684536">
    <w:abstractNumId w:val="12"/>
  </w:num>
  <w:num w:numId="3" w16cid:durableId="2057852045">
    <w:abstractNumId w:val="13"/>
  </w:num>
  <w:num w:numId="4" w16cid:durableId="1235701641">
    <w:abstractNumId w:val="6"/>
  </w:num>
  <w:num w:numId="5" w16cid:durableId="71396663">
    <w:abstractNumId w:val="2"/>
  </w:num>
  <w:num w:numId="6" w16cid:durableId="484474236">
    <w:abstractNumId w:val="19"/>
  </w:num>
  <w:num w:numId="7" w16cid:durableId="1614438817">
    <w:abstractNumId w:val="3"/>
  </w:num>
  <w:num w:numId="8" w16cid:durableId="957416339">
    <w:abstractNumId w:val="8"/>
  </w:num>
  <w:num w:numId="9" w16cid:durableId="1447117178">
    <w:abstractNumId w:val="9"/>
  </w:num>
  <w:num w:numId="10" w16cid:durableId="841626952">
    <w:abstractNumId w:val="18"/>
  </w:num>
  <w:num w:numId="11" w16cid:durableId="1163620923">
    <w:abstractNumId w:val="24"/>
  </w:num>
  <w:num w:numId="12" w16cid:durableId="576018961">
    <w:abstractNumId w:val="5"/>
  </w:num>
  <w:num w:numId="13" w16cid:durableId="2082756235">
    <w:abstractNumId w:val="16"/>
  </w:num>
  <w:num w:numId="14" w16cid:durableId="1693219152">
    <w:abstractNumId w:val="22"/>
  </w:num>
  <w:num w:numId="15" w16cid:durableId="1281692685">
    <w:abstractNumId w:val="15"/>
  </w:num>
  <w:num w:numId="16" w16cid:durableId="1607227501">
    <w:abstractNumId w:val="7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14"/>
  </w:num>
  <w:num w:numId="20" w16cid:durableId="1674452256">
    <w:abstractNumId w:val="17"/>
  </w:num>
  <w:num w:numId="21" w16cid:durableId="256907217">
    <w:abstractNumId w:val="10"/>
  </w:num>
  <w:num w:numId="22" w16cid:durableId="1281372851">
    <w:abstractNumId w:val="21"/>
  </w:num>
  <w:num w:numId="23" w16cid:durableId="614365044">
    <w:abstractNumId w:val="25"/>
  </w:num>
  <w:num w:numId="24" w16cid:durableId="1909803258">
    <w:abstractNumId w:val="20"/>
  </w:num>
  <w:num w:numId="25" w16cid:durableId="442842241">
    <w:abstractNumId w:val="11"/>
  </w:num>
  <w:num w:numId="26" w16cid:durableId="79568006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0647E9"/>
    <w:rsid w:val="00075395"/>
    <w:rsid w:val="000D1D28"/>
    <w:rsid w:val="000D26B3"/>
    <w:rsid w:val="001059F6"/>
    <w:rsid w:val="001375D9"/>
    <w:rsid w:val="00171FDF"/>
    <w:rsid w:val="00187425"/>
    <w:rsid w:val="00196DF0"/>
    <w:rsid w:val="001C2A09"/>
    <w:rsid w:val="001E2840"/>
    <w:rsid w:val="00212A04"/>
    <w:rsid w:val="00232CBA"/>
    <w:rsid w:val="00246C60"/>
    <w:rsid w:val="00246CF6"/>
    <w:rsid w:val="002505E9"/>
    <w:rsid w:val="002A5340"/>
    <w:rsid w:val="002D2A7D"/>
    <w:rsid w:val="002D2DB5"/>
    <w:rsid w:val="002E05CD"/>
    <w:rsid w:val="00306BA1"/>
    <w:rsid w:val="0032633D"/>
    <w:rsid w:val="0033610F"/>
    <w:rsid w:val="003603DE"/>
    <w:rsid w:val="003A21FA"/>
    <w:rsid w:val="003A66D9"/>
    <w:rsid w:val="003B769B"/>
    <w:rsid w:val="003F6E15"/>
    <w:rsid w:val="00465552"/>
    <w:rsid w:val="00485549"/>
    <w:rsid w:val="004D2C7D"/>
    <w:rsid w:val="00526499"/>
    <w:rsid w:val="0056415F"/>
    <w:rsid w:val="005650FA"/>
    <w:rsid w:val="00570C40"/>
    <w:rsid w:val="005710F3"/>
    <w:rsid w:val="00576D6F"/>
    <w:rsid w:val="00595B3F"/>
    <w:rsid w:val="0059622E"/>
    <w:rsid w:val="005B1D6D"/>
    <w:rsid w:val="005B45AE"/>
    <w:rsid w:val="005E7519"/>
    <w:rsid w:val="0061267F"/>
    <w:rsid w:val="006712D8"/>
    <w:rsid w:val="006B6235"/>
    <w:rsid w:val="006B6D3E"/>
    <w:rsid w:val="006B6E5E"/>
    <w:rsid w:val="006F02BA"/>
    <w:rsid w:val="0070446B"/>
    <w:rsid w:val="00715BF8"/>
    <w:rsid w:val="00771805"/>
    <w:rsid w:val="008072ED"/>
    <w:rsid w:val="00815736"/>
    <w:rsid w:val="00825062"/>
    <w:rsid w:val="00827313"/>
    <w:rsid w:val="008C533C"/>
    <w:rsid w:val="008D5A4B"/>
    <w:rsid w:val="00922BED"/>
    <w:rsid w:val="00940ECA"/>
    <w:rsid w:val="009A2A9F"/>
    <w:rsid w:val="009B1CEF"/>
    <w:rsid w:val="009B77D6"/>
    <w:rsid w:val="00A501EE"/>
    <w:rsid w:val="00A97E49"/>
    <w:rsid w:val="00AC4553"/>
    <w:rsid w:val="00AC7CD1"/>
    <w:rsid w:val="00B0477D"/>
    <w:rsid w:val="00B134D1"/>
    <w:rsid w:val="00B3524E"/>
    <w:rsid w:val="00B47D00"/>
    <w:rsid w:val="00B82A09"/>
    <w:rsid w:val="00B82A40"/>
    <w:rsid w:val="00B91430"/>
    <w:rsid w:val="00BC6148"/>
    <w:rsid w:val="00BD461E"/>
    <w:rsid w:val="00BE2E89"/>
    <w:rsid w:val="00C01AEF"/>
    <w:rsid w:val="00C058FE"/>
    <w:rsid w:val="00C349BA"/>
    <w:rsid w:val="00C42132"/>
    <w:rsid w:val="00C75528"/>
    <w:rsid w:val="00C77E6F"/>
    <w:rsid w:val="00CA3BAD"/>
    <w:rsid w:val="00D21890"/>
    <w:rsid w:val="00D86CB5"/>
    <w:rsid w:val="00E116D7"/>
    <w:rsid w:val="00E129B1"/>
    <w:rsid w:val="00E4207A"/>
    <w:rsid w:val="00EB5AD4"/>
    <w:rsid w:val="00EC3386"/>
    <w:rsid w:val="00EC43B8"/>
    <w:rsid w:val="00EC6FE3"/>
    <w:rsid w:val="00EF2FCF"/>
    <w:rsid w:val="00F062F2"/>
    <w:rsid w:val="00F27E0E"/>
    <w:rsid w:val="00F766A3"/>
    <w:rsid w:val="00F877C3"/>
    <w:rsid w:val="00F92D24"/>
    <w:rsid w:val="00F93116"/>
    <w:rsid w:val="00FA1FDB"/>
    <w:rsid w:val="00FB460D"/>
    <w:rsid w:val="00FC4206"/>
    <w:rsid w:val="00FD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W857A.TI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L604.TIF" TargetMode="External"/><Relationship Id="rId21" Type="http://schemas.openxmlformats.org/officeDocument/2006/relationships/image" Target="W861.TI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&#21491;&#25324;.TIF" TargetMode="External"/><Relationship Id="rId11" Type="http://schemas.openxmlformats.org/officeDocument/2006/relationships/image" Target="W857.TI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W866.TIF" TargetMode="External"/><Relationship Id="rId40" Type="http://schemas.openxmlformats.org/officeDocument/2006/relationships/image" Target="media/image17.png"/><Relationship Id="rId45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L607.TIF" TargetMode="External"/><Relationship Id="rId5" Type="http://schemas.openxmlformats.org/officeDocument/2006/relationships/webSettings" Target="webSettings.xml"/><Relationship Id="rId15" Type="http://schemas.openxmlformats.org/officeDocument/2006/relationships/image" Target="W858.TIF" TargetMode="External"/><Relationship Id="rId23" Type="http://schemas.openxmlformats.org/officeDocument/2006/relationships/image" Target="W861A.TIF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W860.TIF" TargetMode="External"/><Relationship Id="rId31" Type="http://schemas.openxmlformats.org/officeDocument/2006/relationships/image" Target="W863.TIF" TargetMode="External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W856.TI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&#24038;&#25324;.TIF" TargetMode="External"/><Relationship Id="rId30" Type="http://schemas.openxmlformats.org/officeDocument/2006/relationships/image" Target="media/image12.png"/><Relationship Id="rId35" Type="http://schemas.openxmlformats.org/officeDocument/2006/relationships/image" Target="W865.TIF" TargetMode="External"/><Relationship Id="rId43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L606.TIF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W859.TIF" TargetMode="External"/><Relationship Id="rId25" Type="http://schemas.openxmlformats.org/officeDocument/2006/relationships/image" Target="W862.TIF" TargetMode="External"/><Relationship Id="rId33" Type="http://schemas.openxmlformats.org/officeDocument/2006/relationships/image" Target="W864.TIF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L605.T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36E43-EDAE-41DD-8434-00A99AF3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8</Pages>
  <Words>2302</Words>
  <Characters>13128</Characters>
  <Application>Microsoft Office Word</Application>
  <DocSecurity>0</DocSecurity>
  <Lines>109</Lines>
  <Paragraphs>30</Paragraphs>
  <ScaleCrop>false</ScaleCrop>
  <Company/>
  <LinksUpToDate>false</LinksUpToDate>
  <CharactersWithSpaces>15400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57</cp:revision>
  <dcterms:created xsi:type="dcterms:W3CDTF">2023-04-12T02:32:00Z</dcterms:created>
  <dcterms:modified xsi:type="dcterms:W3CDTF">2023-12-08T03:41:00Z</dcterms:modified>
</cp:coreProperties>
</file>