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numPr>
          <w:ilvl w:val="0"/>
          <w:numId w:val="0"/>
        </w:numPr>
        <w:autoSpaceDE w:val="0"/>
        <w:autoSpaceDN w:val="0"/>
        <w:jc w:val="cente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补充专题  跨境污染物——以日本核废水排放为例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年5月15日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50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20"/>
        <w:gridCol w:w="56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769"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3230"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769"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结合实例，说明污染物跨境转移对环境安全的影响。</w:t>
            </w:r>
          </w:p>
        </w:tc>
        <w:tc>
          <w:tcPr>
            <w:tcW w:w="3230"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了解污染物跨境转移的概念和分类。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2.能够结合实例，说明污染物跨境转移对环境安全的影响，说出污染物跨境转移的原因，并提出相应防控措施。</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widowControl w:val="0"/>
        <w:tabs>
          <w:tab w:val="left" w:pos="426"/>
          <w:tab w:val="left" w:pos="3402"/>
        </w:tabs>
        <w:snapToGrid w:val="0"/>
        <w:spacing w:line="24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阅读课本P77-P84内容，提前预习以下内容</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1312" behindDoc="0" locked="0" layoutInCell="1" allowOverlap="1">
            <wp:simplePos x="0" y="0"/>
            <wp:positionH relativeFrom="column">
              <wp:posOffset>2700020</wp:posOffset>
            </wp:positionH>
            <wp:positionV relativeFrom="paragraph">
              <wp:posOffset>144780</wp:posOffset>
            </wp:positionV>
            <wp:extent cx="2986405" cy="1459865"/>
            <wp:effectExtent l="0" t="0" r="4445" b="698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986405" cy="1459865"/>
                    </a:xfrm>
                    <a:prstGeom prst="rect">
                      <a:avLst/>
                    </a:prstGeom>
                    <a:noFill/>
                    <a:ln>
                      <a:noFill/>
                    </a:ln>
                  </pic:spPr>
                </pic:pic>
              </a:graphicData>
            </a:graphic>
          </wp:anchor>
        </w:drawing>
      </w:r>
      <w:r>
        <w:rPr>
          <w:rFonts w:hint="eastAsia" w:ascii="宋体" w:hAnsi="宋体" w:eastAsia="宋体" w:cs="宋体"/>
          <w:kern w:val="2"/>
          <w:sz w:val="21"/>
          <w:szCs w:val="21"/>
          <w:lang w:val="en-US" w:eastAsia="zh-CN" w:bidi="ar-SA"/>
        </w:rPr>
        <w:t>一、污染物的跨境转移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1．污染物：概念、来源、类型、特点</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2．污染物的跨境转移：概念、转移形式</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二、污染物跨境转移对环境安全的影响</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1．形式</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(1)基于自然因素发生的污染物跨境转移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(2)基于人为因素发生的污染物跨境转移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①主要方向      ②产生的原因（右图）</w:t>
      </w:r>
    </w:p>
    <w:p>
      <w:pPr>
        <w:widowControl w:val="0"/>
        <w:numPr>
          <w:ilvl w:val="0"/>
          <w:numId w:val="1"/>
        </w:numPr>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影响</w:t>
      </w:r>
    </w:p>
    <w:p>
      <w:pPr>
        <w:widowControl w:val="0"/>
        <w:numPr>
          <w:ilvl w:val="0"/>
          <w:numId w:val="0"/>
        </w:numPr>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三、污染物跨境转移的防控</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1．国际合作              2．我国的措施及成效</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领域</w:t>
            </w:r>
          </w:p>
        </w:tc>
        <w:tc>
          <w:tcPr>
            <w:tcW w:w="7578"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国际贸易</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法制</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资源利用</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公众参与</w:t>
            </w:r>
          </w:p>
        </w:tc>
        <w:tc>
          <w:tcPr>
            <w:tcW w:w="7578"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p>
        </w:tc>
      </w:tr>
    </w:tbl>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w:t>
      </w:r>
      <w:r>
        <w:rPr>
          <w:rFonts w:hint="eastAsia" w:ascii="宋体" w:hAnsi="宋体" w:eastAsia="宋体" w:cs="宋体"/>
          <w:b w:val="0"/>
          <w:bCs w:val="0"/>
          <w:i w:val="0"/>
          <w:iCs w:val="0"/>
          <w:sz w:val="21"/>
          <w:szCs w:val="21"/>
          <w:lang w:val="zh-CN" w:bidi="zh-CN"/>
        </w:rPr>
        <w:t>导入新课</w:t>
      </w:r>
      <w:r>
        <w:rPr>
          <w:rFonts w:hint="eastAsia" w:ascii="宋体" w:hAnsi="宋体" w:eastAsia="宋体" w:cs="宋体"/>
          <w:b/>
          <w:bCs/>
          <w:sz w:val="21"/>
          <w:szCs w:val="21"/>
          <w:lang w:val="zh-CN" w:bidi="zh-CN"/>
        </w:rPr>
        <w:t>】</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韩国外交部、核安全委员会、海洋水产部、环境部、保健福祉部等9个政府部门紧急举行联席会议，就东京电力向日本原子能规制委员会提交福岛核电站核污染水排放计划一事商讨对策。韩国政府会后表示，一直以来韩国政府对于日方在没有和周边国家进行充分协商的情况下推动将核污染水排放入大海的行为持续提出异议，对于日本不顾周边国家反对持续推进核污染水排放入大海的做法深表忧虑。</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问：日本核废水排放为什么遭到韩国强烈反对？</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【自主学习1】</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污染物的跨境转移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1．污染物：概念、来源、类型、特点     2．污染物的跨境转移：概念、转移形式</w:t>
      </w:r>
    </w:p>
    <w:p>
      <w:pP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br w:type="page"/>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r>
        <w:drawing>
          <wp:anchor distT="0" distB="0" distL="114300" distR="114300" simplePos="0" relativeHeight="251663360" behindDoc="0" locked="0" layoutInCell="1" allowOverlap="1">
            <wp:simplePos x="0" y="0"/>
            <wp:positionH relativeFrom="column">
              <wp:posOffset>3892550</wp:posOffset>
            </wp:positionH>
            <wp:positionV relativeFrom="paragraph">
              <wp:posOffset>200660</wp:posOffset>
            </wp:positionV>
            <wp:extent cx="1615440" cy="1140460"/>
            <wp:effectExtent l="0" t="0" r="3810" b="254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lum contrast="12000"/>
                    </a:blip>
                    <a:stretch>
                      <a:fillRect/>
                    </a:stretch>
                  </pic:blipFill>
                  <pic:spPr>
                    <a:xfrm>
                      <a:off x="0" y="0"/>
                      <a:ext cx="1615440" cy="1140460"/>
                    </a:xfrm>
                    <a:prstGeom prst="rect">
                      <a:avLst/>
                    </a:prstGeom>
                  </pic:spPr>
                </pic:pic>
              </a:graphicData>
            </a:graphic>
          </wp:anchor>
        </w:drawing>
      </w:r>
      <w:r>
        <w:rPr>
          <w:rFonts w:hint="default" w:ascii="宋体" w:hAnsi="宋体" w:eastAsia="宋体" w:cs="宋体"/>
          <w:kern w:val="2"/>
          <w:sz w:val="21"/>
          <w:szCs w:val="21"/>
          <w:lang w:val="en-US" w:eastAsia="zh-CN" w:bidi="ar-SA"/>
        </w:rPr>
        <w:t>【活动</w:t>
      </w:r>
      <w:r>
        <w:rPr>
          <w:rFonts w:hint="eastAsia" w:ascii="宋体" w:hAnsi="宋体" w:eastAsia="宋体" w:cs="宋体"/>
          <w:kern w:val="2"/>
          <w:sz w:val="21"/>
          <w:szCs w:val="21"/>
          <w:lang w:val="en-US" w:eastAsia="zh-CN" w:bidi="ar-SA"/>
        </w:rPr>
        <w:t>1</w:t>
      </w:r>
      <w:r>
        <w:rPr>
          <w:rFonts w:hint="default" w:ascii="宋体" w:hAnsi="宋体" w:eastAsia="宋体" w:cs="宋体"/>
          <w:kern w:val="2"/>
          <w:sz w:val="21"/>
          <w:szCs w:val="21"/>
          <w:lang w:val="en-US" w:eastAsia="zh-CN" w:bidi="ar-SA"/>
        </w:rPr>
        <w:t>】</w:t>
      </w:r>
      <w:r>
        <w:rPr>
          <w:rFonts w:hint="eastAsia" w:ascii="宋体" w:hAnsi="宋体" w:eastAsia="宋体" w:cs="宋体"/>
          <w:kern w:val="2"/>
          <w:sz w:val="21"/>
          <w:szCs w:val="21"/>
          <w:lang w:val="en-US" w:eastAsia="zh-CN" w:bidi="ar-SA"/>
        </w:rPr>
        <w:t>通过漫画并结合课本说明</w:t>
      </w:r>
      <w:r>
        <w:rPr>
          <w:rFonts w:hint="default" w:ascii="宋体" w:hAnsi="宋体" w:eastAsia="宋体" w:cs="宋体"/>
          <w:kern w:val="2"/>
          <w:sz w:val="21"/>
          <w:szCs w:val="21"/>
          <w:lang w:val="en-US" w:eastAsia="zh-CN" w:bidi="ar-SA"/>
        </w:rPr>
        <w:t>人为污染物跨境转移的方向和方式</w:t>
      </w:r>
      <w:r>
        <w:rPr>
          <w:rFonts w:hint="eastAsia" w:ascii="宋体" w:hAnsi="宋体" w:eastAsia="宋体" w:cs="宋体"/>
          <w:kern w:val="2"/>
          <w:sz w:val="21"/>
          <w:szCs w:val="21"/>
          <w:lang w:val="en-US" w:eastAsia="zh-CN" w:bidi="ar-SA"/>
        </w:rPr>
        <w:t>？并分析其原因？</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r>
        <w:drawing>
          <wp:anchor distT="0" distB="0" distL="114300" distR="114300" simplePos="0" relativeHeight="251664384" behindDoc="0" locked="0" layoutInCell="1" allowOverlap="1">
            <wp:simplePos x="0" y="0"/>
            <wp:positionH relativeFrom="column">
              <wp:posOffset>1918970</wp:posOffset>
            </wp:positionH>
            <wp:positionV relativeFrom="paragraph">
              <wp:posOffset>130810</wp:posOffset>
            </wp:positionV>
            <wp:extent cx="1900555" cy="1064260"/>
            <wp:effectExtent l="0" t="0" r="4445" b="254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1900555" cy="106426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89535</wp:posOffset>
            </wp:positionH>
            <wp:positionV relativeFrom="paragraph">
              <wp:posOffset>22860</wp:posOffset>
            </wp:positionV>
            <wp:extent cx="1840230" cy="1285240"/>
            <wp:effectExtent l="0" t="0" r="7620" b="1016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lum contrast="6000"/>
                    </a:blip>
                    <a:stretch>
                      <a:fillRect/>
                    </a:stretch>
                  </pic:blipFill>
                  <pic:spPr>
                    <a:xfrm>
                      <a:off x="0" y="0"/>
                      <a:ext cx="1840230" cy="1285240"/>
                    </a:xfrm>
                    <a:prstGeom prst="rect">
                      <a:avLst/>
                    </a:prstGeom>
                  </pic:spPr>
                </pic:pic>
              </a:graphicData>
            </a:graphic>
          </wp:anchor>
        </w:drawing>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【自主学习2】阅读课本，归纳人为污染物跨境转移对环境安全的影响？</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kern w:val="2"/>
          <w:sz w:val="21"/>
          <w:szCs w:val="21"/>
          <w:lang w:val="en-US" w:eastAsia="zh-CN" w:bidi="ar-SA"/>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【思考辩证】</w:t>
      </w:r>
      <w:r>
        <w:rPr>
          <w:rFonts w:hint="default" w:ascii="宋体" w:hAnsi="宋体" w:eastAsia="宋体" w:cs="宋体"/>
          <w:b w:val="0"/>
          <w:bCs w:val="0"/>
          <w:sz w:val="21"/>
          <w:szCs w:val="21"/>
          <w:lang w:val="en-US" w:bidi="zh-CN"/>
        </w:rPr>
        <w:t>废弃物国际贸易，控制，还是禁止?</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b/>
          <w:bCs/>
          <w:sz w:val="21"/>
          <w:szCs w:val="21"/>
          <w:lang w:val="en-US" w:bidi="zh-CN"/>
        </w:rPr>
      </w:pP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default" w:ascii="宋体" w:hAnsi="宋体" w:eastAsia="宋体" w:cs="宋体"/>
          <w:b/>
          <w:bCs/>
          <w:sz w:val="21"/>
          <w:szCs w:val="21"/>
          <w:lang w:val="en-US" w:bidi="zh-CN"/>
        </w:rPr>
      </w:pPr>
    </w:p>
    <w:p>
      <w:pPr>
        <w:pStyle w:val="2"/>
        <w:numPr>
          <w:ilvl w:val="0"/>
          <w:numId w:val="0"/>
        </w:numPr>
        <w:tabs>
          <w:tab w:val="left" w:pos="426"/>
          <w:tab w:val="left" w:pos="3402"/>
        </w:tabs>
        <w:snapToGrid w:val="0"/>
        <w:spacing w:line="240" w:lineRule="auto"/>
        <w:rPr>
          <w:rFonts w:hint="eastAsia" w:ascii="Times New Roman" w:hAnsi="Times New Roman" w:cs="Times New Roman"/>
          <w:lang w:val="en-US" w:eastAsia="zh-CN"/>
        </w:rPr>
      </w:pPr>
      <w:r>
        <w:rPr>
          <w:rFonts w:hint="eastAsia" w:ascii="Times New Roman" w:hAnsi="Times New Roman" w:cs="Times New Roman"/>
          <w:b w:val="0"/>
          <w:bCs w:val="0"/>
          <w:lang w:eastAsia="zh-CN"/>
        </w:rPr>
        <w:t>【活动</w:t>
      </w:r>
      <w:r>
        <w:rPr>
          <w:rFonts w:hint="eastAsia" w:ascii="Times New Roman" w:hAnsi="Times New Roman" w:cs="Times New Roman"/>
          <w:b w:val="0"/>
          <w:bCs w:val="0"/>
          <w:lang w:val="en-US" w:eastAsia="zh-CN"/>
        </w:rPr>
        <w:t>2</w:t>
      </w: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 xml:space="preserve"> 阿格博格布洛西的电子垃</w:t>
      </w:r>
      <w:r>
        <w:rPr>
          <w:rFonts w:hint="eastAsia" w:ascii="Times New Roman" w:hAnsi="Times New Roman" w:cs="Times New Roman"/>
          <w:lang w:val="en-US" w:eastAsia="zh-CN"/>
        </w:rPr>
        <w:t>圾之荡</w:t>
      </w:r>
    </w:p>
    <w:p>
      <w:pPr>
        <w:pStyle w:val="2"/>
        <w:numPr>
          <w:ilvl w:val="0"/>
          <w:numId w:val="0"/>
        </w:numPr>
        <w:tabs>
          <w:tab w:val="left" w:pos="426"/>
          <w:tab w:val="left" w:pos="3402"/>
        </w:tabs>
        <w:snapToGrid w:val="0"/>
        <w:spacing w:line="240" w:lineRule="auto"/>
        <w:ind w:firstLine="420" w:firstLineChars="200"/>
        <w:rPr>
          <w:rFonts w:hint="eastAsia" w:ascii="Times New Roman" w:hAnsi="Times New Roman" w:cs="Times New Roman"/>
        </w:rPr>
      </w:pPr>
      <w:r>
        <w:rPr>
          <w:rFonts w:hint="eastAsia" w:ascii="Times New Roman" w:hAnsi="Times New Roman" w:cs="Times New Roman"/>
        </w:rPr>
        <w:t>联合国环境规划署的调查报告显示，发达国家每年产生的电脑、电视、手机、家用电器等电</w:t>
      </w:r>
    </w:p>
    <w:p>
      <w:pPr>
        <w:pStyle w:val="2"/>
        <w:numPr>
          <w:ilvl w:val="0"/>
          <w:numId w:val="0"/>
        </w:numPr>
        <w:tabs>
          <w:tab w:val="left" w:pos="426"/>
          <w:tab w:val="left" w:pos="3402"/>
        </w:tabs>
        <w:snapToGrid w:val="0"/>
        <w:spacing w:line="240" w:lineRule="auto"/>
        <w:rPr>
          <w:rFonts w:hint="eastAsia" w:ascii="Times New Roman" w:hAnsi="Times New Roman" w:cs="Times New Roman"/>
        </w:rPr>
      </w:pPr>
      <w:r>
        <w:rPr>
          <w:rFonts w:ascii="Times New Roman" w:hAnsi="Times New Roman" w:cs="Times New Roman"/>
          <w:b w:val="0"/>
          <w:bCs w:val="0"/>
        </w:rPr>
        <w:drawing>
          <wp:anchor distT="0" distB="0" distL="114300" distR="114300" simplePos="0" relativeHeight="251665408" behindDoc="1" locked="0" layoutInCell="1" allowOverlap="1">
            <wp:simplePos x="0" y="0"/>
            <wp:positionH relativeFrom="column">
              <wp:posOffset>3636645</wp:posOffset>
            </wp:positionH>
            <wp:positionV relativeFrom="paragraph">
              <wp:posOffset>151765</wp:posOffset>
            </wp:positionV>
            <wp:extent cx="1348105" cy="2505710"/>
            <wp:effectExtent l="0" t="0" r="8890" b="4445"/>
            <wp:wrapTight wrapText="bothSides">
              <wp:wrapPolygon>
                <wp:start x="21600" y="5"/>
                <wp:lineTo x="234" y="5"/>
                <wp:lineTo x="234" y="21518"/>
                <wp:lineTo x="21600" y="21518"/>
                <wp:lineTo x="21600" y="5"/>
              </wp:wrapPolygon>
            </wp:wrapTight>
            <wp:docPr id="12" name="图片 4" descr="IMG_20211012_1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0211012_101103"/>
                    <pic:cNvPicPr>
                      <a:picLocks noChangeAspect="1"/>
                    </pic:cNvPicPr>
                  </pic:nvPicPr>
                  <pic:blipFill>
                    <a:blip r:embed="rId10"/>
                    <a:stretch>
                      <a:fillRect/>
                    </a:stretch>
                  </pic:blipFill>
                  <pic:spPr>
                    <a:xfrm rot="16200000">
                      <a:off x="0" y="0"/>
                      <a:ext cx="1348105" cy="2505710"/>
                    </a:xfrm>
                    <a:prstGeom prst="rect">
                      <a:avLst/>
                    </a:prstGeom>
                  </pic:spPr>
                </pic:pic>
              </a:graphicData>
            </a:graphic>
          </wp:anchor>
        </w:drawing>
      </w:r>
      <w:r>
        <w:rPr>
          <w:rFonts w:hint="eastAsia" w:ascii="Times New Roman" w:hAnsi="Times New Roman" w:cs="Times New Roman"/>
        </w:rPr>
        <w:t>子垃圾多达5000万吨，其中75%的电子垃圾没有经过正规回收处理，绝大部分被非法出口到非洲和亚洲。加纳首都阿克拉郊区的阿格博格布洛西是世界上受到电子垃圾严重影响的区域之一。这里的居民通过焚烧清除掉废弃电器上的塑料，获取少量可以回收的金属。检测表明，焚烧后的残留物含有极高的铜、锌、铅、锡等，当地空气、地表和供水系统中含有较高的澳、碑、水银等剧毒性物质。</w:t>
      </w:r>
    </w:p>
    <w:p>
      <w:pPr>
        <w:pStyle w:val="2"/>
        <w:numPr>
          <w:ilvl w:val="0"/>
          <w:numId w:val="2"/>
        </w:numPr>
        <w:tabs>
          <w:tab w:val="left" w:pos="426"/>
          <w:tab w:val="left" w:pos="3402"/>
          <w:tab w:val="clear" w:pos="312"/>
        </w:tabs>
        <w:snapToGrid w:val="0"/>
        <w:spacing w:line="240" w:lineRule="auto"/>
        <w:rPr>
          <w:rFonts w:hint="eastAsia" w:ascii="Times New Roman" w:hAnsi="Times New Roman" w:cs="Times New Roman"/>
        </w:rPr>
      </w:pPr>
      <w:r>
        <w:rPr>
          <w:rFonts w:hint="eastAsia" w:ascii="Times New Roman" w:hAnsi="Times New Roman" w:cs="Times New Roman"/>
        </w:rPr>
        <w:t>当地居民从事电子垃圾处理的原因是什么？</w:t>
      </w: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rPr>
      </w:pPr>
    </w:p>
    <w:p>
      <w:pPr>
        <w:pStyle w:val="2"/>
        <w:numPr>
          <w:ilvl w:val="0"/>
          <w:numId w:val="0"/>
        </w:numPr>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rPr>
        <w:t>2.电子垃圾的堆放和粗放处理对当地地理环境有哪些不利影响？</w:t>
      </w:r>
    </w:p>
    <w:p>
      <w:pPr>
        <w:pStyle w:val="2"/>
        <w:tabs>
          <w:tab w:val="left" w:pos="426"/>
          <w:tab w:val="left" w:pos="3402"/>
        </w:tabs>
        <w:snapToGrid w:val="0"/>
        <w:spacing w:line="240" w:lineRule="auto"/>
        <w:rPr>
          <w:rFonts w:ascii="Times New Roman" w:hAnsi="Times New Roman" w:eastAsia="黑体" w:cs="Times New Roman"/>
        </w:rPr>
      </w:pPr>
    </w:p>
    <w:p>
      <w:pPr>
        <w:pStyle w:val="2"/>
        <w:tabs>
          <w:tab w:val="left" w:pos="426"/>
          <w:tab w:val="left" w:pos="3402"/>
        </w:tabs>
        <w:snapToGrid w:val="0"/>
        <w:spacing w:line="240" w:lineRule="auto"/>
        <w:rPr>
          <w:rFonts w:ascii="Times New Roman" w:hAnsi="Times New Roman" w:eastAsia="黑体" w:cs="Times New Roman"/>
        </w:rPr>
      </w:pPr>
    </w:p>
    <w:p>
      <w:pPr>
        <w:pStyle w:val="2"/>
        <w:tabs>
          <w:tab w:val="left" w:pos="426"/>
          <w:tab w:val="left" w:pos="3402"/>
        </w:tabs>
        <w:snapToGrid w:val="0"/>
        <w:spacing w:line="240" w:lineRule="auto"/>
        <w:rPr>
          <w:rFonts w:hint="eastAsia"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【自主学习</w:t>
      </w:r>
      <w:r>
        <w:rPr>
          <w:rFonts w:hint="eastAsia"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t>】污染物跨境转移的防控</w:t>
      </w:r>
      <w:r>
        <w:rPr>
          <w:rFonts w:hint="eastAsia" w:hAnsi="宋体" w:eastAsia="宋体" w:cs="宋体"/>
          <w:kern w:val="2"/>
          <w:sz w:val="21"/>
          <w:szCs w:val="21"/>
          <w:lang w:val="en-US" w:eastAsia="zh-CN" w:bidi="ar-SA"/>
        </w:rPr>
        <w:t>——《巴塞尔公约》</w:t>
      </w:r>
    </w:p>
    <w:p>
      <w:pPr>
        <w:pStyle w:val="2"/>
        <w:tabs>
          <w:tab w:val="left" w:pos="426"/>
          <w:tab w:val="left" w:pos="3402"/>
        </w:tabs>
        <w:snapToGrid w:val="0"/>
        <w:spacing w:line="240" w:lineRule="auto"/>
        <w:rPr>
          <w:rFonts w:hint="eastAsia" w:hAnsi="宋体" w:eastAsia="宋体" w:cs="宋体"/>
          <w:kern w:val="2"/>
          <w:sz w:val="21"/>
          <w:szCs w:val="21"/>
          <w:lang w:val="en-US" w:eastAsia="zh-CN" w:bidi="ar-SA"/>
        </w:rPr>
      </w:pPr>
      <w:r>
        <w:rPr>
          <w:rFonts w:hint="eastAsia" w:hAnsi="宋体" w:eastAsia="宋体" w:cs="宋体"/>
          <w:kern w:val="2"/>
          <w:sz w:val="21"/>
          <w:szCs w:val="21"/>
          <w:lang w:val="en-US" w:eastAsia="zh-CN" w:bidi="ar-SA"/>
        </w:rPr>
        <w:t>【拓展】根据《巴塞尔公约》目的反推具体措施</w:t>
      </w:r>
    </w:p>
    <w:p>
      <w:pPr>
        <w:pStyle w:val="2"/>
        <w:tabs>
          <w:tab w:val="left" w:pos="426"/>
          <w:tab w:val="left" w:pos="3402"/>
        </w:tabs>
        <w:snapToGrid w:val="0"/>
        <w:spacing w:line="240" w:lineRule="auto"/>
        <w:rPr>
          <w:rFonts w:hint="eastAsia" w:hAnsi="宋体" w:eastAsia="宋体" w:cs="宋体"/>
          <w:kern w:val="2"/>
          <w:sz w:val="21"/>
          <w:szCs w:val="21"/>
          <w:lang w:val="en-US" w:eastAsia="zh-CN" w:bidi="ar-SA"/>
        </w:rPr>
      </w:pPr>
    </w:p>
    <w:p>
      <w:pPr>
        <w:pStyle w:val="2"/>
        <w:tabs>
          <w:tab w:val="left" w:pos="426"/>
          <w:tab w:val="left" w:pos="3402"/>
        </w:tabs>
        <w:snapToGrid w:val="0"/>
        <w:spacing w:line="240" w:lineRule="auto"/>
        <w:rPr>
          <w:rFonts w:hint="eastAsia" w:hAnsi="宋体" w:eastAsia="宋体" w:cs="宋体"/>
          <w:kern w:val="2"/>
          <w:sz w:val="21"/>
          <w:szCs w:val="21"/>
          <w:lang w:val="en-US" w:eastAsia="zh-CN" w:bidi="ar-SA"/>
        </w:rPr>
      </w:pPr>
    </w:p>
    <w:p>
      <w:pPr>
        <w:pStyle w:val="2"/>
        <w:tabs>
          <w:tab w:val="left" w:pos="426"/>
          <w:tab w:val="left" w:pos="3402"/>
        </w:tabs>
        <w:snapToGrid w:val="0"/>
        <w:spacing w:line="240" w:lineRule="auto"/>
        <w:rPr>
          <w:rFonts w:hint="eastAsia"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ascii="Times New Roman" w:hAnsi="Times New Roman" w:eastAsia="黑体" w:cs="Times New Roma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tabs>
          <w:tab w:val="left" w:pos="426"/>
          <w:tab w:val="left" w:pos="3402"/>
        </w:tabs>
        <w:snapToGrid w:val="0"/>
        <w:spacing w:line="240" w:lineRule="auto"/>
        <w:rPr>
          <w:rFonts w:hint="eastAsia" w:ascii="Times New Roman" w:hAnsi="Times New Roman" w:cs="Times New Roman"/>
        </w:rPr>
      </w:pPr>
      <w:r>
        <w:rPr>
          <w:rFonts w:hint="eastAsia" w:ascii="Times New Roman" w:hAnsi="Times New Roman" w:cs="Times New Roman"/>
          <w:b/>
          <w:bCs/>
        </w:rPr>
        <w:t>探究点</w:t>
      </w:r>
      <w:r>
        <w:rPr>
          <w:rFonts w:hint="eastAsia" w:ascii="Times New Roman" w:hAnsi="Times New Roman" w:cs="Times New Roman"/>
          <w:b/>
          <w:bCs/>
          <w:lang w:val="en-US" w:eastAsia="zh-CN"/>
        </w:rPr>
        <w:t>1</w:t>
      </w:r>
      <w:r>
        <w:rPr>
          <w:rFonts w:hint="eastAsia" w:ascii="Times New Roman" w:hAnsi="Times New Roman" w:cs="Times New Roman"/>
        </w:rPr>
        <w:t>　污染物的跨境转移与环境安全</w:t>
      </w:r>
    </w:p>
    <w:p>
      <w:pPr>
        <w:pStyle w:val="2"/>
        <w:tabs>
          <w:tab w:val="left" w:pos="426"/>
          <w:tab w:val="left" w:pos="3402"/>
        </w:tabs>
        <w:snapToGrid w:val="0"/>
        <w:spacing w:line="240" w:lineRule="auto"/>
        <w:rPr>
          <w:rFonts w:hint="eastAsia" w:ascii="Times New Roman" w:hAnsi="Times New Roman" w:cs="Times New Roman"/>
        </w:rPr>
      </w:pPr>
      <w:r>
        <w:rPr>
          <w:rFonts w:ascii="Times New Roman" w:hAnsi="Times New Roman" w:eastAsia="楷体_GB2312" w:cs="Times New Roman"/>
        </w:rPr>
        <w:tab/>
      </w:r>
      <w:r>
        <w:rPr>
          <w:rFonts w:hint="eastAsia" w:ascii="Times New Roman" w:hAnsi="Times New Roman" w:cs="Times New Roman"/>
        </w:rPr>
        <w:t>莱茵河是欧洲最大的河流之一，流经了九个国家。莱茵河既为上千万人提供饮用水源和工农业用水，也接纳着沿岸排放的生活和工农业污水，同时承担重要的航运任务。20世纪莱茵河不断受到沿岸各国的污染，曾一度成为“欧洲下水道”，沿岸各国的矛盾不断激化。1950年7月，瑞士、法国、卢森堡、德国和荷兰共同成立了保护莱茵河国际委员会，委员会主席由各国轮值，</w:t>
      </w: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3749675</wp:posOffset>
            </wp:positionH>
            <wp:positionV relativeFrom="paragraph">
              <wp:posOffset>231775</wp:posOffset>
            </wp:positionV>
            <wp:extent cx="1790700" cy="2306955"/>
            <wp:effectExtent l="0" t="0" r="1270" b="317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r:link="rId12"/>
                    <a:stretch>
                      <a:fillRect/>
                    </a:stretch>
                  </pic:blipFill>
                  <pic:spPr>
                    <a:xfrm>
                      <a:off x="0" y="0"/>
                      <a:ext cx="1790700" cy="2306955"/>
                    </a:xfrm>
                    <a:prstGeom prst="rect">
                      <a:avLst/>
                    </a:prstGeom>
                    <a:noFill/>
                    <a:ln>
                      <a:noFill/>
                    </a:ln>
                  </pic:spPr>
                </pic:pic>
              </a:graphicData>
            </a:graphic>
          </wp:anchor>
        </w:drawing>
      </w:r>
      <w:r>
        <w:rPr>
          <w:rFonts w:hint="eastAsia" w:ascii="Times New Roman" w:hAnsi="Times New Roman" w:cs="Times New Roman"/>
        </w:rPr>
        <w:t>秘书长则固定是荷兰人。经不断治理，今天莱茵河水质干净清澈，可直接饮用，成为世界上管理得最好的一条河流。下图为莱茵河地理位置示意图。</w:t>
      </w:r>
    </w:p>
    <w:p>
      <w:pPr>
        <w:pStyle w:val="2"/>
        <w:numPr>
          <w:ilvl w:val="0"/>
          <w:numId w:val="0"/>
        </w:numPr>
        <w:tabs>
          <w:tab w:val="left" w:pos="426"/>
          <w:tab w:val="left" w:pos="3402"/>
        </w:tabs>
        <w:snapToGrid w:val="0"/>
        <w:spacing w:line="240" w:lineRule="auto"/>
        <w:rPr>
          <w:rFonts w:hint="eastAsia" w:ascii="Times New Roman" w:hAnsi="Times New Roman" w:cs="Times New Roman" w:eastAsiaTheme="minorEastAsia"/>
          <w:lang w:eastAsia="zh-CN"/>
        </w:rPr>
      </w:pPr>
      <w:r>
        <w:rPr>
          <w:rFonts w:hint="eastAsia" w:ascii="Times New Roman" w:hAnsi="Times New Roman" w:cs="Times New Roman"/>
          <w:b/>
          <w:bCs/>
          <w:lang w:val="en-US" w:eastAsia="zh-CN"/>
        </w:rPr>
        <w:t>1.</w:t>
      </w:r>
      <w:r>
        <w:rPr>
          <w:rFonts w:hint="eastAsia" w:ascii="Times New Roman" w:hAnsi="Times New Roman" w:cs="Times New Roman"/>
          <w:b/>
          <w:bCs/>
        </w:rPr>
        <w:t>[区域认知]</w:t>
      </w:r>
      <w:r>
        <w:rPr>
          <w:rFonts w:hint="eastAsia" w:ascii="Times New Roman" w:hAnsi="Times New Roman" w:cs="Times New Roman"/>
        </w:rPr>
        <w:t>说明莱茵河水污染治理难度大的原因。</w:t>
      </w:r>
    </w:p>
    <w:p>
      <w:pPr>
        <w:pStyle w:val="2"/>
        <w:numPr>
          <w:ilvl w:val="0"/>
          <w:numId w:val="0"/>
        </w:numPr>
        <w:tabs>
          <w:tab w:val="left" w:pos="426"/>
          <w:tab w:val="left" w:pos="3402"/>
        </w:tabs>
        <w:snapToGrid w:val="0"/>
        <w:spacing w:line="240" w:lineRule="auto"/>
        <w:rPr>
          <w:rFonts w:hint="eastAsia" w:ascii="Times New Roman" w:hAnsi="Times New Roman" w:cs="Times New Roman" w:eastAsiaTheme="minorEastAsia"/>
          <w:lang w:eastAsia="zh-CN"/>
        </w:rPr>
      </w:pPr>
    </w:p>
    <w:p>
      <w:pPr>
        <w:pStyle w:val="2"/>
        <w:numPr>
          <w:ilvl w:val="0"/>
          <w:numId w:val="0"/>
        </w:numPr>
        <w:tabs>
          <w:tab w:val="left" w:pos="426"/>
          <w:tab w:val="left" w:pos="3402"/>
        </w:tabs>
        <w:snapToGrid w:val="0"/>
        <w:spacing w:line="240" w:lineRule="auto"/>
        <w:rPr>
          <w:rFonts w:hint="eastAsia" w:ascii="Times New Roman" w:hAnsi="Times New Roman" w:cs="Times New Roman"/>
        </w:rPr>
      </w:pPr>
    </w:p>
    <w:p>
      <w:pPr>
        <w:pStyle w:val="2"/>
        <w:numPr>
          <w:ilvl w:val="0"/>
          <w:numId w:val="0"/>
        </w:numPr>
        <w:tabs>
          <w:tab w:val="left" w:pos="426"/>
          <w:tab w:val="left" w:pos="3402"/>
        </w:tabs>
        <w:snapToGrid w:val="0"/>
        <w:spacing w:line="240" w:lineRule="auto"/>
        <w:rPr>
          <w:rFonts w:hint="eastAsia" w:ascii="Times New Roman" w:hAnsi="Times New Roman" w:cs="Times New Roman"/>
        </w:rPr>
      </w:pPr>
    </w:p>
    <w:p>
      <w:pPr>
        <w:pStyle w:val="2"/>
        <w:numPr>
          <w:ilvl w:val="0"/>
          <w:numId w:val="0"/>
        </w:numPr>
        <w:tabs>
          <w:tab w:val="left" w:pos="426"/>
          <w:tab w:val="left" w:pos="3402"/>
        </w:tabs>
        <w:snapToGrid w:val="0"/>
        <w:spacing w:line="240" w:lineRule="auto"/>
        <w:rPr>
          <w:rFonts w:hint="eastAsia" w:ascii="Times New Roman" w:hAnsi="Times New Roman" w:cs="Times New Roman"/>
        </w:rPr>
      </w:pPr>
    </w:p>
    <w:p>
      <w:pPr>
        <w:pStyle w:val="2"/>
        <w:tabs>
          <w:tab w:val="left" w:pos="426"/>
          <w:tab w:val="left" w:pos="3402"/>
        </w:tabs>
        <w:snapToGrid w:val="0"/>
        <w:spacing w:line="240" w:lineRule="auto"/>
        <w:rPr>
          <w:rFonts w:hint="eastAsia" w:ascii="Times New Roman" w:hAnsi="Times New Roman" w:cs="Times New Roman"/>
        </w:rPr>
      </w:pPr>
      <w:r>
        <w:rPr>
          <w:rFonts w:hint="eastAsia" w:ascii="Times New Roman" w:hAnsi="Times New Roman" w:cs="Times New Roman"/>
          <w:b/>
          <w:bCs/>
          <w:lang w:val="en-US" w:eastAsia="zh-CN"/>
        </w:rPr>
        <w:t>2.</w:t>
      </w:r>
      <w:r>
        <w:rPr>
          <w:rFonts w:hint="eastAsia" w:ascii="Times New Roman" w:hAnsi="Times New Roman" w:cs="Times New Roman"/>
          <w:b/>
          <w:bCs/>
        </w:rPr>
        <w:t>[综合思维]</w:t>
      </w:r>
      <w:r>
        <w:rPr>
          <w:rFonts w:hint="eastAsia" w:ascii="Times New Roman" w:hAnsi="Times New Roman" w:cs="Times New Roman"/>
        </w:rPr>
        <w:t>指出污染物沿莱茵河跨境转移的危害。</w:t>
      </w:r>
    </w:p>
    <w:p>
      <w:pPr>
        <w:pStyle w:val="2"/>
        <w:tabs>
          <w:tab w:val="left" w:pos="426"/>
          <w:tab w:val="left" w:pos="3402"/>
        </w:tabs>
        <w:snapToGrid w:val="0"/>
        <w:spacing w:line="240" w:lineRule="auto"/>
        <w:rPr>
          <w:rFonts w:hint="eastAsia" w:ascii="Times New Roman" w:hAnsi="Times New Roman" w:cs="Times New Roman"/>
        </w:rPr>
      </w:pPr>
    </w:p>
    <w:p>
      <w:pPr>
        <w:pStyle w:val="2"/>
        <w:tabs>
          <w:tab w:val="left" w:pos="426"/>
          <w:tab w:val="left" w:pos="3402"/>
        </w:tabs>
        <w:snapToGrid w:val="0"/>
        <w:spacing w:line="240" w:lineRule="auto"/>
        <w:rPr>
          <w:rFonts w:hint="eastAsia" w:ascii="Times New Roman" w:hAnsi="Times New Roman" w:cs="Times New Roman"/>
        </w:rPr>
      </w:pPr>
    </w:p>
    <w:p>
      <w:pPr>
        <w:pStyle w:val="2"/>
        <w:tabs>
          <w:tab w:val="left" w:pos="426"/>
          <w:tab w:val="left" w:pos="3402"/>
        </w:tabs>
        <w:snapToGrid w:val="0"/>
        <w:spacing w:line="240" w:lineRule="auto"/>
        <w:rPr>
          <w:rFonts w:hint="eastAsia" w:ascii="Times New Roman" w:hAnsi="Times New Roman" w:cs="Times New Roman"/>
        </w:rPr>
      </w:pPr>
    </w:p>
    <w:p>
      <w:pPr>
        <w:pStyle w:val="2"/>
        <w:tabs>
          <w:tab w:val="left" w:pos="426"/>
          <w:tab w:val="left" w:pos="3402"/>
        </w:tabs>
        <w:snapToGrid w:val="0"/>
        <w:spacing w:line="240" w:lineRule="auto"/>
        <w:rPr>
          <w:rFonts w:hint="eastAsia" w:ascii="Times New Roman" w:hAnsi="Times New Roman" w:cs="Times New Roman"/>
        </w:rPr>
      </w:pPr>
    </w:p>
    <w:p>
      <w:pPr>
        <w:pStyle w:val="2"/>
        <w:numPr>
          <w:ilvl w:val="0"/>
          <w:numId w:val="0"/>
        </w:numPr>
        <w:tabs>
          <w:tab w:val="left" w:pos="426"/>
          <w:tab w:val="left" w:pos="3402"/>
        </w:tabs>
        <w:snapToGrid w:val="0"/>
        <w:spacing w:line="240" w:lineRule="auto"/>
        <w:ind w:leftChars="0"/>
        <w:rPr>
          <w:rFonts w:hint="eastAsia" w:ascii="Times New Roman" w:hAnsi="Times New Roman" w:cs="Times New Roman"/>
        </w:rPr>
      </w:pPr>
      <w:r>
        <w:rPr>
          <w:rFonts w:hint="eastAsia" w:ascii="Times New Roman" w:hAnsi="Times New Roman" w:cs="Times New Roman"/>
          <w:b/>
          <w:bCs/>
          <w:lang w:val="en-US" w:eastAsia="zh-CN"/>
        </w:rPr>
        <w:t>3.</w:t>
      </w:r>
      <w:r>
        <w:rPr>
          <w:rFonts w:hint="eastAsia" w:ascii="Times New Roman" w:hAnsi="Times New Roman" w:cs="Times New Roman"/>
          <w:b/>
          <w:bCs/>
        </w:rPr>
        <w:t>[人地协调观]</w:t>
      </w:r>
      <w:r>
        <w:rPr>
          <w:rFonts w:hint="eastAsia" w:ascii="Times New Roman" w:hAnsi="Times New Roman" w:cs="Times New Roman"/>
        </w:rPr>
        <w:t>结合材料和所学知识，你认为沿岸各国该如何解决莱茵河污染物跨境转移的问题？</w:t>
      </w: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lang w:val="zh-C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lang w:val="zh-C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lang w:val="zh-C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lang w:val="zh-CN"/>
        </w:rPr>
      </w:pPr>
    </w:p>
    <w:p>
      <w:pPr>
        <w:pStyle w:val="2"/>
        <w:widowControl w:val="0"/>
        <w:numPr>
          <w:ilvl w:val="0"/>
          <w:numId w:val="0"/>
        </w:numPr>
        <w:tabs>
          <w:tab w:val="left" w:pos="426"/>
          <w:tab w:val="left" w:pos="3402"/>
        </w:tabs>
        <w:snapToGrid w:val="0"/>
        <w:spacing w:line="240" w:lineRule="auto"/>
        <w:jc w:val="both"/>
        <w:rPr>
          <w:rFonts w:hint="eastAsia" w:ascii="Times New Roman" w:hAnsi="Times New Roman" w:cs="Times New Roman"/>
          <w:b/>
          <w:bCs/>
          <w:lang w:val="en-US" w:eastAsia="zh-CN"/>
        </w:rPr>
      </w:pPr>
      <w:r>
        <w:rPr>
          <w:rFonts w:hint="eastAsia" w:ascii="Times New Roman" w:hAnsi="Times New Roman" w:cs="Times New Roman"/>
          <w:b/>
          <w:bCs/>
        </w:rPr>
        <w:t>探究点</w:t>
      </w:r>
      <w:r>
        <w:rPr>
          <w:rFonts w:hint="eastAsia" w:ascii="Times New Roman" w:hAnsi="Times New Roman" w:cs="Times New Roman"/>
          <w:b/>
          <w:bCs/>
          <w:lang w:val="en-US" w:eastAsia="zh-CN"/>
        </w:rPr>
        <w:t xml:space="preserve">2 </w:t>
      </w:r>
      <w:r>
        <w:rPr>
          <w:rFonts w:hint="eastAsia" w:ascii="Times New Roman" w:hAnsi="Times New Roman" w:cs="Times New Roman"/>
          <w:lang w:val="en-US" w:eastAsia="zh-CN"/>
        </w:rPr>
        <w:t>中国对“洋垃圾”说不</w:t>
      </w:r>
    </w:p>
    <w:p>
      <w:pPr>
        <w:pStyle w:val="2"/>
        <w:widowControl w:val="0"/>
        <w:numPr>
          <w:ilvl w:val="0"/>
          <w:numId w:val="0"/>
        </w:numPr>
        <w:tabs>
          <w:tab w:val="left" w:pos="426"/>
          <w:tab w:val="left" w:pos="3402"/>
        </w:tabs>
        <w:snapToGrid w:val="0"/>
        <w:spacing w:line="240" w:lineRule="auto"/>
        <w:ind w:firstLine="420" w:firstLineChars="200"/>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广义上“洋垃圾”泛指所有从国外进入中国的固体废物；狭义上“洋垃圾”特指以走私、夹带、瞒报等方式输入的国家禁止进口的固体废物，或未经许可擅自进口属于限制进口的固体废物。</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上世纪80年代，中国打开国门初期，固体废物进口之门开启——“洋垃圾”进来了：彼时，迅速成长的国内制造业和建筑业需要大量塑料、金属、纸张等原材料，经过处理的发达国家的固体废物正好可以填补原材料的缺口，固体废物进口由此应运而生。在改革开放中发展迅速的广东、浙江等省，很快成为固体废物进口大省。很多制造企业对低成本原材料的需求量巨大，使得进口的固体废物成为“香饽饽”，以至于长期以来，固体废物的进口量有增无减。</w:t>
      </w:r>
    </w:p>
    <w:p>
      <w:pPr>
        <w:pStyle w:val="2"/>
        <w:widowControl w:val="0"/>
        <w:numPr>
          <w:ilvl w:val="0"/>
          <w:numId w:val="0"/>
        </w:numPr>
        <w:tabs>
          <w:tab w:val="left" w:pos="426"/>
          <w:tab w:val="left" w:pos="3402"/>
        </w:tabs>
        <w:snapToGrid w:val="0"/>
        <w:spacing w:line="240" w:lineRule="auto"/>
        <w:ind w:firstLine="420" w:firstLineChars="200"/>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2017年7月18日，国务院办公厅印发《禁止洋垃圾入境推进固体废物进口管理制度改革实施方案》。要持续严厉打击洋垃圾走私，开展强化监管严厉打击洋垃圾违法专项行动，重点打击走私、非法进口利用废塑料、废纸、生活垃圾、电子废物、废旧服装等固体废物的各类违法行为；加大全过程监管力度，加强对重点风险监管企业的现场检查，严厉查处倒卖、非法加工利用进口固体废物以及其他环境违法行为；开展全国典型废塑料、废旧服装和电子废物等废物堆放处置利用集散地专项整治行动。2020年，我国实现“洋垃圾”零进口。</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结合材料，思考下列问题：</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1、中国改革开放后为什么接受“洋垃圾”？</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2、现在为什么对“洋垃圾”说不？</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3"/>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如何对“洋垃圾”说不？</w: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rFonts w:hint="eastAsia" w:ascii="宋体" w:hAnsi="宋体" w:eastAsia="宋体" w:cs="宋体"/>
          <w:sz w:val="21"/>
          <w:szCs w:val="21"/>
        </w:rPr>
        <mc:AlternateContent>
          <mc:Choice Requires="wps">
            <w:drawing>
              <wp:anchor distT="0" distB="0" distL="114300" distR="114300" simplePos="0" relativeHeight="251666432" behindDoc="0" locked="0" layoutInCell="1" allowOverlap="1">
                <wp:simplePos x="0" y="0"/>
                <wp:positionH relativeFrom="column">
                  <wp:posOffset>40005</wp:posOffset>
                </wp:positionH>
                <wp:positionV relativeFrom="paragraph">
                  <wp:posOffset>123190</wp:posOffset>
                </wp:positionV>
                <wp:extent cx="5438140" cy="1343660"/>
                <wp:effectExtent l="13970" t="13970" r="15240" b="33020"/>
                <wp:wrapNone/>
                <wp:docPr id="16" name="文本框 16"/>
                <wp:cNvGraphicFramePr/>
                <a:graphic xmlns:a="http://schemas.openxmlformats.org/drawingml/2006/main">
                  <a:graphicData uri="http://schemas.microsoft.com/office/word/2010/wordprocessingShape">
                    <wps:wsp>
                      <wps:cNvSpPr txBox="1"/>
                      <wps:spPr>
                        <a:xfrm>
                          <a:off x="0" y="0"/>
                          <a:ext cx="5438140" cy="1343660"/>
                        </a:xfrm>
                        <a:prstGeom prst="rect">
                          <a:avLst/>
                        </a:prstGeom>
                        <a:solidFill>
                          <a:schemeClr val="lt1"/>
                        </a:solidFill>
                        <a:ln w="28575" cmpd="sng">
                          <a:solidFill>
                            <a:schemeClr val="accent1"/>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rPr>
                            </w:pPr>
                            <w:r>
                              <w:rPr>
                                <w:rFonts w:hint="eastAsia"/>
                              </w:rPr>
                              <w:t>洋垃圾来中国的原因</w:t>
                            </w:r>
                            <w:r>
                              <w:rPr>
                                <w:rFonts w:hint="eastAsia"/>
                                <w:lang w:val="en-US" w:eastAsia="zh-CN"/>
                              </w:rPr>
                              <w:t xml:space="preserve">                                   </w:t>
                            </w:r>
                            <w:r>
                              <w:rPr>
                                <w:rFonts w:hint="eastAsia"/>
                              </w:rPr>
                              <w:t>防控跨境转移的措施</w:t>
                            </w:r>
                          </w:p>
                          <w:p>
                            <w:pPr>
                              <w:rPr>
                                <w:rFonts w:hint="eastAsia"/>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9.7pt;height:105.8pt;width:428.2pt;z-index:251666432;mso-width-relative:page;mso-height-relative:page;" fillcolor="#FFFFFF [3201]" filled="t" stroked="t" coordsize="21600,21600" o:gfxdata="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qW4q1wAAAAgBAAAPAAAAAAAAAAEAIAAAACIAAABkcnMvZG93bnJl&#10;di54bWxQSwECFAAUAAAACACHTuJAtpCjLnACAADhBAAADgAAAAAAAAABACAAAAAmAQAAZHJzL2Uy&#10;b0RvYy54bWxQSwUGAAAAAAYABgBZAQAACAYAAAAA&#10;">
                <v:fill on="t" focussize="0,0"/>
                <v:stroke weight="2.25pt" color="#5B9BD5 [3204]" joinstyle="round" dashstyle="1 1"/>
                <v:imagedata o:title=""/>
                <o:lock v:ext="edit" aspectratio="f"/>
                <v:textbox>
                  <w:txbxContent>
                    <w:p>
                      <w:pPr>
                        <w:ind w:firstLine="420" w:firstLineChars="200"/>
                        <w:rPr>
                          <w:rFonts w:hint="eastAsia"/>
                        </w:rPr>
                      </w:pPr>
                      <w:r>
                        <w:rPr>
                          <w:rFonts w:hint="eastAsia"/>
                        </w:rPr>
                        <w:t>洋垃圾来中国的原因</w:t>
                      </w:r>
                      <w:r>
                        <w:rPr>
                          <w:rFonts w:hint="eastAsia"/>
                          <w:lang w:val="en-US" w:eastAsia="zh-CN"/>
                        </w:rPr>
                        <w:t xml:space="preserve">                                   </w:t>
                      </w:r>
                      <w:r>
                        <w:rPr>
                          <w:rFonts w:hint="eastAsia"/>
                        </w:rPr>
                        <w:t>防控跨境转移的措施</w:t>
                      </w:r>
                    </w:p>
                    <w:p>
                      <w:pPr>
                        <w:rPr>
                          <w:rFonts w:hint="eastAsia"/>
                        </w:rPr>
                      </w:pPr>
                    </w:p>
                    <w:p/>
                  </w:txbxContent>
                </v:textbox>
              </v:shape>
            </w:pict>
          </mc:Fallback>
        </mc:AlternateConten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2110105</wp:posOffset>
                </wp:positionH>
                <wp:positionV relativeFrom="paragraph">
                  <wp:posOffset>56515</wp:posOffset>
                </wp:positionV>
                <wp:extent cx="1295400" cy="190500"/>
                <wp:effectExtent l="6350" t="15240" r="12700" b="22860"/>
                <wp:wrapNone/>
                <wp:docPr id="17" name="右箭头 17"/>
                <wp:cNvGraphicFramePr/>
                <a:graphic xmlns:a="http://schemas.openxmlformats.org/drawingml/2006/main">
                  <a:graphicData uri="http://schemas.microsoft.com/office/word/2010/wordprocessingShape">
                    <wps:wsp>
                      <wps:cNvSpPr/>
                      <wps:spPr>
                        <a:xfrm>
                          <a:off x="2487930" y="7352665"/>
                          <a:ext cx="12954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6.15pt;margin-top:4.45pt;height:15pt;width:102pt;z-index:251667456;v-text-anchor:middle;mso-width-relative:page;mso-height-relative:page;" fillcolor="#5B9BD5 [3204]" filled="t" stroked="t" coordsize="21600,21600" o:gfxdata="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AItV9QAAAAIAQAADwAAAAAAAAABACAAAAAiAAAAZHJzL2Rvd25yZXYueG1sUEsBAhQA&#10;FAAAAAgAh07iQAGp5eChAgAANwUAAA4AAAAAAAAAAQAgAAAAIwEAAGRycy9lMm9Eb2MueG1sUEsF&#10;BgAAAAAGAAYAWQEAADYGAAAAAA==&#10;" adj="20012,5400">
                <v:fill on="t" focussize="0,0"/>
                <v:stroke weight="1pt" color="#41719C [3204]" miterlimit="8" joinstyle="miter"/>
                <v:imagedata o:title=""/>
                <o:lock v:ext="edit" aspectratio="f"/>
                <v:textbox>
                  <w:txbxContent>
                    <w:p>
                      <w:pPr>
                        <w:jc w:val="center"/>
                      </w:pPr>
                    </w:p>
                  </w:txbxContent>
                </v:textbox>
              </v:shape>
            </w:pict>
          </mc:Fallback>
        </mc:AlternateContent>
      </w: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pStyle w:val="2"/>
        <w:widowControl w:val="0"/>
        <w:numPr>
          <w:ilvl w:val="0"/>
          <w:numId w:val="0"/>
        </w:numPr>
        <w:tabs>
          <w:tab w:val="left" w:pos="426"/>
          <w:tab w:val="left" w:pos="3402"/>
        </w:tabs>
        <w:snapToGrid w:val="0"/>
        <w:spacing w:line="240" w:lineRule="auto"/>
        <w:jc w:val="both"/>
        <w:rPr>
          <w:rFonts w:hint="default" w:ascii="Times New Roman" w:hAnsi="Times New Roman" w:cs="Times New Roman" w:eastAsiaTheme="minorEastAsia"/>
          <w:lang w:val="en-US" w:eastAsia="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tabs>
          <w:tab w:val="left" w:pos="426"/>
          <w:tab w:val="left" w:pos="3402"/>
        </w:tabs>
        <w:snapToGrid w:val="0"/>
        <w:spacing w:line="240" w:lineRule="auto"/>
        <w:ind w:firstLine="420" w:firstLineChars="200"/>
        <w:rPr>
          <w:rFonts w:hint="eastAsia" w:ascii="Times New Roman" w:hAnsi="Times New Roman" w:cs="Times New Roman"/>
        </w:rPr>
      </w:pPr>
      <w:r>
        <w:rPr>
          <w:rFonts w:hint="eastAsia" w:ascii="Times New Roman" w:hAnsi="Times New Roman" w:cs="Times New Roman" w:eastAsiaTheme="minorEastAsia"/>
          <w:lang w:val="en-US" w:eastAsia="zh-CN"/>
        </w:rPr>
        <w:t>2011年日本大地震导致的核泄漏突发环境事件，已经影响到多个国家。下图是日本福岛核电站泄露前10天辐射范围示意图。据此完成1～3题。</w:t>
      </w:r>
    </w:p>
    <w:p>
      <w:pPr>
        <w:pStyle w:val="2"/>
        <w:tabs>
          <w:tab w:val="left" w:pos="426"/>
          <w:tab w:val="left" w:pos="3402"/>
        </w:tabs>
        <w:snapToGrid w:val="0"/>
        <w:spacing w:line="240" w:lineRule="auto"/>
        <w:rPr>
          <w:rFonts w:hint="eastAsia" w:ascii="Times New Roman" w:hAnsi="Times New Roman" w:cs="Times New Roman"/>
          <w:lang w:val="zh-CN"/>
        </w:rPr>
      </w:pPr>
      <w:r>
        <w:rPr>
          <w:rFonts w:ascii="Times New Roman" w:hAnsi="Times New Roman" w:cs="Times New Roman"/>
        </w:rPr>
        <w:drawing>
          <wp:anchor distT="0" distB="0" distL="114300" distR="114300" simplePos="0" relativeHeight="251668480" behindDoc="1" locked="0" layoutInCell="1" allowOverlap="1">
            <wp:simplePos x="0" y="0"/>
            <wp:positionH relativeFrom="column">
              <wp:posOffset>533400</wp:posOffset>
            </wp:positionH>
            <wp:positionV relativeFrom="paragraph">
              <wp:posOffset>43180</wp:posOffset>
            </wp:positionV>
            <wp:extent cx="4491355" cy="1580515"/>
            <wp:effectExtent l="0" t="0" r="4445" b="635"/>
            <wp:wrapTight wrapText="bothSides">
              <wp:wrapPolygon>
                <wp:start x="0" y="0"/>
                <wp:lineTo x="0" y="21348"/>
                <wp:lineTo x="21530" y="21348"/>
                <wp:lineTo x="21530" y="0"/>
                <wp:lineTo x="0" y="0"/>
              </wp:wrapPolygon>
            </wp:wrapTight>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13"/>
                    <a:stretch>
                      <a:fillRect/>
                    </a:stretch>
                  </pic:blipFill>
                  <pic:spPr>
                    <a:xfrm>
                      <a:off x="0" y="0"/>
                      <a:ext cx="4491355" cy="1580515"/>
                    </a:xfrm>
                    <a:prstGeom prst="rect">
                      <a:avLst/>
                    </a:prstGeom>
                    <a:noFill/>
                    <a:ln w="9525">
                      <a:noFill/>
                    </a:ln>
                  </pic:spPr>
                </pic:pic>
              </a:graphicData>
            </a:graphic>
          </wp:anchor>
        </w:drawing>
      </w: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zh-CN"/>
        </w:rPr>
        <w:t>1．导致日本福岛核电站核泄漏辐射范围向东扩展的主要因素是(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A．地形、风向      </w:t>
      </w:r>
      <w:r>
        <w:rPr>
          <w:rFonts w:hint="eastAsia" w:ascii="Times New Roman" w:hAnsi="Times New Roman" w:cs="Times New Roman"/>
          <w:lang w:val="en-US" w:eastAsia="zh-CN"/>
        </w:rPr>
        <w:t xml:space="preserve">              </w:t>
      </w:r>
      <w:r>
        <w:rPr>
          <w:rFonts w:hint="eastAsia" w:ascii="Times New Roman" w:hAnsi="Times New Roman" w:cs="Times New Roman"/>
          <w:lang w:val="zh-CN"/>
        </w:rPr>
        <w:t xml:space="preserve">B．洋流、海陆分布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C．地形、海陆分布     </w:t>
      </w:r>
      <w:r>
        <w:rPr>
          <w:rFonts w:hint="eastAsia" w:ascii="Times New Roman" w:hAnsi="Times New Roman" w:cs="Times New Roman"/>
          <w:lang w:val="en-US" w:eastAsia="zh-CN"/>
        </w:rPr>
        <w:t xml:space="preserve">           </w:t>
      </w:r>
      <w:r>
        <w:rPr>
          <w:rFonts w:hint="eastAsia" w:ascii="Times New Roman" w:hAnsi="Times New Roman" w:cs="Times New Roman"/>
          <w:lang w:val="zh-CN"/>
        </w:rPr>
        <w:t>D．风向、洋流</w:t>
      </w: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zh-CN"/>
        </w:rPr>
        <w:t>2．随着核辐射物质的扩散，下列海域最可能发现畸形鱼的是(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A．马来西亚西部海域  </w:t>
      </w:r>
      <w:r>
        <w:rPr>
          <w:rFonts w:hint="eastAsia" w:ascii="Times New Roman" w:hAnsi="Times New Roman" w:cs="Times New Roman"/>
          <w:lang w:val="en-US" w:eastAsia="zh-CN"/>
        </w:rPr>
        <w:t xml:space="preserve">            </w:t>
      </w:r>
      <w:r>
        <w:rPr>
          <w:rFonts w:hint="eastAsia" w:ascii="Times New Roman" w:hAnsi="Times New Roman" w:cs="Times New Roman"/>
          <w:lang w:val="zh-CN"/>
        </w:rPr>
        <w:t xml:space="preserve">B．加拿大西部海域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C．美国东部海域   </w:t>
      </w:r>
      <w:r>
        <w:rPr>
          <w:rFonts w:hint="eastAsia" w:ascii="Times New Roman" w:hAnsi="Times New Roman" w:cs="Times New Roman"/>
          <w:lang w:val="en-US" w:eastAsia="zh-CN"/>
        </w:rPr>
        <w:t xml:space="preserve">               </w:t>
      </w:r>
      <w:r>
        <w:rPr>
          <w:rFonts w:hint="eastAsia" w:ascii="Times New Roman" w:hAnsi="Times New Roman" w:cs="Times New Roman"/>
          <w:lang w:val="zh-CN"/>
        </w:rPr>
        <w:t>D．智利西部海域</w:t>
      </w: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zh-CN"/>
        </w:rPr>
        <w:t>3．日本核泄漏已经影响到多个国家，这是污染物跨国转移方式中的(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A．贸易污染物跨境转移            B．投资污染物跨境转移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C．污染物走私跨境转移            D．污染物因自然因素跨境转移</w:t>
      </w:r>
    </w:p>
    <w:p>
      <w:pPr>
        <w:tabs>
          <w:tab w:val="left" w:pos="750"/>
        </w:tabs>
        <w:spacing w:line="240" w:lineRule="auto"/>
        <w:rPr>
          <w:rFonts w:hint="eastAsia" w:ascii="宋体" w:hAnsi="宋体" w:eastAsia="宋体" w:cs="宋体"/>
          <w:b/>
          <w:bCs/>
          <w:szCs w:val="21"/>
          <w:lang w:val="zh-CN" w:bidi="zh-CN"/>
        </w:rPr>
      </w:pPr>
    </w:p>
    <w:p>
      <w:pPr>
        <w:tabs>
          <w:tab w:val="left" w:pos="750"/>
        </w:tabs>
        <w:spacing w:line="240" w:lineRule="auto"/>
        <w:rPr>
          <w:rFonts w:hint="eastAsia" w:ascii="Times New Roman" w:hAnsi="Times New Roman" w:cs="Times New Roman"/>
        </w:rPr>
      </w:pPr>
      <w:r>
        <w:rPr>
          <w:rFonts w:hint="eastAsia" w:ascii="宋体" w:hAnsi="宋体" w:eastAsia="宋体" w:cs="宋体"/>
          <w:b/>
          <w:bCs/>
          <w:szCs w:val="21"/>
          <w:lang w:val="zh-CN" w:bidi="zh-CN"/>
        </w:rPr>
        <w:t>【课堂检测】</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据数据统计，中国进口的洋垃圾约占世界垃圾总出口量的50%。此前长达20多年间，中国都是世界上最大的废弃物进口国。2018年1月，中国洋垃圾禁令正式生效后，世界固体垃圾的进出口格局发生了很大变化。据此回答</w:t>
      </w:r>
      <w:r>
        <w:rPr>
          <w:rFonts w:hint="eastAsia" w:ascii="Times New Roman" w:hAnsi="Times New Roman" w:cs="Times New Roman"/>
          <w:lang w:val="en-US" w:eastAsia="zh-CN"/>
        </w:rPr>
        <w:t>1</w:t>
      </w:r>
      <w:r>
        <w:rPr>
          <w:rFonts w:hint="eastAsia" w:ascii="Times New Roman" w:hAnsi="Times New Roman" w:cs="Times New Roman"/>
          <w:lang w:val="zh-CN"/>
        </w:rPr>
        <w:t>～</w:t>
      </w:r>
      <w:r>
        <w:rPr>
          <w:rFonts w:hint="eastAsia" w:ascii="Times New Roman" w:hAnsi="Times New Roman" w:cs="Times New Roman"/>
          <w:lang w:val="en-US" w:eastAsia="zh-CN"/>
        </w:rPr>
        <w:t>3</w:t>
      </w:r>
      <w:r>
        <w:rPr>
          <w:rFonts w:hint="eastAsia" w:ascii="Times New Roman" w:hAnsi="Times New Roman" w:cs="Times New Roman"/>
          <w:lang w:val="zh-CN"/>
        </w:rPr>
        <w:t>题。</w:t>
      </w: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en-US" w:eastAsia="zh-CN"/>
        </w:rPr>
        <w:t>1</w:t>
      </w:r>
      <w:r>
        <w:rPr>
          <w:rFonts w:hint="eastAsia" w:ascii="Times New Roman" w:hAnsi="Times New Roman" w:cs="Times New Roman"/>
          <w:lang w:val="zh-CN"/>
        </w:rPr>
        <w:t>．中国此前允许进口洋垃圾的原因中，错误的是(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A．原材料缺乏  </w:t>
      </w:r>
      <w:r>
        <w:rPr>
          <w:rFonts w:hint="eastAsia" w:ascii="Times New Roman" w:hAnsi="Times New Roman" w:cs="Times New Roman"/>
          <w:lang w:val="zh-CN"/>
        </w:rPr>
        <w:tab/>
      </w:r>
      <w:r>
        <w:rPr>
          <w:rFonts w:hint="eastAsia" w:ascii="Times New Roman" w:hAnsi="Times New Roman" w:cs="Times New Roman"/>
          <w:lang w:val="zh-CN"/>
        </w:rPr>
        <w:t xml:space="preserve">  B．可节约成本</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C．劳动力丰富廉价   </w:t>
      </w:r>
      <w:r>
        <w:rPr>
          <w:rFonts w:hint="eastAsia" w:ascii="Times New Roman" w:hAnsi="Times New Roman" w:cs="Times New Roman"/>
          <w:lang w:val="zh-CN"/>
        </w:rPr>
        <w:tab/>
      </w:r>
      <w:r>
        <w:rPr>
          <w:rFonts w:hint="eastAsia" w:ascii="Times New Roman" w:hAnsi="Times New Roman" w:cs="Times New Roman"/>
          <w:lang w:val="en-US" w:eastAsia="zh-CN"/>
        </w:rPr>
        <w:t xml:space="preserve">  </w:t>
      </w:r>
      <w:r>
        <w:rPr>
          <w:rFonts w:hint="eastAsia" w:ascii="Times New Roman" w:hAnsi="Times New Roman" w:cs="Times New Roman"/>
          <w:lang w:val="zh-CN"/>
        </w:rPr>
        <w:t>D．环境承载力大</w:t>
      </w: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en-US" w:eastAsia="zh-CN"/>
        </w:rPr>
        <w:t>2</w:t>
      </w:r>
      <w:r>
        <w:rPr>
          <w:rFonts w:hint="eastAsia" w:ascii="Times New Roman" w:hAnsi="Times New Roman" w:cs="Times New Roman"/>
          <w:lang w:val="zh-CN"/>
        </w:rPr>
        <w:t>．中国禁止洋垃圾进口后，下列行业压力最小的是(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A．钢铁行业  </w:t>
      </w:r>
      <w:r>
        <w:rPr>
          <w:rFonts w:hint="eastAsia" w:ascii="Times New Roman" w:hAnsi="Times New Roman" w:cs="Times New Roman"/>
          <w:lang w:val="zh-CN"/>
        </w:rPr>
        <w:tab/>
      </w:r>
      <w:r>
        <w:rPr>
          <w:rFonts w:hint="eastAsia" w:ascii="Times New Roman" w:hAnsi="Times New Roman" w:cs="Times New Roman"/>
          <w:lang w:val="zh-CN"/>
        </w:rPr>
        <w:t xml:space="preserve">  B．塑料行业</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 xml:space="preserve">C．报纸杂志   </w:t>
      </w:r>
      <w:r>
        <w:rPr>
          <w:rFonts w:hint="eastAsia" w:ascii="Times New Roman" w:hAnsi="Times New Roman" w:cs="Times New Roman"/>
          <w:lang w:val="zh-CN"/>
        </w:rPr>
        <w:tab/>
      </w:r>
      <w:r>
        <w:rPr>
          <w:rFonts w:hint="eastAsia" w:ascii="Times New Roman" w:hAnsi="Times New Roman" w:cs="Times New Roman"/>
          <w:lang w:val="zh-CN"/>
        </w:rPr>
        <w:t xml:space="preserve">  D．家具行业</w:t>
      </w:r>
    </w:p>
    <w:p>
      <w:pPr>
        <w:pStyle w:val="2"/>
        <w:tabs>
          <w:tab w:val="left" w:pos="426"/>
          <w:tab w:val="left" w:pos="3402"/>
        </w:tabs>
        <w:snapToGrid w:val="0"/>
        <w:spacing w:line="240" w:lineRule="auto"/>
        <w:rPr>
          <w:rFonts w:hint="eastAsia" w:ascii="Times New Roman" w:hAnsi="Times New Roman" w:cs="Times New Roman"/>
          <w:lang w:val="zh-CN"/>
        </w:rPr>
      </w:pPr>
      <w:r>
        <w:rPr>
          <w:rFonts w:hint="eastAsia" w:ascii="Times New Roman" w:hAnsi="Times New Roman" w:cs="Times New Roman"/>
          <w:lang w:val="en-US" w:eastAsia="zh-CN"/>
        </w:rPr>
        <w:t>3</w:t>
      </w:r>
      <w:r>
        <w:rPr>
          <w:rFonts w:hint="eastAsia" w:ascii="Times New Roman" w:hAnsi="Times New Roman" w:cs="Times New Roman"/>
          <w:lang w:val="zh-CN"/>
        </w:rPr>
        <w:t>．欧美发达国家洋垃圾大量出口中国，主要原因是(　　)</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A．西方发达国家垃圾处理技术水平低于中国</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B．西方发达国家处理固体废弃物需要很高的成本</w:t>
      </w:r>
    </w:p>
    <w:p>
      <w:pPr>
        <w:pStyle w:val="2"/>
        <w:tabs>
          <w:tab w:val="left" w:pos="426"/>
          <w:tab w:val="left" w:pos="3402"/>
        </w:tabs>
        <w:snapToGrid w:val="0"/>
        <w:spacing w:line="240" w:lineRule="auto"/>
        <w:ind w:firstLine="210" w:firstLineChars="100"/>
        <w:rPr>
          <w:rFonts w:hint="eastAsia" w:ascii="Times New Roman" w:hAnsi="Times New Roman" w:cs="Times New Roman"/>
          <w:lang w:val="zh-CN"/>
        </w:rPr>
      </w:pPr>
      <w:r>
        <w:rPr>
          <w:rFonts w:hint="eastAsia" w:ascii="Times New Roman" w:hAnsi="Times New Roman" w:cs="Times New Roman"/>
          <w:lang w:val="zh-CN"/>
        </w:rPr>
        <w:t>C．中国政府鼓励废弃物进口</w:t>
      </w:r>
    </w:p>
    <w:p>
      <w:pPr>
        <w:pStyle w:val="2"/>
        <w:tabs>
          <w:tab w:val="left" w:pos="426"/>
          <w:tab w:val="left" w:pos="3402"/>
        </w:tabs>
        <w:snapToGrid w:val="0"/>
        <w:spacing w:line="240" w:lineRule="auto"/>
        <w:ind w:firstLine="210" w:firstLineChars="100"/>
        <w:rPr>
          <w:rFonts w:hint="eastAsia" w:ascii="Times New Roman" w:hAnsi="Times New Roman" w:eastAsia="楷体_GB2312" w:cs="Times New Roman"/>
        </w:rPr>
      </w:pPr>
      <w:r>
        <w:rPr>
          <w:rFonts w:hint="eastAsia" w:ascii="Times New Roman" w:hAnsi="Times New Roman" w:cs="Times New Roman"/>
          <w:lang w:val="zh-CN"/>
        </w:rPr>
        <w:t>D．中国国土辽阔，有大量的荒地可堆放洋垃圾</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9504" behindDoc="0" locked="0" layoutInCell="1" allowOverlap="1">
                <wp:simplePos x="0" y="0"/>
                <wp:positionH relativeFrom="column">
                  <wp:posOffset>40005</wp:posOffset>
                </wp:positionH>
                <wp:positionV relativeFrom="paragraph">
                  <wp:posOffset>22860</wp:posOffset>
                </wp:positionV>
                <wp:extent cx="5438140" cy="1001395"/>
                <wp:effectExtent l="13970" t="13970" r="15240" b="32385"/>
                <wp:wrapNone/>
                <wp:docPr id="19" name="文本框 19"/>
                <wp:cNvGraphicFramePr/>
                <a:graphic xmlns:a="http://schemas.openxmlformats.org/drawingml/2006/main">
                  <a:graphicData uri="http://schemas.microsoft.com/office/word/2010/wordprocessingShape">
                    <wps:wsp>
                      <wps:cNvSpPr txBox="1"/>
                      <wps:spPr>
                        <a:xfrm>
                          <a:off x="0" y="0"/>
                          <a:ext cx="5438140" cy="1001395"/>
                        </a:xfrm>
                        <a:prstGeom prst="rect">
                          <a:avLst/>
                        </a:prstGeom>
                        <a:solidFill>
                          <a:schemeClr val="lt1"/>
                        </a:solidFill>
                        <a:ln w="28575" cmpd="sng">
                          <a:solidFill>
                            <a:schemeClr val="accent1"/>
                          </a:solid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1.8pt;height:78.85pt;width:428.2pt;z-index:251669504;mso-width-relative:page;mso-height-relative:page;" fillcolor="#FFFFFF [3201]" filled="t" stroked="t" coordsize="21600,21600" o:gfxdata="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yuZ19MAAAAHAQAADwAAAAAAAAABACAAAAAiAAAAZHJzL2Rvd25yZXYueG1s&#10;UEsBAhQAFAAAAAgAh07iQMiD6oZvAgAA4QQAAA4AAAAAAAAAAQAgAAAAIgEAAGRycy9lMm9Eb2Mu&#10;eG1sUEsFBgAAAAAGAAYAWQEAAAMGAAAAAA==&#10;">
                <v:fill on="t" focussize="0,0"/>
                <v:stroke weight="2.25pt" color="#5B9BD5 [3204]" joinstyle="round" dashstyle="1 1"/>
                <v:imagedata o:title=""/>
                <o:lock v:ext="edit" aspectratio="f"/>
                <v:textbox>
                  <w:txbxContent>
                    <w:p>
                      <w:pPr>
                        <w:rPr>
                          <w:rFonts w:hint="eastAsia"/>
                        </w:rPr>
                      </w:pPr>
                    </w:p>
                    <w:p/>
                  </w:txbxContent>
                </v:textbox>
              </v:shape>
            </w:pict>
          </mc:Fallback>
        </mc:AlternateConten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kinsoku/>
        <w:wordWrap/>
        <w:overflowPunct/>
        <w:topLinePunct w:val="0"/>
        <w:autoSpaceDE w:val="0"/>
        <w:autoSpaceDN w:val="0"/>
        <w:bidi w:val="0"/>
        <w:adjustRightInd/>
        <w:jc w:val="both"/>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jc w:val="center"/>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jc w:val="center"/>
        <w:textAlignment w:val="auto"/>
        <w:rPr>
          <w:rFonts w:hint="eastAsia" w:ascii="宋体" w:hAnsi="宋体"/>
          <w:b/>
          <w:color w:val="FF0000"/>
          <w:szCs w:val="21"/>
        </w:rPr>
      </w:pPr>
      <w:r>
        <w:rPr>
          <w:rFonts w:hint="eastAsia" w:ascii="宋体" w:hAnsi="宋体"/>
          <w:b/>
          <w:color w:val="FF0000"/>
          <w:szCs w:val="21"/>
        </w:rPr>
        <w:t xml:space="preserve"> </w:t>
      </w:r>
    </w:p>
    <w:p>
      <w:pPr>
        <w:rPr>
          <w:rFonts w:hint="eastAsia" w:ascii="宋体" w:hAnsi="宋体"/>
          <w:b/>
          <w:color w:val="FF0000"/>
          <w:szCs w:val="21"/>
        </w:rPr>
      </w:pPr>
      <w:r>
        <w:rPr>
          <w:rFonts w:hint="eastAsia" w:ascii="宋体" w:hAnsi="宋体"/>
          <w:b/>
          <w:color w:val="FF0000"/>
          <w:szCs w:val="21"/>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numPr>
          <w:ilvl w:val="0"/>
          <w:numId w:val="0"/>
        </w:numPr>
        <w:autoSpaceDE w:val="0"/>
        <w:autoSpaceDN w:val="0"/>
        <w:jc w:val="center"/>
        <w:rPr>
          <w:rFonts w:hint="eastAsia" w:ascii="楷体" w:hAnsi="楷体" w:eastAsia="楷体" w:cs="楷体"/>
          <w:bCs/>
          <w:sz w:val="24"/>
          <w:szCs w:val="24"/>
          <w:lang w:val="en-US" w:eastAsia="zh-CN"/>
        </w:rPr>
      </w:pPr>
      <w:r>
        <w:rPr>
          <w:rFonts w:hint="eastAsia" w:ascii="黑体" w:hAnsi="黑体" w:eastAsia="黑体" w:cs="黑体"/>
          <w:b/>
          <w:kern w:val="0"/>
          <w:sz w:val="28"/>
          <w:szCs w:val="28"/>
          <w:lang w:val="en-US" w:bidi="zh-CN"/>
        </w:rPr>
        <w:t>补充专题  跨境污染物——以日本核废水排放为例</w:t>
      </w:r>
      <w:r>
        <w:rPr>
          <w:rFonts w:hint="eastAsia" w:ascii="楷体" w:hAnsi="楷体" w:eastAsia="楷体" w:cs="楷体"/>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5</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15</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sz w:val="21"/>
          <w:szCs w:val="21"/>
        </w:rPr>
      </w:pPr>
      <w:bookmarkStart w:id="0" w:name="topic 47ed1a74-f58e-4365-abf9-dfb1d76eda"/>
      <w:r>
        <w:rPr>
          <w:rFonts w:hint="eastAsia" w:ascii="宋体" w:hAnsi="宋体" w:eastAsia="宋体" w:cs="宋体"/>
          <w:kern w:val="0"/>
          <w:sz w:val="21"/>
          <w:szCs w:val="21"/>
        </w:rPr>
        <w:t>2021年1月1日起我国全面禁止进口固体废物。图为2014—2019年我国进口固体废物量及变化情况图。据此完成下面小题。</w:t>
      </w:r>
      <w:bookmarkEnd w:id="0"/>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70528" behindDoc="0" locked="0" layoutInCell="1" allowOverlap="1">
            <wp:simplePos x="0" y="0"/>
            <wp:positionH relativeFrom="column">
              <wp:posOffset>381635</wp:posOffset>
            </wp:positionH>
            <wp:positionV relativeFrom="paragraph">
              <wp:posOffset>53340</wp:posOffset>
            </wp:positionV>
            <wp:extent cx="4123690" cy="1715135"/>
            <wp:effectExtent l="0" t="0" r="10160" b="1841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4123690" cy="1715135"/>
                    </a:xfrm>
                    <a:prstGeom prst="rect">
                      <a:avLst/>
                    </a:prstGeom>
                    <a:noFill/>
                    <a:ln>
                      <a:noFill/>
                    </a:ln>
                  </pic:spPr>
                </pic:pic>
              </a:graphicData>
            </a:graphic>
          </wp:anchor>
        </w:drawing>
      </w:r>
      <w:r>
        <w:rPr>
          <w:rFonts w:hint="eastAsia" w:ascii="宋体" w:hAnsi="宋体" w:eastAsia="宋体" w:cs="宋体"/>
          <w:kern w:val="0"/>
          <w:sz w:val="21"/>
          <w:szCs w:val="21"/>
        </w:rPr>
        <w:t>关于2014—2019年我国进口固体废物量及增长率变化特点的描述，正确的是（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先减后增，2017—2018年减少最快</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先增后减，2017—2018年减少最慢</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C. 整体呈减少趋势，2017—2018年减少最快</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整体呈增加趋势，2017—2018年减少最慢</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 xml:space="preserve">进口固体废物对我国的危害是（    ） </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①加剧环境污染②可利用资源减少③加快病菌扩散④原料成本增加</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A. ①②</w:t>
      </w:r>
      <w:r>
        <w:rPr>
          <w:rFonts w:hint="eastAsia" w:ascii="宋体" w:hAnsi="宋体" w:eastAsia="宋体" w:cs="宋体"/>
          <w:sz w:val="21"/>
          <w:szCs w:val="21"/>
        </w:rPr>
        <w:tab/>
      </w:r>
      <w:r>
        <w:rPr>
          <w:rFonts w:hint="eastAsia" w:ascii="宋体" w:hAnsi="宋体" w:eastAsia="宋体" w:cs="宋体"/>
          <w:kern w:val="0"/>
          <w:sz w:val="21"/>
          <w:szCs w:val="21"/>
        </w:rPr>
        <w:t>B. ①③</w:t>
      </w:r>
      <w:r>
        <w:rPr>
          <w:rFonts w:hint="eastAsia" w:ascii="宋体" w:hAnsi="宋体" w:eastAsia="宋体" w:cs="宋体"/>
          <w:sz w:val="21"/>
          <w:szCs w:val="21"/>
        </w:rPr>
        <w:tab/>
      </w:r>
      <w:r>
        <w:rPr>
          <w:rFonts w:hint="eastAsia" w:ascii="宋体" w:hAnsi="宋体" w:eastAsia="宋体" w:cs="宋体"/>
          <w:kern w:val="0"/>
          <w:sz w:val="21"/>
          <w:szCs w:val="21"/>
        </w:rPr>
        <w:t>C. ②③</w:t>
      </w:r>
      <w:r>
        <w:rPr>
          <w:rFonts w:hint="eastAsia" w:ascii="宋体" w:hAnsi="宋体" w:eastAsia="宋体" w:cs="宋体"/>
          <w:sz w:val="21"/>
          <w:szCs w:val="21"/>
        </w:rPr>
        <w:tab/>
      </w:r>
      <w:r>
        <w:rPr>
          <w:rFonts w:hint="eastAsia" w:ascii="宋体" w:hAnsi="宋体" w:eastAsia="宋体" w:cs="宋体"/>
          <w:kern w:val="0"/>
          <w:sz w:val="21"/>
          <w:szCs w:val="21"/>
        </w:rPr>
        <w:t>D. ③④</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我国全面禁止进口固体废物的最主要目的是（    ）</w:t>
      </w:r>
    </w:p>
    <w:p>
      <w:pPr>
        <w:keepNext w:val="0"/>
        <w:keepLines w:val="0"/>
        <w:pageBreakBefore w:val="0"/>
        <w:widowControl w:val="0"/>
        <w:tabs>
          <w:tab w:val="left" w:pos="420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促进就业率上升</w:t>
      </w:r>
      <w:r>
        <w:rPr>
          <w:rFonts w:hint="eastAsia" w:ascii="宋体" w:hAnsi="宋体" w:eastAsia="宋体" w:cs="宋体"/>
          <w:sz w:val="21"/>
          <w:szCs w:val="21"/>
        </w:rPr>
        <w:tab/>
      </w:r>
      <w:r>
        <w:rPr>
          <w:rFonts w:hint="eastAsia" w:ascii="宋体" w:hAnsi="宋体" w:eastAsia="宋体" w:cs="宋体"/>
          <w:kern w:val="0"/>
          <w:sz w:val="21"/>
          <w:szCs w:val="21"/>
        </w:rPr>
        <w:t>B. 促进资源的循环利用</w:t>
      </w:r>
    </w:p>
    <w:p>
      <w:pPr>
        <w:keepNext w:val="0"/>
        <w:keepLines w:val="0"/>
        <w:pageBreakBefore w:val="0"/>
        <w:widowControl w:val="0"/>
        <w:tabs>
          <w:tab w:val="left" w:pos="420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C. 促进产业转型升级</w:t>
      </w:r>
      <w:r>
        <w:rPr>
          <w:rFonts w:hint="eastAsia" w:ascii="宋体" w:hAnsi="宋体" w:eastAsia="宋体" w:cs="宋体"/>
          <w:sz w:val="21"/>
          <w:szCs w:val="21"/>
        </w:rPr>
        <w:tab/>
      </w:r>
      <w:r>
        <w:rPr>
          <w:rFonts w:hint="eastAsia" w:ascii="宋体" w:hAnsi="宋体" w:eastAsia="宋体" w:cs="宋体"/>
          <w:kern w:val="0"/>
          <w:sz w:val="21"/>
          <w:szCs w:val="21"/>
        </w:rPr>
        <w:t>D. 保护我国生态环境</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420" w:firstLineChars="200"/>
        <w:textAlignment w:val="center"/>
        <w:rPr>
          <w:rFonts w:hint="eastAsia" w:ascii="宋体" w:hAnsi="宋体" w:eastAsia="宋体" w:cs="宋体"/>
          <w:sz w:val="21"/>
          <w:szCs w:val="21"/>
        </w:rPr>
      </w:pPr>
      <w:bookmarkStart w:id="1" w:name="topic f9dd3ac3-d371-46fc-b03e-f79529bdc9"/>
      <w:r>
        <w:rPr>
          <w:rFonts w:hint="eastAsia" w:ascii="宋体" w:hAnsi="宋体" w:eastAsia="宋体" w:cs="宋体"/>
          <w:strike w:val="0"/>
          <w:kern w:val="0"/>
          <w:sz w:val="21"/>
          <w:szCs w:val="21"/>
          <w:u w:val="none"/>
        </w:rPr>
        <w:drawing>
          <wp:anchor distT="0" distB="0" distL="114300" distR="114300" simplePos="0" relativeHeight="251671552" behindDoc="0" locked="0" layoutInCell="1" allowOverlap="1">
            <wp:simplePos x="0" y="0"/>
            <wp:positionH relativeFrom="column">
              <wp:posOffset>820420</wp:posOffset>
            </wp:positionH>
            <wp:positionV relativeFrom="paragraph">
              <wp:posOffset>616585</wp:posOffset>
            </wp:positionV>
            <wp:extent cx="3598545" cy="1515110"/>
            <wp:effectExtent l="0" t="0" r="1905" b="889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3598545" cy="1515110"/>
                    </a:xfrm>
                    <a:prstGeom prst="rect">
                      <a:avLst/>
                    </a:prstGeom>
                    <a:noFill/>
                    <a:ln>
                      <a:noFill/>
                    </a:ln>
                  </pic:spPr>
                </pic:pic>
              </a:graphicData>
            </a:graphic>
          </wp:anchor>
        </w:drawing>
      </w:r>
      <w:r>
        <w:rPr>
          <w:rFonts w:hint="eastAsia" w:ascii="宋体" w:hAnsi="宋体" w:eastAsia="宋体" w:cs="宋体"/>
          <w:kern w:val="0"/>
          <w:sz w:val="21"/>
          <w:szCs w:val="21"/>
        </w:rPr>
        <w:t>2005年11月13日，位于吉林省吉林市的一家化工企业发生爆炸事故，造成大量苯类污染物流入松花江，形成长达80千米的污染带，沿松花江向下游流动，引发流域重大水污染事故。下图为松花江流经地区示意图。据此，回答下面三题。</w:t>
      </w:r>
      <w:bookmarkEnd w:id="1"/>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下列城市中，其水源不会受到此次事故污染的是（     ）</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A. 长春市</w:t>
      </w:r>
      <w:r>
        <w:rPr>
          <w:rFonts w:hint="eastAsia" w:ascii="宋体" w:hAnsi="宋体" w:eastAsia="宋体" w:cs="宋体"/>
          <w:sz w:val="21"/>
          <w:szCs w:val="21"/>
        </w:rPr>
        <w:tab/>
      </w:r>
      <w:r>
        <w:rPr>
          <w:rFonts w:hint="eastAsia" w:ascii="宋体" w:hAnsi="宋体" w:eastAsia="宋体" w:cs="宋体"/>
          <w:kern w:val="0"/>
          <w:sz w:val="21"/>
          <w:szCs w:val="21"/>
        </w:rPr>
        <w:t>B. 松原市</w:t>
      </w:r>
      <w:r>
        <w:rPr>
          <w:rFonts w:hint="eastAsia" w:ascii="宋体" w:hAnsi="宋体" w:eastAsia="宋体" w:cs="宋体"/>
          <w:sz w:val="21"/>
          <w:szCs w:val="21"/>
        </w:rPr>
        <w:tab/>
      </w:r>
      <w:r>
        <w:rPr>
          <w:rFonts w:hint="eastAsia" w:ascii="宋体" w:hAnsi="宋体" w:eastAsia="宋体" w:cs="宋体"/>
          <w:kern w:val="0"/>
          <w:sz w:val="21"/>
          <w:szCs w:val="21"/>
        </w:rPr>
        <w:t>C. 哈尔滨市</w:t>
      </w:r>
      <w:r>
        <w:rPr>
          <w:rFonts w:hint="eastAsia" w:ascii="宋体" w:hAnsi="宋体" w:eastAsia="宋体" w:cs="宋体"/>
          <w:sz w:val="21"/>
          <w:szCs w:val="21"/>
        </w:rPr>
        <w:tab/>
      </w:r>
      <w:r>
        <w:rPr>
          <w:rFonts w:hint="eastAsia" w:ascii="宋体" w:hAnsi="宋体" w:eastAsia="宋体" w:cs="宋体"/>
          <w:kern w:val="0"/>
          <w:sz w:val="21"/>
          <w:szCs w:val="21"/>
        </w:rPr>
        <w:t>D. 佳木斯市</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此次污染事故还将直接影响下列国家中的（    ）</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A. 韩国</w:t>
      </w:r>
      <w:r>
        <w:rPr>
          <w:rFonts w:hint="eastAsia" w:ascii="宋体" w:hAnsi="宋体" w:eastAsia="宋体" w:cs="宋体"/>
          <w:sz w:val="21"/>
          <w:szCs w:val="21"/>
        </w:rPr>
        <w:tab/>
      </w:r>
      <w:r>
        <w:rPr>
          <w:rFonts w:hint="eastAsia" w:ascii="宋体" w:hAnsi="宋体" w:eastAsia="宋体" w:cs="宋体"/>
          <w:kern w:val="0"/>
          <w:sz w:val="21"/>
          <w:szCs w:val="21"/>
        </w:rPr>
        <w:t>B. 朝鲜</w:t>
      </w:r>
      <w:r>
        <w:rPr>
          <w:rFonts w:hint="eastAsia" w:ascii="宋体" w:hAnsi="宋体" w:eastAsia="宋体" w:cs="宋体"/>
          <w:sz w:val="21"/>
          <w:szCs w:val="21"/>
        </w:rPr>
        <w:tab/>
      </w:r>
      <w:r>
        <w:rPr>
          <w:rFonts w:hint="eastAsia" w:ascii="宋体" w:hAnsi="宋体" w:eastAsia="宋体" w:cs="宋体"/>
          <w:kern w:val="0"/>
          <w:sz w:val="21"/>
          <w:szCs w:val="21"/>
        </w:rPr>
        <w:t>C. 俄罗斯</w:t>
      </w:r>
      <w:r>
        <w:rPr>
          <w:rFonts w:hint="eastAsia" w:ascii="宋体" w:hAnsi="宋体" w:eastAsia="宋体" w:cs="宋体"/>
          <w:sz w:val="21"/>
          <w:szCs w:val="21"/>
        </w:rPr>
        <w:tab/>
      </w:r>
      <w:r>
        <w:rPr>
          <w:rFonts w:hint="eastAsia" w:ascii="宋体" w:hAnsi="宋体" w:eastAsia="宋体" w:cs="宋体"/>
          <w:kern w:val="0"/>
          <w:sz w:val="21"/>
          <w:szCs w:val="21"/>
        </w:rPr>
        <w:t>D. 日本</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 xml:space="preserve">为应对此次环境污染危机，相关部门可能采取的措施有（    ） </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①加强对下游各河段监测，及时发布相关信息</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②调用应急水源，解决居民生活用水问题</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③向受害国表明中方负责任的态度，密切合作应对，降低国际争端风险</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④加大资金技术投入和各方面协调，积极治理污染河段</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left="42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①②③</w:t>
      </w:r>
      <w:r>
        <w:rPr>
          <w:rFonts w:hint="eastAsia" w:ascii="宋体" w:hAnsi="宋体" w:eastAsia="宋体" w:cs="宋体"/>
          <w:sz w:val="21"/>
          <w:szCs w:val="21"/>
        </w:rPr>
        <w:tab/>
      </w:r>
      <w:r>
        <w:rPr>
          <w:rFonts w:hint="eastAsia" w:ascii="宋体" w:hAnsi="宋体" w:eastAsia="宋体" w:cs="宋体"/>
          <w:kern w:val="0"/>
          <w:sz w:val="21"/>
          <w:szCs w:val="21"/>
        </w:rPr>
        <w:t>B. ①②④</w:t>
      </w:r>
      <w:r>
        <w:rPr>
          <w:rFonts w:hint="eastAsia" w:ascii="宋体" w:hAnsi="宋体" w:eastAsia="宋体" w:cs="宋体"/>
          <w:sz w:val="21"/>
          <w:szCs w:val="21"/>
        </w:rPr>
        <w:tab/>
      </w:r>
      <w:r>
        <w:rPr>
          <w:rFonts w:hint="eastAsia" w:ascii="宋体" w:hAnsi="宋体" w:eastAsia="宋体" w:cs="宋体"/>
          <w:kern w:val="0"/>
          <w:sz w:val="21"/>
          <w:szCs w:val="21"/>
        </w:rPr>
        <w:t>C. ①③④</w:t>
      </w:r>
      <w:r>
        <w:rPr>
          <w:rFonts w:hint="eastAsia" w:ascii="宋体" w:hAnsi="宋体" w:eastAsia="宋体" w:cs="宋体"/>
          <w:sz w:val="21"/>
          <w:szCs w:val="21"/>
        </w:rPr>
        <w:tab/>
      </w:r>
      <w:r>
        <w:rPr>
          <w:rFonts w:hint="eastAsia" w:ascii="宋体" w:hAnsi="宋体" w:eastAsia="宋体" w:cs="宋体"/>
          <w:kern w:val="0"/>
          <w:sz w:val="21"/>
          <w:szCs w:val="21"/>
        </w:rPr>
        <w:t>D. ①②③④</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420" w:firstLineChars="200"/>
        <w:textAlignment w:val="center"/>
        <w:rPr>
          <w:rFonts w:hint="eastAsia" w:ascii="宋体" w:hAnsi="宋体" w:eastAsia="宋体" w:cs="宋体"/>
          <w:sz w:val="21"/>
          <w:szCs w:val="21"/>
        </w:rPr>
      </w:pPr>
      <w:bookmarkStart w:id="2" w:name="topic 90e5a2df-be6e-41c6-b7d9-9c0fbe25ff"/>
      <w:r>
        <w:rPr>
          <w:rFonts w:hint="eastAsia" w:ascii="宋体" w:hAnsi="宋体" w:eastAsia="宋体" w:cs="宋体"/>
          <w:kern w:val="0"/>
          <w:sz w:val="21"/>
          <w:szCs w:val="21"/>
        </w:rPr>
        <w:t>2000年1月30日，罗马尼亚边境城镇奥拉迪亚（如图）一座金矿发生氰化物废水泄漏，废水流入河流，并扩散到下游的匈牙利、塞尔维亚境内，导致河中近80%的鱼类死亡。据此，完成下面两题。</w:t>
      </w:r>
      <w:bookmarkEnd w:id="2"/>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奥拉迪亚金矿氰化物废水泄漏流入河流带来的影响有（     ）</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strike w:val="0"/>
          <w:kern w:val="0"/>
          <w:sz w:val="21"/>
          <w:szCs w:val="21"/>
          <w:u w:val="none"/>
        </w:rPr>
        <w:drawing>
          <wp:anchor distT="0" distB="0" distL="114300" distR="114300" simplePos="0" relativeHeight="251672576" behindDoc="1" locked="0" layoutInCell="1" allowOverlap="1">
            <wp:simplePos x="0" y="0"/>
            <wp:positionH relativeFrom="column">
              <wp:posOffset>3285490</wp:posOffset>
            </wp:positionH>
            <wp:positionV relativeFrom="paragraph">
              <wp:posOffset>36195</wp:posOffset>
            </wp:positionV>
            <wp:extent cx="2305685" cy="1496060"/>
            <wp:effectExtent l="0" t="0" r="18415" b="46990"/>
            <wp:wrapTight wrapText="bothSides">
              <wp:wrapPolygon>
                <wp:start x="0" y="0"/>
                <wp:lineTo x="0" y="21453"/>
                <wp:lineTo x="21416" y="21453"/>
                <wp:lineTo x="21416" y="0"/>
                <wp:lineTo x="0"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2305685" cy="1496060"/>
                    </a:xfrm>
                    <a:prstGeom prst="rect">
                      <a:avLst/>
                    </a:prstGeom>
                    <a:noFill/>
                    <a:ln>
                      <a:noFill/>
                    </a:ln>
                  </pic:spPr>
                </pic:pic>
              </a:graphicData>
            </a:graphic>
          </wp:anchor>
        </w:drawing>
      </w:r>
      <w:r>
        <w:rPr>
          <w:rFonts w:hint="eastAsia" w:ascii="宋体" w:hAnsi="宋体" w:eastAsia="宋体" w:cs="宋体"/>
          <w:kern w:val="0"/>
          <w:sz w:val="21"/>
          <w:szCs w:val="21"/>
        </w:rPr>
        <w:t>①河流上游鱼类死亡②沿岸自来水厂关闭</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③莱茵河水受到污染④引发国家间外交争端</w:t>
      </w:r>
    </w:p>
    <w:p>
      <w:pPr>
        <w:keepNext w:val="0"/>
        <w:keepLines w:val="0"/>
        <w:pageBreakBefore w:val="0"/>
        <w:widowControl w:val="0"/>
        <w:numPr>
          <w:ilvl w:val="0"/>
          <w:numId w:val="0"/>
        </w:numPr>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rPr>
        <w:t>A.</w:t>
      </w:r>
      <w:r>
        <w:rPr>
          <w:rFonts w:hint="eastAsia" w:ascii="宋体" w:hAnsi="宋体" w:eastAsia="宋体" w:cs="宋体"/>
          <w:kern w:val="0"/>
          <w:sz w:val="21"/>
          <w:szCs w:val="21"/>
        </w:rPr>
        <w:t>①②</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①③</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 ②④</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③④</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 xml:space="preserve">应对国际河流污染的有效措施有（   ） </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①流域内国家加强合作②限制鱼类产品流通</w:t>
      </w:r>
    </w:p>
    <w:p>
      <w:pPr>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③发起媒体舆论批评④控制影响范围，强化污染治理</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b/>
          <w:bCs/>
          <w:sz w:val="21"/>
          <w:szCs w:val="21"/>
        </w:rPr>
      </w:pPr>
      <w:r>
        <w:rPr>
          <w:rFonts w:hint="eastAsia" w:ascii="宋体" w:hAnsi="宋体" w:eastAsia="宋体" w:cs="宋体"/>
          <w:kern w:val="0"/>
          <w:sz w:val="21"/>
          <w:szCs w:val="21"/>
        </w:rPr>
        <w:t>A. ①②</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①④</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kern w:val="0"/>
          <w:sz w:val="21"/>
          <w:szCs w:val="21"/>
        </w:rPr>
        <w:t>C. ②③</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③④</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textAlignment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kern w:val="0"/>
          <w:sz w:val="21"/>
          <w:szCs w:val="21"/>
        </w:rPr>
        <w:t>2017年7月我国向世界贸易组织（WTO）表示，从2017年底开始，我国将不再接收外来垃圾，包括废弃塑胶、纸类、废弃炉渣与纺织品。据此回答下列问题。</w:t>
      </w:r>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我国不再接收外来垃圾的主要原因是（    ）</w:t>
      </w:r>
    </w:p>
    <w:p>
      <w:pPr>
        <w:keepNext w:val="0"/>
        <w:keepLines w:val="0"/>
        <w:pageBreakBefore w:val="0"/>
        <w:widowControl w:val="0"/>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需要空间发展新的经济增长点</w:t>
      </w:r>
      <w:r>
        <w:rPr>
          <w:rFonts w:hint="eastAsia" w:ascii="宋体" w:hAnsi="宋体" w:eastAsia="宋体" w:cs="宋体"/>
          <w:sz w:val="21"/>
          <w:szCs w:val="21"/>
        </w:rPr>
        <w:tab/>
      </w:r>
      <w:r>
        <w:rPr>
          <w:rFonts w:hint="eastAsia" w:ascii="宋体" w:hAnsi="宋体" w:eastAsia="宋体" w:cs="宋体"/>
          <w:kern w:val="0"/>
          <w:sz w:val="21"/>
          <w:szCs w:val="21"/>
        </w:rPr>
        <w:t>B. 保护生态环境和人民身体健康</w:t>
      </w:r>
    </w:p>
    <w:p>
      <w:pPr>
        <w:keepNext w:val="0"/>
        <w:keepLines w:val="0"/>
        <w:pageBreakBefore w:val="0"/>
        <w:widowControl w:val="0"/>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C. 企业产值低，资源耗费大</w:t>
      </w:r>
      <w:r>
        <w:rPr>
          <w:rFonts w:hint="eastAsia" w:ascii="宋体" w:hAnsi="宋体" w:eastAsia="宋体" w:cs="宋体"/>
          <w:sz w:val="21"/>
          <w:szCs w:val="21"/>
        </w:rPr>
        <w:tab/>
      </w:r>
      <w:r>
        <w:rPr>
          <w:rFonts w:hint="eastAsia" w:ascii="宋体" w:hAnsi="宋体" w:eastAsia="宋体" w:cs="宋体"/>
          <w:kern w:val="0"/>
          <w:sz w:val="21"/>
          <w:szCs w:val="21"/>
        </w:rPr>
        <w:t>D. 与我国的经济发展水平不相适应</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240" w:lineRule="auto"/>
        <w:ind w:left="0" w:firstLine="0"/>
        <w:jc w:val="left"/>
        <w:textAlignment w:val="center"/>
        <w:rPr>
          <w:rFonts w:hint="eastAsia" w:ascii="宋体" w:hAnsi="宋体" w:eastAsia="宋体" w:cs="宋体"/>
          <w:sz w:val="21"/>
          <w:szCs w:val="21"/>
        </w:rPr>
      </w:pPr>
      <w:r>
        <w:rPr>
          <w:rFonts w:hint="eastAsia" w:ascii="宋体" w:hAnsi="宋体" w:eastAsia="宋体" w:cs="宋体"/>
          <w:kern w:val="0"/>
          <w:sz w:val="21"/>
          <w:szCs w:val="21"/>
        </w:rPr>
        <w:t>据联合国环境规划署统计，全球每年产生的电子垃圾中，大多输往发展中国家。电子垃圾的越境转移，反映出环境问题的矛盾是（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个人行为和大众利益之间的矛盾</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B. 短期经济利益与长远环境效益之间的矛盾</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C. 局部利益与整体利益之间的矛盾</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D. 资源的有限性与人类需求的无限性之间的矛盾</w:t>
      </w: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textAlignment w:val="center"/>
        <w:rPr>
          <w:rFonts w:hint="eastAsia" w:ascii="宋体" w:hAnsi="宋体" w:eastAsia="宋体" w:cs="宋体"/>
          <w:sz w:val="21"/>
          <w:szCs w:val="21"/>
        </w:rPr>
      </w:pPr>
      <w:bookmarkStart w:id="3" w:name="topic 03f20ae7-b31a-4046-8e1c-a1007dcaf5"/>
      <w:r>
        <w:rPr>
          <w:rFonts w:hint="eastAsia" w:ascii="宋体" w:hAnsi="宋体" w:eastAsia="宋体" w:cs="宋体"/>
          <w:strike w:val="0"/>
          <w:kern w:val="0"/>
          <w:sz w:val="21"/>
          <w:szCs w:val="21"/>
          <w:u w:val="none"/>
        </w:rPr>
        <w:drawing>
          <wp:anchor distT="0" distB="0" distL="114300" distR="114300" simplePos="0" relativeHeight="251673600" behindDoc="1" locked="0" layoutInCell="1" allowOverlap="1">
            <wp:simplePos x="0" y="0"/>
            <wp:positionH relativeFrom="column">
              <wp:posOffset>2952750</wp:posOffset>
            </wp:positionH>
            <wp:positionV relativeFrom="paragraph">
              <wp:posOffset>80645</wp:posOffset>
            </wp:positionV>
            <wp:extent cx="2581275" cy="1677035"/>
            <wp:effectExtent l="0" t="0" r="9525" b="37465"/>
            <wp:wrapTight wrapText="bothSides">
              <wp:wrapPolygon>
                <wp:start x="0" y="0"/>
                <wp:lineTo x="0" y="21346"/>
                <wp:lineTo x="21520" y="21346"/>
                <wp:lineTo x="21520" y="0"/>
                <wp:lineTo x="0"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2581275" cy="1677035"/>
                    </a:xfrm>
                    <a:prstGeom prst="rect">
                      <a:avLst/>
                    </a:prstGeom>
                    <a:noFill/>
                    <a:ln>
                      <a:noFill/>
                    </a:ln>
                  </pic:spPr>
                </pic:pic>
              </a:graphicData>
            </a:graphic>
          </wp:anchor>
        </w:drawing>
      </w:r>
      <w:r>
        <w:rPr>
          <w:rFonts w:hint="eastAsia" w:ascii="宋体" w:hAnsi="宋体" w:eastAsia="宋体" w:cs="宋体"/>
          <w:strike w:val="0"/>
          <w:kern w:val="0"/>
          <w:sz w:val="21"/>
          <w:szCs w:val="21"/>
          <w:u w:val="none"/>
          <w:lang w:val="en-US" w:eastAsia="zh-CN"/>
        </w:rPr>
        <w:t xml:space="preserve">    </w:t>
      </w:r>
      <w:r>
        <w:rPr>
          <w:rFonts w:hint="eastAsia" w:ascii="宋体" w:hAnsi="宋体" w:eastAsia="宋体" w:cs="宋体"/>
          <w:kern w:val="0"/>
          <w:sz w:val="21"/>
          <w:szCs w:val="21"/>
        </w:rPr>
        <w:t>现代拆解与再利用产业，几乎对可回收废弃物资源全部进行了利用。如图为江苏扬州静脉产业园产业链基本构架图。据此回答下列问题。</w:t>
      </w:r>
      <w:bookmarkEnd w:id="3"/>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该产业园区主要是解决（    ）</w:t>
      </w:r>
    </w:p>
    <w:p>
      <w:pPr>
        <w:keepNext w:val="0"/>
        <w:keepLines w:val="0"/>
        <w:pageBreakBefore w:val="0"/>
        <w:widowControl w:val="0"/>
        <w:numPr>
          <w:ilvl w:val="0"/>
          <w:numId w:val="0"/>
        </w:numPr>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rPr>
        <w:t>A.</w:t>
      </w:r>
      <w:r>
        <w:rPr>
          <w:rFonts w:hint="eastAsia" w:ascii="宋体" w:hAnsi="宋体" w:eastAsia="宋体" w:cs="宋体"/>
          <w:kern w:val="0"/>
          <w:sz w:val="21"/>
          <w:szCs w:val="21"/>
        </w:rPr>
        <w:t>工业生产中的环境污染</w:t>
      </w:r>
      <w:r>
        <w:rPr>
          <w:rFonts w:hint="eastAsia" w:ascii="宋体" w:hAnsi="宋体" w:eastAsia="宋体" w:cs="宋体"/>
          <w:sz w:val="21"/>
          <w:szCs w:val="21"/>
        </w:rPr>
        <w:tab/>
      </w:r>
    </w:p>
    <w:p>
      <w:pPr>
        <w:keepNext w:val="0"/>
        <w:keepLines w:val="0"/>
        <w:pageBreakBefore w:val="0"/>
        <w:widowControl w:val="0"/>
        <w:numPr>
          <w:ilvl w:val="0"/>
          <w:numId w:val="0"/>
        </w:numPr>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B. 资源利用中的环境污染</w:t>
      </w:r>
    </w:p>
    <w:p>
      <w:pPr>
        <w:keepNext w:val="0"/>
        <w:keepLines w:val="0"/>
        <w:pageBreakBefore w:val="0"/>
        <w:widowControl w:val="0"/>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C. 消费过程中的环境污染</w:t>
      </w:r>
      <w:r>
        <w:rPr>
          <w:rFonts w:hint="eastAsia" w:ascii="宋体" w:hAnsi="宋体" w:eastAsia="宋体" w:cs="宋体"/>
          <w:sz w:val="21"/>
          <w:szCs w:val="21"/>
        </w:rPr>
        <w:tab/>
      </w:r>
    </w:p>
    <w:p>
      <w:pPr>
        <w:keepNext w:val="0"/>
        <w:keepLines w:val="0"/>
        <w:pageBreakBefore w:val="0"/>
        <w:widowControl w:val="0"/>
        <w:tabs>
          <w:tab w:val="left" w:pos="420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D. 城市化过程中存在的问题</w:t>
      </w:r>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该产业园区从国外回收废弃物资源，主要考虑的是（       ）</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A. 经济效益</w:t>
      </w:r>
      <w:r>
        <w:rPr>
          <w:rFonts w:hint="eastAsia" w:ascii="宋体" w:hAnsi="宋体" w:eastAsia="宋体" w:cs="宋体"/>
          <w:sz w:val="21"/>
          <w:szCs w:val="21"/>
        </w:rPr>
        <w:tab/>
      </w:r>
      <w:r>
        <w:rPr>
          <w:rFonts w:hint="eastAsia" w:ascii="宋体" w:hAnsi="宋体" w:eastAsia="宋体" w:cs="宋体"/>
          <w:kern w:val="0"/>
          <w:sz w:val="21"/>
          <w:szCs w:val="21"/>
        </w:rPr>
        <w:t>B. 社会效益</w:t>
      </w:r>
      <w:r>
        <w:rPr>
          <w:rFonts w:hint="eastAsia" w:ascii="宋体" w:hAnsi="宋体" w:eastAsia="宋体" w:cs="宋体"/>
          <w:sz w:val="21"/>
          <w:szCs w:val="21"/>
        </w:rPr>
        <w:tab/>
      </w:r>
      <w:r>
        <w:rPr>
          <w:rFonts w:hint="eastAsia" w:ascii="宋体" w:hAnsi="宋体" w:eastAsia="宋体" w:cs="宋体"/>
          <w:kern w:val="0"/>
          <w:sz w:val="21"/>
          <w:szCs w:val="21"/>
        </w:rPr>
        <w:t>C. 环境效益</w:t>
      </w:r>
      <w:r>
        <w:rPr>
          <w:rFonts w:hint="eastAsia" w:ascii="宋体" w:hAnsi="宋体" w:eastAsia="宋体" w:cs="宋体"/>
          <w:sz w:val="21"/>
          <w:szCs w:val="21"/>
        </w:rPr>
        <w:tab/>
      </w:r>
      <w:r>
        <w:rPr>
          <w:rFonts w:hint="eastAsia" w:ascii="宋体" w:hAnsi="宋体" w:eastAsia="宋体" w:cs="宋体"/>
          <w:kern w:val="0"/>
          <w:sz w:val="21"/>
          <w:szCs w:val="21"/>
        </w:rPr>
        <w:t>D. 国家间利益</w:t>
      </w:r>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为促进该产业园的可持续发展，下列措施不合理的是（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严格环境准入，禁止高污染废弃物进口</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B. 拆解与再利用过程中，加强无害化处理</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C. 规范化管理，对未利用废弃物进行标准化处理</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D. 扩大进口来源，增加废弃物种类和范围</w:t>
      </w: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ind w:firstLine="420" w:firstLineChars="200"/>
        <w:textAlignment w:val="center"/>
        <w:rPr>
          <w:rFonts w:hint="eastAsia" w:ascii="宋体" w:hAnsi="宋体" w:eastAsia="宋体" w:cs="宋体"/>
          <w:sz w:val="21"/>
          <w:szCs w:val="21"/>
        </w:rPr>
      </w:pPr>
      <w:bookmarkStart w:id="4" w:name="topic 1780cf2e-a4b6-4b91-b266-884b2180eb"/>
      <w:r>
        <w:rPr>
          <w:rFonts w:hint="eastAsia" w:ascii="宋体" w:hAnsi="宋体" w:eastAsia="宋体" w:cs="宋体"/>
          <w:kern w:val="0"/>
          <w:sz w:val="21"/>
          <w:szCs w:val="21"/>
        </w:rPr>
        <w:t>2000年1月30日，罗马尼亚边境城镇奥拉迪亚一座金矿发生氰化物废水泄漏，废水流入河流，并扩散到下游的匈牙利、塞尔维亚境内，导致河中80%的鱼类死亡。据此回答下列问题。</w:t>
      </w:r>
      <w:bookmarkEnd w:id="4"/>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奥拉迪亚金矿氰化物废水流入河流带来的影响有（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①河流上游鱼类死亡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②沿岸城市自来水厂关闭</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③莱茵河水受到污染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④引发国家间外交争端</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sz w:val="21"/>
          <w:szCs w:val="21"/>
        </w:rPr>
      </w:pPr>
      <w:r>
        <w:rPr>
          <w:rFonts w:hint="eastAsia" w:ascii="宋体" w:hAnsi="宋体" w:eastAsia="宋体" w:cs="宋体"/>
          <w:kern w:val="0"/>
          <w:sz w:val="21"/>
          <w:szCs w:val="21"/>
        </w:rPr>
        <w:t>A. ①②</w:t>
      </w:r>
      <w:r>
        <w:rPr>
          <w:rFonts w:hint="eastAsia" w:ascii="宋体" w:hAnsi="宋体" w:eastAsia="宋体" w:cs="宋体"/>
          <w:sz w:val="21"/>
          <w:szCs w:val="21"/>
        </w:rPr>
        <w:tab/>
      </w:r>
      <w:r>
        <w:rPr>
          <w:rFonts w:hint="eastAsia" w:ascii="宋体" w:hAnsi="宋体" w:eastAsia="宋体" w:cs="宋体"/>
          <w:kern w:val="0"/>
          <w:sz w:val="21"/>
          <w:szCs w:val="21"/>
        </w:rPr>
        <w:t>B. ①③</w:t>
      </w:r>
      <w:r>
        <w:rPr>
          <w:rFonts w:hint="eastAsia" w:ascii="宋体" w:hAnsi="宋体" w:eastAsia="宋体" w:cs="宋体"/>
          <w:sz w:val="21"/>
          <w:szCs w:val="21"/>
        </w:rPr>
        <w:tab/>
      </w:r>
      <w:r>
        <w:rPr>
          <w:rFonts w:hint="eastAsia" w:ascii="宋体" w:hAnsi="宋体" w:eastAsia="宋体" w:cs="宋体"/>
          <w:kern w:val="0"/>
          <w:sz w:val="21"/>
          <w:szCs w:val="21"/>
        </w:rPr>
        <w:t>C. ②④</w:t>
      </w:r>
      <w:r>
        <w:rPr>
          <w:rFonts w:hint="eastAsia" w:ascii="宋体" w:hAnsi="宋体" w:eastAsia="宋体" w:cs="宋体"/>
          <w:sz w:val="21"/>
          <w:szCs w:val="21"/>
        </w:rPr>
        <w:tab/>
      </w:r>
      <w:r>
        <w:rPr>
          <w:rFonts w:hint="eastAsia" w:ascii="宋体" w:hAnsi="宋体" w:eastAsia="宋体" w:cs="宋体"/>
          <w:kern w:val="0"/>
          <w:sz w:val="21"/>
          <w:szCs w:val="21"/>
        </w:rPr>
        <w:t>D. ③④</w:t>
      </w:r>
    </w:p>
    <w:p>
      <w:pPr>
        <w:keepNext w:val="0"/>
        <w:keepLines w:val="0"/>
        <w:pageBreakBefore w:val="0"/>
        <w:widowControl w:val="0"/>
        <w:numPr>
          <w:ilvl w:val="0"/>
          <w:numId w:val="4"/>
        </w:numPr>
        <w:kinsoku/>
        <w:wordWrap/>
        <w:overflowPunct/>
        <w:topLinePunct w:val="0"/>
        <w:autoSpaceDE/>
        <w:autoSpaceDN/>
        <w:bidi w:val="0"/>
        <w:adjustRightInd/>
        <w:spacing w:before="0" w:after="0" w:line="24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 xml:space="preserve">下列应对国际河流污染的措施，合理的有（       ）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①沿河国家加强合作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②限制鱼类产品流通</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③媒体指责渲染           ④控制影响范围，强化污染治理</w:t>
      </w:r>
    </w:p>
    <w:p>
      <w:pPr>
        <w:keepNext w:val="0"/>
        <w:keepLines w:val="0"/>
        <w:pageBreakBefore w:val="0"/>
        <w:widowControl w:val="0"/>
        <w:numPr>
          <w:ilvl w:val="0"/>
          <w:numId w:val="5"/>
        </w:numPr>
        <w:tabs>
          <w:tab w:val="left" w:pos="2310"/>
          <w:tab w:val="left" w:pos="4200"/>
          <w:tab w:val="left" w:pos="6090"/>
        </w:tabs>
        <w:kinsoku/>
        <w:wordWrap/>
        <w:overflowPunct/>
        <w:topLinePunct w:val="0"/>
        <w:autoSpaceDE/>
        <w:autoSpaceDN/>
        <w:bidi w:val="0"/>
        <w:adjustRightInd/>
        <w:spacing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①②</w:t>
      </w:r>
      <w:r>
        <w:rPr>
          <w:rFonts w:hint="eastAsia" w:ascii="宋体" w:hAnsi="宋体" w:eastAsia="宋体" w:cs="宋体"/>
          <w:sz w:val="21"/>
          <w:szCs w:val="21"/>
        </w:rPr>
        <w:tab/>
      </w:r>
      <w:r>
        <w:rPr>
          <w:rFonts w:hint="eastAsia" w:ascii="宋体" w:hAnsi="宋体" w:eastAsia="宋体" w:cs="宋体"/>
          <w:kern w:val="0"/>
          <w:sz w:val="21"/>
          <w:szCs w:val="21"/>
        </w:rPr>
        <w:t>B. ①④</w:t>
      </w:r>
      <w:r>
        <w:rPr>
          <w:rFonts w:hint="eastAsia" w:ascii="宋体" w:hAnsi="宋体" w:eastAsia="宋体" w:cs="宋体"/>
          <w:sz w:val="21"/>
          <w:szCs w:val="21"/>
        </w:rPr>
        <w:tab/>
      </w:r>
      <w:r>
        <w:rPr>
          <w:rFonts w:hint="eastAsia" w:ascii="宋体" w:hAnsi="宋体" w:eastAsia="宋体" w:cs="宋体"/>
          <w:kern w:val="0"/>
          <w:sz w:val="21"/>
          <w:szCs w:val="21"/>
        </w:rPr>
        <w:t>C. ②③</w:t>
      </w:r>
      <w:r>
        <w:rPr>
          <w:rFonts w:hint="eastAsia" w:ascii="宋体" w:hAnsi="宋体" w:eastAsia="宋体" w:cs="宋体"/>
          <w:sz w:val="21"/>
          <w:szCs w:val="21"/>
        </w:rPr>
        <w:tab/>
      </w:r>
      <w:r>
        <w:rPr>
          <w:rFonts w:hint="eastAsia" w:ascii="宋体" w:hAnsi="宋体" w:eastAsia="宋体" w:cs="宋体"/>
          <w:kern w:val="0"/>
          <w:sz w:val="21"/>
          <w:szCs w:val="21"/>
        </w:rPr>
        <w:t>D. ③④</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16.</w:t>
      </w:r>
      <w:r>
        <w:rPr>
          <w:rFonts w:hint="eastAsia" w:ascii="宋体" w:hAnsi="宋体" w:eastAsia="宋体" w:cs="宋体"/>
          <w:kern w:val="0"/>
          <w:sz w:val="21"/>
          <w:szCs w:val="21"/>
        </w:rPr>
        <w:t>阅读图文材料，完成下列问题。</w:t>
      </w:r>
    </w:p>
    <w:p>
      <w:pPr>
        <w:keepNext w:val="0"/>
        <w:keepLines w:val="0"/>
        <w:pageBreakBefore w:val="0"/>
        <w:widowControl w:val="0"/>
        <w:kinsoku/>
        <w:wordWrap/>
        <w:overflowPunct/>
        <w:topLinePunct w:val="0"/>
        <w:autoSpaceDE/>
        <w:autoSpaceDN/>
        <w:bidi w:val="0"/>
        <w:adjustRightInd/>
        <w:spacing w:before="0" w:after="0" w:line="240" w:lineRule="auto"/>
        <w:ind w:firstLine="420" w:firstLineChars="200"/>
        <w:textAlignment w:val="center"/>
        <w:rPr>
          <w:rFonts w:hint="eastAsia" w:ascii="宋体" w:hAnsi="宋体" w:eastAsia="宋体" w:cs="宋体"/>
          <w:kern w:val="0"/>
          <w:sz w:val="21"/>
          <w:szCs w:val="21"/>
        </w:rPr>
      </w:pPr>
      <w:r>
        <w:rPr>
          <w:rFonts w:hint="eastAsia" w:ascii="宋体" w:hAnsi="宋体" w:eastAsia="宋体" w:cs="宋体"/>
          <w:kern w:val="0"/>
          <w:sz w:val="21"/>
          <w:szCs w:val="21"/>
        </w:rPr>
        <w:t>“垃圾”，顾名思义就是废弃品，而“洋垃圾”泛指由国外进入中国的高污染固体废弃物。2017年7月，我国发布《禁止洋垃圾入境推进固体废物进口管理制度改革实施方案》，各地加大进口监管力度，全面禁止进口环境危害大、群众反映强烈的固体废物。下图为2005～2016年我国固体废弃物年度进口量及增速图。</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4618990" cy="1361440"/>
            <wp:effectExtent l="0" t="0" r="1016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4618990" cy="1361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读图概括2005～2016年我国固体废弃物进口量的主要特点。</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（2）说明我国禁止“洋垃圾”入境的理由。</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lang w:eastAsia="zh-CN"/>
        </w:rPr>
      </w:pP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lang w:eastAsia="zh-CN"/>
        </w:rPr>
      </w:pP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keepNext w:val="0"/>
        <w:keepLines w:val="0"/>
        <w:pageBreakBefore w:val="0"/>
        <w:widowControl w:val="0"/>
        <w:kinsoku/>
        <w:wordWrap/>
        <w:overflowPunct/>
        <w:topLinePunct w:val="0"/>
        <w:autoSpaceDE/>
        <w:autoSpaceDN/>
        <w:bidi w:val="0"/>
        <w:adjustRightInd/>
        <w:spacing w:before="0" w:after="0" w:line="240" w:lineRule="auto"/>
        <w:ind w:firstLine="630" w:firstLineChars="300"/>
        <w:textAlignment w:val="center"/>
        <w:rPr>
          <w:rFonts w:hint="eastAsia" w:ascii="宋体" w:hAnsi="宋体" w:eastAsia="宋体" w:cs="宋体"/>
          <w:kern w:val="0"/>
          <w:sz w:val="21"/>
          <w:szCs w:val="21"/>
        </w:rPr>
      </w:pPr>
      <w:bookmarkStart w:id="5" w:name="_GoBack"/>
      <w:bookmarkEnd w:id="5"/>
      <w:r>
        <w:rPr>
          <w:rFonts w:hint="eastAsia" w:ascii="宋体" w:hAnsi="宋体" w:eastAsia="宋体" w:cs="宋体"/>
          <w:kern w:val="0"/>
          <w:sz w:val="21"/>
          <w:szCs w:val="21"/>
        </w:rPr>
        <w:t xml:space="preserve">阅读下列材料，回答下列问题 </w:t>
      </w:r>
    </w:p>
    <w:p>
      <w:pPr>
        <w:keepNext w:val="0"/>
        <w:keepLines w:val="0"/>
        <w:pageBreakBefore w:val="0"/>
        <w:widowControl w:val="0"/>
        <w:kinsoku/>
        <w:wordWrap/>
        <w:overflowPunct/>
        <w:topLinePunct w:val="0"/>
        <w:autoSpaceDE/>
        <w:autoSpaceDN/>
        <w:bidi w:val="0"/>
        <w:adjustRightInd/>
        <w:spacing w:before="0" w:after="0" w:line="240" w:lineRule="auto"/>
        <w:ind w:firstLine="420" w:firstLineChars="20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材料一 据有关报道显示，自2016年以来，东盟国家成为发达国家“洋垃圾”的接收大户。</w:t>
      </w:r>
    </w:p>
    <w:p>
      <w:pPr>
        <w:keepNext w:val="0"/>
        <w:keepLines w:val="0"/>
        <w:pageBreakBefore w:val="0"/>
        <w:widowControl w:val="0"/>
        <w:kinsoku/>
        <w:wordWrap/>
        <w:overflowPunct/>
        <w:topLinePunct w:val="0"/>
        <w:autoSpaceDE/>
        <w:autoSpaceDN/>
        <w:bidi w:val="0"/>
        <w:adjustRightInd/>
        <w:spacing w:before="0" w:after="0" w:line="240" w:lineRule="auto"/>
        <w:ind w:firstLine="420" w:firstLineChars="20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材料二  近年来，日本派专家帮助中国防治酸雨，韩国公民自发组织到北京西郊植树。</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17.</w:t>
      </w:r>
      <w:r>
        <w:rPr>
          <w:rFonts w:hint="eastAsia" w:ascii="宋体" w:hAnsi="宋体" w:eastAsia="宋体" w:cs="宋体"/>
          <w:kern w:val="0"/>
          <w:sz w:val="21"/>
          <w:szCs w:val="21"/>
        </w:rPr>
        <w:t>材料一违反了可持续发展原则中的（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A. 公平性原则</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ab/>
      </w:r>
      <w:r>
        <w:rPr>
          <w:rFonts w:hint="eastAsia" w:ascii="宋体" w:hAnsi="宋体" w:eastAsia="宋体" w:cs="宋体"/>
          <w:kern w:val="0"/>
          <w:sz w:val="21"/>
          <w:szCs w:val="21"/>
        </w:rPr>
        <w:t>B. 持续性原则</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 共同性原则</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以上三个原则</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18.</w:t>
      </w:r>
      <w:r>
        <w:rPr>
          <w:rFonts w:hint="eastAsia" w:ascii="宋体" w:hAnsi="宋体" w:eastAsia="宋体" w:cs="宋体"/>
          <w:kern w:val="0"/>
          <w:sz w:val="21"/>
          <w:szCs w:val="21"/>
        </w:rPr>
        <w:t xml:space="preserve">材料二说明了（       ）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①环境问题可能会影响到周边的国家和地区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②发达国家将污染工业转移到发展中国家</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③污染物质具有残留性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④解决环境问题需要国际协作</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A. ①②</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②③</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 ③④</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①④</w:t>
      </w:r>
    </w:p>
    <w:p>
      <w:pPr>
        <w:keepNext w:val="0"/>
        <w:keepLines w:val="0"/>
        <w:pageBreakBefore w:val="0"/>
        <w:widowControl w:val="0"/>
        <w:kinsoku/>
        <w:wordWrap/>
        <w:overflowPunct/>
        <w:topLinePunct w:val="0"/>
        <w:autoSpaceDE/>
        <w:autoSpaceDN/>
        <w:bidi w:val="0"/>
        <w:adjustRightInd/>
        <w:spacing w:before="0" w:after="0" w:line="240" w:lineRule="auto"/>
        <w:ind w:firstLine="420" w:firstLineChars="200"/>
        <w:textAlignment w:val="center"/>
        <w:rPr>
          <w:rFonts w:hint="eastAsia" w:ascii="宋体" w:hAnsi="宋体" w:eastAsia="宋体" w:cs="宋体"/>
          <w:kern w:val="0"/>
          <w:sz w:val="21"/>
          <w:szCs w:val="21"/>
        </w:rPr>
      </w:pPr>
      <w:r>
        <w:rPr>
          <w:rFonts w:hint="eastAsia" w:ascii="宋体" w:hAnsi="宋体" w:eastAsia="宋体" w:cs="宋体"/>
          <w:kern w:val="0"/>
          <w:sz w:val="21"/>
          <w:szCs w:val="21"/>
        </w:rPr>
        <w:t>某年2月，在海关总署缉私局统一指挥下，青岛海关开展了打击洋垃圾走私专项行动，一举端掉了5个走私废矿渣、废塑料的犯罪团伙，现场查扣废矿渣集装箱88个，共计1700余吨。据此回答下列问题</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19.</w:t>
      </w:r>
      <w:r>
        <w:rPr>
          <w:rFonts w:hint="eastAsia" w:ascii="宋体" w:hAnsi="宋体" w:eastAsia="宋体" w:cs="宋体"/>
          <w:kern w:val="0"/>
          <w:sz w:val="21"/>
          <w:szCs w:val="21"/>
        </w:rPr>
        <w:t>发达国家洋垃圾大量出口中国，主要原因是（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A. 发达国家垃圾处理技术水平低于中国</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B. 发达国家处理固体废弃物需要很高的成本</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C. 中国政府鼓励废弃物进口</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D. 中国国土辽阔，有大量的荒地可堆放洋垃圾</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 xml:space="preserve">我国禁止进口洋垃圾的意义（       ） </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①降低我国的综合国力           ②减缓我国资源枯竭的速度</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③改善我国的生态环境状况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④强化资源集约利用</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t>A. ①②</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①③</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 ②③</w:t>
      </w:r>
      <w:r>
        <w:rPr>
          <w:rFonts w:hint="eastAsia" w:ascii="宋体" w:hAnsi="宋体" w:eastAsia="宋体" w:cs="宋体"/>
          <w:kern w:val="0"/>
          <w:sz w:val="21"/>
          <w:szCs w:val="21"/>
        </w:rPr>
        <w:tab/>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③④</w:t>
      </w: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21.</w:t>
      </w:r>
      <w:r>
        <w:rPr>
          <w:rFonts w:hint="eastAsia" w:ascii="宋体" w:hAnsi="宋体" w:eastAsia="宋体" w:cs="宋体"/>
          <w:kern w:val="0"/>
          <w:sz w:val="21"/>
          <w:szCs w:val="21"/>
        </w:rPr>
        <w:t>2005年11月13日，中国石油吉林石化公司双苯厂硝基苯精馏塔发生爆炸。爆炸发生后，约100吨苯类物质（苯、硝基苯等）流入松花江，引发流域重大水污染事故。位于下游的俄罗斯对此表示关注，并采取相应措施。据此回答问题。</w:t>
      </w:r>
    </w:p>
    <w:p>
      <w:pPr>
        <w:keepNext w:val="0"/>
        <w:keepLines w:val="0"/>
        <w:pageBreakBefore w:val="0"/>
        <w:widowControl w:val="0"/>
        <w:kinsoku/>
        <w:wordWrap/>
        <w:overflowPunct/>
        <w:topLinePunct w:val="0"/>
        <w:autoSpaceDE/>
        <w:autoSpaceDN/>
        <w:bidi w:val="0"/>
        <w:adjustRightInd/>
        <w:spacing w:before="0" w:after="0" w:line="240" w:lineRule="auto"/>
        <w:ind w:firstLine="210" w:firstLineChars="100"/>
        <w:textAlignment w:val="center"/>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4848225" cy="1971675"/>
            <wp:effectExtent l="0" t="0" r="952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4848225" cy="1971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从自然地理的角度分析该时段对松花江污染物的自净和处理的不利因素。</w:t>
      </w: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jc w:val="both"/>
        <w:textAlignment w:val="center"/>
        <w:rPr>
          <w:rFonts w:hint="eastAsia" w:ascii="宋体" w:hAnsi="宋体" w:eastAsia="宋体" w:cs="宋体"/>
          <w:kern w:val="0"/>
          <w:sz w:val="21"/>
          <w:szCs w:val="21"/>
        </w:rPr>
      </w:pP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jc w:val="both"/>
        <w:textAlignment w:val="center"/>
        <w:rPr>
          <w:rFonts w:hint="eastAsia" w:ascii="宋体" w:hAnsi="宋体" w:eastAsia="宋体" w:cs="宋体"/>
          <w:kern w:val="0"/>
          <w:sz w:val="21"/>
          <w:szCs w:val="21"/>
        </w:rPr>
      </w:pPr>
    </w:p>
    <w:p>
      <w:pPr>
        <w:keepNext w:val="0"/>
        <w:keepLines w:val="0"/>
        <w:pageBreakBefore w:val="0"/>
        <w:widowControl w:val="0"/>
        <w:numPr>
          <w:ilvl w:val="0"/>
          <w:numId w:val="0"/>
        </w:numPr>
        <w:kinsoku/>
        <w:wordWrap/>
        <w:overflowPunct/>
        <w:topLinePunct w:val="0"/>
        <w:autoSpaceDE/>
        <w:autoSpaceDN/>
        <w:bidi w:val="0"/>
        <w:adjustRightInd/>
        <w:spacing w:before="0" w:after="0" w:line="240" w:lineRule="auto"/>
        <w:jc w:val="both"/>
        <w:textAlignment w:val="center"/>
        <w:rPr>
          <w:rFonts w:hint="eastAsia" w:ascii="宋体" w:hAnsi="宋体" w:eastAsia="宋体" w:cs="宋体"/>
          <w:kern w:val="0"/>
          <w:sz w:val="21"/>
          <w:szCs w:val="21"/>
        </w:rPr>
      </w:pPr>
    </w:p>
    <w:p>
      <w:pPr>
        <w:keepNext w:val="0"/>
        <w:keepLines w:val="0"/>
        <w:pageBreakBefore w:val="0"/>
        <w:widowControl w:val="0"/>
        <w:kinsoku/>
        <w:wordWrap/>
        <w:overflowPunct/>
        <w:topLinePunct w:val="0"/>
        <w:autoSpaceDE/>
        <w:autoSpaceDN/>
        <w:bidi w:val="0"/>
        <w:adjustRightInd/>
        <w:spacing w:before="0" w:after="0" w:line="240" w:lineRule="auto"/>
        <w:textAlignment w:val="center"/>
        <w:rPr>
          <w:rFonts w:hint="eastAsia" w:ascii="宋体" w:hAnsi="宋体" w:eastAsia="宋体" w:cs="宋体"/>
          <w:kern w:val="0"/>
          <w:sz w:val="21"/>
          <w:szCs w:val="21"/>
          <w:lang w:val="zh-CN"/>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简述中俄两国应对这次严重的水污染可能采取的措施。</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F5A14"/>
    <w:multiLevelType w:val="singleLevel"/>
    <w:tmpl w:val="842F5A14"/>
    <w:lvl w:ilvl="0" w:tentative="0">
      <w:start w:val="1"/>
      <w:numFmt w:val="upperLetter"/>
      <w:suff w:val="space"/>
      <w:lvlText w:val="%1."/>
      <w:lvlJc w:val="left"/>
    </w:lvl>
  </w:abstractNum>
  <w:abstractNum w:abstractNumId="1">
    <w:nsid w:val="BA1333CF"/>
    <w:multiLevelType w:val="singleLevel"/>
    <w:tmpl w:val="BA1333CF"/>
    <w:lvl w:ilvl="0" w:tentative="0">
      <w:start w:val="1"/>
      <w:numFmt w:val="decimal"/>
      <w:lvlText w:val="%1."/>
      <w:lvlJc w:val="left"/>
      <w:pPr>
        <w:tabs>
          <w:tab w:val="left" w:pos="312"/>
        </w:tabs>
      </w:pPr>
    </w:lvl>
  </w:abstractNum>
  <w:abstractNum w:abstractNumId="2">
    <w:nsid w:val="D4D200FD"/>
    <w:multiLevelType w:val="singleLevel"/>
    <w:tmpl w:val="D4D200FD"/>
    <w:lvl w:ilvl="0" w:tentative="0">
      <w:start w:val="2"/>
      <w:numFmt w:val="decimal"/>
      <w:suff w:val="nothing"/>
      <w:lvlText w:val="%1．"/>
      <w:lvlJc w:val="left"/>
    </w:lvl>
  </w:abstractNum>
  <w:abstractNum w:abstractNumId="3">
    <w:nsid w:val="FB3B4489"/>
    <w:multiLevelType w:val="singleLevel"/>
    <w:tmpl w:val="FB3B4489"/>
    <w:lvl w:ilvl="0" w:tentative="0">
      <w:start w:val="3"/>
      <w:numFmt w:val="decimal"/>
      <w:suff w:val="nothing"/>
      <w:lvlText w:val="%1、"/>
      <w:lvlJc w:val="left"/>
    </w:lvl>
  </w:abstractNum>
  <w:abstractNum w:abstractNumId="4">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8853FFD"/>
    <w:rsid w:val="08932218"/>
    <w:rsid w:val="0C8C0597"/>
    <w:rsid w:val="0E7A2005"/>
    <w:rsid w:val="133C0BDD"/>
    <w:rsid w:val="1A0E1F0C"/>
    <w:rsid w:val="1B49431C"/>
    <w:rsid w:val="1BFC6A44"/>
    <w:rsid w:val="1D834456"/>
    <w:rsid w:val="1DAA0A7F"/>
    <w:rsid w:val="1EC96870"/>
    <w:rsid w:val="1EDB2CB0"/>
    <w:rsid w:val="1EE70F67"/>
    <w:rsid w:val="20B174CF"/>
    <w:rsid w:val="20DC5095"/>
    <w:rsid w:val="29E672BE"/>
    <w:rsid w:val="2A523758"/>
    <w:rsid w:val="2FF612D0"/>
    <w:rsid w:val="32BA1F29"/>
    <w:rsid w:val="32E27A95"/>
    <w:rsid w:val="34C71F92"/>
    <w:rsid w:val="36617D4E"/>
    <w:rsid w:val="38EB0F3E"/>
    <w:rsid w:val="393E405E"/>
    <w:rsid w:val="3D6812C9"/>
    <w:rsid w:val="49487A17"/>
    <w:rsid w:val="4D2521D6"/>
    <w:rsid w:val="52193EB6"/>
    <w:rsid w:val="52FB3200"/>
    <w:rsid w:val="53E60CF1"/>
    <w:rsid w:val="540137E6"/>
    <w:rsid w:val="57767B14"/>
    <w:rsid w:val="578E3E80"/>
    <w:rsid w:val="596C6E96"/>
    <w:rsid w:val="59E6664E"/>
    <w:rsid w:val="5B7E1513"/>
    <w:rsid w:val="60E34E2E"/>
    <w:rsid w:val="62052DB0"/>
    <w:rsid w:val="639210F8"/>
    <w:rsid w:val="683B7AD5"/>
    <w:rsid w:val="6E1F5182"/>
    <w:rsid w:val="704A1D07"/>
    <w:rsid w:val="73016438"/>
    <w:rsid w:val="76026BF2"/>
    <w:rsid w:val="76EB4E55"/>
    <w:rsid w:val="78143B0B"/>
    <w:rsid w:val="78FB0DC0"/>
    <w:rsid w:val="79794C0A"/>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S134.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S135.TIF" TargetMode="Externa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5078</Words>
  <Characters>5379</Characters>
  <Lines>0</Lines>
  <Paragraphs>0</Paragraphs>
  <TotalTime>0</TotalTime>
  <ScaleCrop>false</ScaleCrop>
  <LinksUpToDate>false</LinksUpToDate>
  <CharactersWithSpaces>6011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2023-05-19T02:02:46Z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13CE44DCBA1F4CBD88DB658BA648F56E</vt:lpwstr>
  </property>
</Properties>
</file>