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2</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rPr>
        <w:t>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autoSpaceDE w:val="0"/>
        <w:autoSpaceDN w:val="0"/>
        <w:jc w:val="center"/>
        <w:rPr>
          <w:rFonts w:hint="default"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1.3  耕地与粮食安全  课时1</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jc w:val="both"/>
        <w:rPr>
          <w:rFonts w:hint="default" w:ascii="楷体" w:hAnsi="楷体" w:eastAsia="楷体" w:cs="楷体"/>
          <w:b/>
          <w:bCs/>
          <w:sz w:val="24"/>
          <w:u w:val="none"/>
          <w:lang w:val="en-US" w:eastAsia="zh-CN"/>
        </w:rPr>
      </w:pPr>
      <w:r>
        <w:rPr>
          <w:rFonts w:hint="eastAsia" w:ascii="楷体" w:hAnsi="楷体" w:eastAsia="楷体" w:cs="楷体"/>
          <w:bCs/>
          <w:sz w:val="24"/>
        </w:rPr>
        <w:t>班级：__________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学号：________</w:t>
      </w:r>
      <w:r>
        <w:rPr>
          <w:rFonts w:hint="eastAsia" w:ascii="楷体" w:hAnsi="楷体" w:eastAsia="楷体" w:cs="楷体"/>
          <w:bCs/>
          <w:sz w:val="24"/>
          <w:lang w:val="en-US" w:eastAsia="zh-CN"/>
        </w:rPr>
        <w:t xml:space="preserve"> </w:t>
      </w:r>
      <w:r>
        <w:rPr>
          <w:rFonts w:hint="eastAsia" w:ascii="楷体" w:hAnsi="楷体" w:eastAsia="楷体" w:cs="楷体"/>
          <w:bCs/>
          <w:sz w:val="24"/>
        </w:rPr>
        <w:t>授课日期：</w:t>
      </w:r>
      <w:r>
        <w:rPr>
          <w:rFonts w:hint="eastAsia" w:ascii="楷体" w:hAnsi="楷体" w:eastAsia="楷体" w:cs="楷体"/>
          <w:bCs/>
          <w:sz w:val="24"/>
          <w:lang w:val="en-US" w:eastAsia="zh-CN"/>
        </w:rPr>
        <w:t>2023</w:t>
      </w:r>
      <w:r>
        <w:rPr>
          <w:rFonts w:hint="eastAsia" w:ascii="楷体" w:hAnsi="楷体" w:eastAsia="楷体" w:cs="楷体"/>
          <w:bCs/>
          <w:sz w:val="24"/>
          <w:u w:val="none"/>
          <w:lang w:val="en-US" w:eastAsia="zh-CN"/>
        </w:rPr>
        <w:t>年4月19日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495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31"/>
        <w:gridCol w:w="5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863"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3136"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863"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hint="eastAsia" w:ascii="宋体" w:hAnsi="宋体" w:eastAsia="宋体" w:cs="宋体"/>
                <w:sz w:val="21"/>
                <w:szCs w:val="21"/>
              </w:rPr>
              <w:t>运用图表，解释中国耕地资源的分布，说明其开发利用现状，以及耕地保护与粮食安全的关系。</w:t>
            </w:r>
          </w:p>
        </w:tc>
        <w:tc>
          <w:tcPr>
            <w:tcW w:w="3136" w:type="pct"/>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运用图表，说明中国耕地资源的分布及特点。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2.结合案例，针对区域耕地开发利用的现状，说出保护耕地和保障粮食安全的具体措施。</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eastAsia="zh-CN"/>
        </w:rPr>
        <w:t>阅读选择性必修</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教材第</w:t>
      </w:r>
      <w:r>
        <w:rPr>
          <w:rFonts w:hint="eastAsia" w:ascii="宋体" w:hAnsi="宋体" w:eastAsia="宋体" w:cs="宋体"/>
          <w:b w:val="0"/>
          <w:bCs/>
          <w:sz w:val="21"/>
          <w:szCs w:val="21"/>
          <w:lang w:val="en-US" w:eastAsia="zh-CN"/>
        </w:rPr>
        <w:t>23</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34</w:t>
      </w:r>
      <w:r>
        <w:rPr>
          <w:rFonts w:hint="eastAsia" w:ascii="宋体" w:hAnsi="宋体" w:eastAsia="宋体" w:cs="宋体"/>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一、耕地资源的价值</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1．耕地</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(1)概念：耕地是指自然土壤经过农业生产活动的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和改良，形成的适宜种植农作物的土地。</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(2)类型：</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，新开发、复垦、整理地，</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(含轮歇地、休耕地)；以种植农作物(含蔬菜)为主，间有零星果树、桑树或其他树木的土地；平均每年能保证收获一季的已垦</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和海涂。</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(3)作用：农业生产</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的生产资料。</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2．耕地资源</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(1)组成：包括已开发利用的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，还包括尚未开发利用的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(2)特点：一是数量的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性，二是空间分布的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(3)分布：集中分布在温带湿润</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地区。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(4)价值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主要价值</w:t>
            </w:r>
          </w:p>
        </w:tc>
        <w:tc>
          <w:tcPr>
            <w:tcW w:w="7221"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经济价值</w:t>
            </w:r>
          </w:p>
        </w:tc>
        <w:tc>
          <w:tcPr>
            <w:tcW w:w="7221"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耕地是农业生产最基本的生产资料，可产出众多的</w:t>
            </w:r>
            <w:r>
              <w:rPr>
                <w:rFonts w:hint="eastAsia" w:hAnsi="宋体" w:eastAsia="宋体" w:cs="宋体"/>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价值</w:t>
            </w:r>
          </w:p>
        </w:tc>
        <w:tc>
          <w:tcPr>
            <w:tcW w:w="7221"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①对农民而言，耕地是农民生活、就业、养老的重要依靠，有重要的保障作用；②对国家而言，耕地是保障国家粮食安全的基石，还具有维护社会稳定的价值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生态价值</w:t>
            </w:r>
          </w:p>
        </w:tc>
        <w:tc>
          <w:tcPr>
            <w:tcW w:w="7221"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、净化环境、涵养水源、维持生物多样性等</w:t>
            </w:r>
          </w:p>
        </w:tc>
      </w:tr>
    </w:tbl>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二、我国耕地资源的特点</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1．耕地总量多，</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少。</w:t>
      </w:r>
      <w:r>
        <w:rPr>
          <w:rFonts w:hint="eastAsia" w:hAnsi="宋体" w:eastAsia="宋体" w:cs="宋体"/>
          <w:sz w:val="21"/>
          <w:szCs w:val="21"/>
          <w:lang w:val="en-US" w:eastAsia="zh-CN"/>
        </w:rPr>
        <w:t xml:space="preserve">             </w:t>
      </w:r>
      <w:r>
        <w:rPr>
          <w:rFonts w:hint="eastAsia" w:ascii="宋体" w:hAnsi="宋体" w:eastAsia="宋体" w:cs="宋体"/>
          <w:sz w:val="21"/>
          <w:szCs w:val="21"/>
        </w:rPr>
        <w:t>2．耕地总体质量不高，</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耕地少。</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3．耕地分布不均，</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部多</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部少。</w:t>
      </w:r>
      <w:r>
        <w:rPr>
          <w:rFonts w:hint="eastAsia" w:hAnsi="宋体" w:eastAsia="宋体" w:cs="宋体"/>
          <w:sz w:val="21"/>
          <w:szCs w:val="21"/>
          <w:lang w:val="en-US" w:eastAsia="zh-CN"/>
        </w:rPr>
        <w:t xml:space="preserve">      </w:t>
      </w:r>
      <w:r>
        <w:rPr>
          <w:rFonts w:hint="eastAsia" w:ascii="宋体" w:hAnsi="宋体" w:eastAsia="宋体" w:cs="宋体"/>
          <w:sz w:val="21"/>
          <w:szCs w:val="21"/>
        </w:rPr>
        <w:t>4．耕地</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不足，开发难度大。</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1" w:firstLineChars="100"/>
        <w:textAlignment w:val="auto"/>
        <w:rPr>
          <w:rFonts w:hint="eastAsia" w:ascii="宋体" w:hAnsi="宋体" w:eastAsia="宋体" w:cs="宋体"/>
          <w:sz w:val="21"/>
          <w:szCs w:val="21"/>
        </w:rPr>
      </w:pPr>
      <w:r>
        <w:rPr>
          <w:rFonts w:hint="eastAsia" w:ascii="宋体" w:hAnsi="宋体" w:eastAsia="宋体" w:cs="宋体"/>
          <w:b/>
          <w:bCs/>
          <w:sz w:val="21"/>
          <w:szCs w:val="21"/>
        </w:rPr>
        <w:t>探究点</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　</w:t>
      </w:r>
      <w:r>
        <w:rPr>
          <w:rFonts w:hint="eastAsia" w:ascii="宋体" w:hAnsi="宋体" w:eastAsia="宋体" w:cs="宋体"/>
          <w:sz w:val="21"/>
          <w:szCs w:val="21"/>
        </w:rPr>
        <w:t>我国耕地资源开发现状</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材料一　根据原国土资源部2009年公布的《中国耕地质量等级调查与评定》标准，全国耕地按照1～4等、5～8等、9～12等、13～15等划分为优等地、高等地、中等地和低等地。</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材料二　图甲为近年来我国耕地减少因素构成，图乙为各区耕地等级结构图。</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1" locked="0" layoutInCell="1" allowOverlap="1">
            <wp:simplePos x="0" y="0"/>
            <wp:positionH relativeFrom="column">
              <wp:posOffset>171450</wp:posOffset>
            </wp:positionH>
            <wp:positionV relativeFrom="paragraph">
              <wp:posOffset>0</wp:posOffset>
            </wp:positionV>
            <wp:extent cx="2426335" cy="1362710"/>
            <wp:effectExtent l="0" t="0" r="12065" b="66040"/>
            <wp:wrapTight wrapText="bothSides">
              <wp:wrapPolygon>
                <wp:start x="0" y="0"/>
                <wp:lineTo x="0" y="21439"/>
                <wp:lineTo x="21368" y="21439"/>
                <wp:lineTo x="21368"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r:link="rId6"/>
                    <a:stretch>
                      <a:fillRect/>
                    </a:stretch>
                  </pic:blipFill>
                  <pic:spPr>
                    <a:xfrm>
                      <a:off x="0" y="0"/>
                      <a:ext cx="2426335" cy="136271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62336" behindDoc="1" locked="0" layoutInCell="1" allowOverlap="1">
            <wp:simplePos x="0" y="0"/>
            <wp:positionH relativeFrom="column">
              <wp:posOffset>2657475</wp:posOffset>
            </wp:positionH>
            <wp:positionV relativeFrom="paragraph">
              <wp:posOffset>-8890</wp:posOffset>
            </wp:positionV>
            <wp:extent cx="2838450" cy="1249680"/>
            <wp:effectExtent l="0" t="0" r="0" b="45720"/>
            <wp:wrapTight wrapText="bothSides">
              <wp:wrapPolygon>
                <wp:start x="0" y="0"/>
                <wp:lineTo x="0" y="21402"/>
                <wp:lineTo x="21455" y="21402"/>
                <wp:lineTo x="21455"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r:link="rId8"/>
                    <a:stretch>
                      <a:fillRect/>
                    </a:stretch>
                  </pic:blipFill>
                  <pic:spPr>
                    <a:xfrm>
                      <a:off x="0" y="0"/>
                      <a:ext cx="2838450" cy="1249680"/>
                    </a:xfrm>
                    <a:prstGeom prst="rect">
                      <a:avLst/>
                    </a:prstGeom>
                    <a:noFill/>
                    <a:ln>
                      <a:noFill/>
                    </a:ln>
                  </pic:spPr>
                </pic:pic>
              </a:graphicData>
            </a:graphic>
          </wp:anchor>
        </w:drawing>
      </w:r>
      <w:r>
        <w:rPr>
          <w:rFonts w:hint="eastAsia" w:ascii="宋体" w:hAnsi="宋体" w:eastAsia="宋体" w:cs="宋体"/>
          <w:sz w:val="21"/>
          <w:szCs w:val="21"/>
        </w:rPr>
        <w:t>1．[综合思维]据材料一推断，我国耕地质量等级评定的参考因素有哪些？</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2．[区域认知]据材料二，耕地质量最优的地区是____________。说明黄土高原区与该地区比较，耕地质量较差的原因。</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3．[区域认知]材料二反映出四川盆地区和云贵高原区的耕地面积较小，分析主要的自然原因。</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4．[综合思维]长江中下游区虽然耕地质量好，但是近年来耕地减少显著，原因可能有哪些？</w:t>
      </w: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lang w:val="zh-CN"/>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lang w:val="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sz w:val="21"/>
          <w:szCs w:val="21"/>
        </w:rPr>
        <w:drawing>
          <wp:anchor distT="0" distB="0" distL="114300" distR="114300" simplePos="0" relativeHeight="251663360" behindDoc="1" locked="0" layoutInCell="1" allowOverlap="1">
            <wp:simplePos x="0" y="0"/>
            <wp:positionH relativeFrom="column">
              <wp:posOffset>3209925</wp:posOffset>
            </wp:positionH>
            <wp:positionV relativeFrom="paragraph">
              <wp:posOffset>147320</wp:posOffset>
            </wp:positionV>
            <wp:extent cx="2560955" cy="2183765"/>
            <wp:effectExtent l="0" t="0" r="10795" b="0"/>
            <wp:wrapTight wrapText="bothSides">
              <wp:wrapPolygon>
                <wp:start x="0" y="0"/>
                <wp:lineTo x="0" y="21481"/>
                <wp:lineTo x="21370" y="21481"/>
                <wp:lineTo x="21370"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r:link="rId10"/>
                    <a:stretch>
                      <a:fillRect/>
                    </a:stretch>
                  </pic:blipFill>
                  <pic:spPr>
                    <a:xfrm>
                      <a:off x="0" y="0"/>
                      <a:ext cx="2560955" cy="2183765"/>
                    </a:xfrm>
                    <a:prstGeom prst="rect">
                      <a:avLst/>
                    </a:prstGeom>
                    <a:noFill/>
                    <a:ln>
                      <a:noFill/>
                    </a:ln>
                  </pic:spPr>
                </pic:pic>
              </a:graphicData>
            </a:graphic>
          </wp:anchor>
        </w:drawing>
      </w: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依据《耕地质量等级》国家标准，将我国耕地质量由高到低依次划分为一至十等。</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1．黄淮海区耕地质量为一至三等的耕地主要分布在该区的(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A．燕山、太行山山麓平原 </w:t>
      </w:r>
      <w:r>
        <w:rPr>
          <w:rFonts w:hint="eastAsia" w:hAnsi="宋体" w:eastAsia="宋体" w:cs="宋体"/>
          <w:sz w:val="21"/>
          <w:szCs w:val="21"/>
          <w:lang w:val="en-US" w:eastAsia="zh-CN"/>
        </w:rPr>
        <w:t xml:space="preserve">  </w:t>
      </w:r>
      <w:r>
        <w:rPr>
          <w:rFonts w:hint="eastAsia" w:ascii="宋体" w:hAnsi="宋体" w:eastAsia="宋体" w:cs="宋体"/>
          <w:sz w:val="21"/>
          <w:szCs w:val="21"/>
        </w:rPr>
        <w:t>B．山东丘陵地区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C．滨海地区  D．冀鲁豫低洼平原</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2．下列对该区耕地质量等级为七至十等的耕地的特点，分析不合理的是(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A．土层浅薄，土壤养分不足</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B．盐碱地广布，改良成本高</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C．水土流失严重，自然灾害频繁</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D．土壤质地黏重，生产能力低下</w:t>
      </w:r>
    </w:p>
    <w:p>
      <w:pPr>
        <w:keepNext w:val="0"/>
        <w:keepLines w:val="0"/>
        <w:pageBreakBefore w:val="0"/>
        <w:widowControl w:val="0"/>
        <w:tabs>
          <w:tab w:val="left" w:pos="750"/>
        </w:tabs>
        <w:kinsoku/>
        <w:wordWrap/>
        <w:overflowPunct/>
        <w:topLinePunct w:val="0"/>
        <w:autoSpaceDE/>
        <w:autoSpaceDN/>
        <w:bidi w:val="0"/>
        <w:adjustRightInd/>
        <w:spacing w:line="240" w:lineRule="auto"/>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【课堂检测】</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家住北方某县的小王夫妇，效仿村里一些年轻人的做法，在自家5亩耕地上栽植了杨树后就外出打工了。八年后，小王夫妇将已成材的杨树出售，获利24 000元。与原来种植粮食作物、蔬菜等相比，这些收入虽不丰厚，但他们还算满意。据调查，该县耕地上栽植杨树的面积约占耕地总面积的10%，这种“农地杨树化”现象引起了有关专家的高度关注。据此完成3～4题。</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3．当地“农地杨树化”的主要原因是(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A．生态效益高  </w:t>
      </w:r>
      <w:r>
        <w:rPr>
          <w:rFonts w:hint="eastAsia" w:hAnsi="宋体" w:eastAsia="宋体" w:cs="宋体"/>
          <w:sz w:val="21"/>
          <w:szCs w:val="21"/>
          <w:lang w:val="en-US" w:eastAsia="zh-CN"/>
        </w:rPr>
        <w:t xml:space="preserve">   </w:t>
      </w:r>
      <w:r>
        <w:rPr>
          <w:rFonts w:hint="eastAsia" w:ascii="宋体" w:hAnsi="宋体" w:eastAsia="宋体" w:cs="宋体"/>
          <w:sz w:val="21"/>
          <w:szCs w:val="21"/>
        </w:rPr>
        <w:t>B．木材销路好</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C．劳动投入少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D．种树有补贴</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4．针对“农地杨树化”引起的问题，可采取的措施是(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A．加大开荒力度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B．增加木材进口</w:t>
      </w:r>
      <w:r>
        <w:rPr>
          <w:rFonts w:hint="eastAsia" w:hAnsi="宋体" w:eastAsia="宋体" w:cs="宋体"/>
          <w:sz w:val="21"/>
          <w:szCs w:val="21"/>
          <w:lang w:val="en-US" w:eastAsia="zh-CN"/>
        </w:rPr>
        <w:t xml:space="preserve"> </w:t>
      </w:r>
      <w:r>
        <w:rPr>
          <w:rFonts w:hint="eastAsia" w:ascii="宋体" w:hAnsi="宋体" w:eastAsia="宋体" w:cs="宋体"/>
          <w:sz w:val="21"/>
          <w:szCs w:val="21"/>
        </w:rPr>
        <w:t>C．增加粮食进口  D．鼓励农地流转</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195580</wp:posOffset>
                </wp:positionV>
                <wp:extent cx="5467350" cy="400050"/>
                <wp:effectExtent l="4445" t="4445" r="14605" b="14605"/>
                <wp:wrapNone/>
                <wp:docPr id="33" name="文本框 33"/>
                <wp:cNvGraphicFramePr/>
                <a:graphic xmlns:a="http://schemas.openxmlformats.org/drawingml/2006/main">
                  <a:graphicData uri="http://schemas.microsoft.com/office/word/2010/wordprocessingShape">
                    <wps:wsp>
                      <wps:cNvSpPr txBox="1"/>
                      <wps:spPr>
                        <a:xfrm>
                          <a:off x="0" y="0"/>
                          <a:ext cx="5467350" cy="400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15.4pt;height:31.5pt;width:430.5pt;z-index:251660288;mso-width-relative:page;mso-height-relative:page;" fillcolor="#FFFFFF [3201]" filled="t" stroked="t" coordsize="21600,21600" o:gfxdata="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2QbmNEAAAAGAQAADwAA&#10;AAAAAAABACAAAAAiAAAAZHJzL2Rvd25yZXYueG1sUEsBAhQAFAAAAAgAh07iQK8xGZ1WAgAAuQQA&#10;AA4AAAAAAAAAAQAgAAAAIAEAAGRycy9lMm9Eb2MueG1sUEsFBgAAAAAGAAYAWQEAAOgFAAAAAA==&#10;">
                <v:fill on="t" focussize="0,0"/>
                <v:stroke weight="0.5pt" color="#000000 [3204]" joinstyle="round"/>
                <v:imagedata o:title=""/>
                <o:lock v:ext="edit" aspectratio="f"/>
                <v:textbox>
                  <w:txbxContent>
                    <w:p/>
                  </w:txbxContent>
                </v:textbox>
              </v:shape>
            </w:pict>
          </mc:Fallback>
        </mc:AlternateContent>
      </w:r>
      <w:r>
        <w:rPr>
          <w:rFonts w:hint="eastAsia" w:ascii="宋体" w:hAnsi="宋体" w:eastAsia="宋体" w:cs="宋体"/>
          <w:b/>
          <w:bCs/>
          <w:sz w:val="21"/>
          <w:szCs w:val="21"/>
          <w:lang w:val="zh-CN" w:bidi="zh-CN"/>
        </w:rPr>
        <w:t>【导悟——拓思维，建体系】</w:t>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val="en-US" w:eastAsia="zh-CN"/>
        </w:rPr>
      </w:pPr>
      <w:r>
        <w:rPr>
          <w:rFonts w:hint="eastAsia" w:ascii="黑体" w:hAnsi="宋体" w:eastAsia="黑体"/>
          <w:b/>
          <w:sz w:val="28"/>
          <w:szCs w:val="28"/>
        </w:rPr>
        <w:t>江苏省仪征中学2021—2022学年度第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二地理</w:t>
      </w:r>
      <w:r>
        <w:rPr>
          <w:rFonts w:hint="eastAsia" w:ascii="黑体" w:hAnsi="宋体" w:eastAsia="黑体"/>
          <w:b/>
          <w:sz w:val="28"/>
          <w:szCs w:val="28"/>
        </w:rPr>
        <w:t>学科作业</w:t>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二</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p>
    <w:p>
      <w:pPr>
        <w:autoSpaceDE w:val="0"/>
        <w:autoSpaceDN w:val="0"/>
        <w:jc w:val="center"/>
        <w:rPr>
          <w:rFonts w:hint="default"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1.3  耕地与粮食安全  课时1</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4</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19</w:t>
      </w:r>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基础过关】</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4384" behindDoc="1" locked="0" layoutInCell="1" allowOverlap="1">
            <wp:simplePos x="0" y="0"/>
            <wp:positionH relativeFrom="column">
              <wp:posOffset>2810510</wp:posOffset>
            </wp:positionH>
            <wp:positionV relativeFrom="paragraph">
              <wp:posOffset>172720</wp:posOffset>
            </wp:positionV>
            <wp:extent cx="2875280" cy="2020570"/>
            <wp:effectExtent l="0" t="0" r="1270" b="0"/>
            <wp:wrapTight wrapText="bothSides">
              <wp:wrapPolygon>
                <wp:start x="0" y="0"/>
                <wp:lineTo x="0" y="21383"/>
                <wp:lineTo x="21466" y="21383"/>
                <wp:lineTo x="21466" y="0"/>
                <wp:lineTo x="0" y="0"/>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r:link="rId12"/>
                    <a:stretch>
                      <a:fillRect/>
                    </a:stretch>
                  </pic:blipFill>
                  <pic:spPr>
                    <a:xfrm>
                      <a:off x="0" y="0"/>
                      <a:ext cx="2875280" cy="2020570"/>
                    </a:xfrm>
                    <a:prstGeom prst="rect">
                      <a:avLst/>
                    </a:prstGeom>
                    <a:noFill/>
                    <a:ln>
                      <a:noFill/>
                    </a:ln>
                  </pic:spPr>
                </pic:pic>
              </a:graphicData>
            </a:graphic>
          </wp:anchor>
        </w:drawing>
      </w:r>
      <w:r>
        <w:rPr>
          <w:rFonts w:hint="eastAsia" w:hAnsi="宋体" w:eastAsia="宋体" w:cs="宋体"/>
          <w:lang w:val="en-US" w:eastAsia="zh-CN"/>
        </w:rPr>
        <w:t xml:space="preserve">  </w:t>
      </w:r>
      <w:r>
        <w:rPr>
          <w:rFonts w:hint="eastAsia" w:ascii="宋体" w:hAnsi="宋体" w:eastAsia="宋体" w:cs="宋体"/>
        </w:rPr>
        <w:t>读“我国省级行政区人均耕地面积示意图”，完成1～3题。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1．人均耕地低于警戒线的省级行政区是(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A．沪、苏  </w:t>
      </w:r>
      <w:r>
        <w:rPr>
          <w:rFonts w:hint="eastAsia" w:hAnsi="宋体" w:eastAsia="宋体" w:cs="宋体"/>
          <w:lang w:val="en-US" w:eastAsia="zh-CN"/>
        </w:rPr>
        <w:t xml:space="preserve">          </w:t>
      </w:r>
      <w:r>
        <w:rPr>
          <w:rFonts w:hint="eastAsia" w:ascii="宋体" w:hAnsi="宋体" w:eastAsia="宋体" w:cs="宋体"/>
        </w:rPr>
        <w:t>B．浙、闽</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C．京、冀  </w:t>
      </w:r>
      <w:r>
        <w:rPr>
          <w:rFonts w:hint="eastAsia" w:hAnsi="宋体" w:eastAsia="宋体" w:cs="宋体"/>
          <w:lang w:val="en-US" w:eastAsia="zh-CN"/>
        </w:rPr>
        <w:t xml:space="preserve">          </w:t>
      </w:r>
      <w:r>
        <w:rPr>
          <w:rFonts w:hint="eastAsia" w:ascii="宋体" w:hAnsi="宋体" w:eastAsia="宋体" w:cs="宋体"/>
        </w:rPr>
        <w:t>D．黑、内蒙古</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2．造成图中部分省级行政区人均耕地低于警戒线的最主要因素是(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A．人口 </w:t>
      </w:r>
      <w:r>
        <w:rPr>
          <w:rFonts w:hint="eastAsia" w:hAnsi="宋体" w:eastAsia="宋体" w:cs="宋体"/>
          <w:lang w:val="en-US" w:eastAsia="zh-CN"/>
        </w:rPr>
        <w:t xml:space="preserve">  </w:t>
      </w:r>
      <w:r>
        <w:rPr>
          <w:rFonts w:hint="eastAsia" w:ascii="宋体" w:hAnsi="宋体" w:eastAsia="宋体" w:cs="宋体"/>
        </w:rPr>
        <w:t xml:space="preserve"> B．水源  </w:t>
      </w:r>
      <w:r>
        <w:rPr>
          <w:rFonts w:hint="eastAsia" w:hAnsi="宋体" w:eastAsia="宋体" w:cs="宋体"/>
          <w:lang w:val="en-US" w:eastAsia="zh-CN"/>
        </w:rPr>
        <w:t xml:space="preserve"> </w:t>
      </w:r>
      <w:r>
        <w:rPr>
          <w:rFonts w:hint="eastAsia" w:ascii="宋体" w:hAnsi="宋体" w:eastAsia="宋体" w:cs="宋体"/>
        </w:rPr>
        <w:t xml:space="preserve">C．气候  </w:t>
      </w:r>
      <w:r>
        <w:rPr>
          <w:rFonts w:hint="eastAsia" w:hAnsi="宋体" w:eastAsia="宋体" w:cs="宋体"/>
          <w:lang w:val="en-US" w:eastAsia="zh-CN"/>
        </w:rPr>
        <w:t xml:space="preserve"> </w:t>
      </w:r>
      <w:r>
        <w:rPr>
          <w:rFonts w:hint="eastAsia" w:ascii="宋体" w:hAnsi="宋体" w:eastAsia="宋体" w:cs="宋体"/>
        </w:rPr>
        <w:t>D．植被</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3．目前导致我国沿海地区耕地减少的主要原因是(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A．自然灾害毁耕  </w:t>
      </w:r>
      <w:r>
        <w:rPr>
          <w:rFonts w:hint="eastAsia" w:hAnsi="宋体" w:eastAsia="宋体" w:cs="宋体"/>
          <w:lang w:val="en-US" w:eastAsia="zh-CN"/>
        </w:rPr>
        <w:t xml:space="preserve">   </w:t>
      </w:r>
      <w:r>
        <w:rPr>
          <w:rFonts w:hint="eastAsia" w:ascii="宋体" w:hAnsi="宋体" w:eastAsia="宋体" w:cs="宋体"/>
        </w:rPr>
        <w:t>B．海平面上升淹耕</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C．城市建设占耕  </w:t>
      </w:r>
      <w:r>
        <w:rPr>
          <w:rFonts w:hint="eastAsia" w:hAnsi="宋体" w:eastAsia="宋体" w:cs="宋体"/>
          <w:lang w:val="en-US" w:eastAsia="zh-CN"/>
        </w:rPr>
        <w:t xml:space="preserve">   </w:t>
      </w:r>
      <w:r>
        <w:rPr>
          <w:rFonts w:hint="eastAsia" w:ascii="宋体" w:hAnsi="宋体" w:eastAsia="宋体" w:cs="宋体"/>
        </w:rPr>
        <w:t>D．发展乳畜业侵耕</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耕地撂荒是指在耕地利用过程中，生产经</w:t>
      </w:r>
      <w:r>
        <w:rPr>
          <w:rFonts w:hint="eastAsia" w:hAnsi="宋体" w:eastAsia="宋体" w:cs="宋体"/>
          <w:lang w:val="en-US" w:eastAsia="zh-CN"/>
        </w:rPr>
        <w:t xml:space="preserve">    </w:t>
      </w:r>
      <w:r>
        <w:rPr>
          <w:rFonts w:hint="eastAsia" w:ascii="宋体" w:hAnsi="宋体" w:eastAsia="宋体" w:cs="宋体"/>
        </w:rPr>
        <w:t>营者由于主观原因放弃耕种而造成的耕地处于闲置或未充分利用的状态。伴随着我国经济和城镇化的快速发展，四川省许多地方的大量耕地存在长期撂荒现象。据此回答4～6题。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4．造成四川省多地耕地长期撂荒的主要原因是(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A．农业生产条件差  </w:t>
      </w:r>
      <w:r>
        <w:rPr>
          <w:rFonts w:hint="eastAsia" w:hAnsi="宋体" w:eastAsia="宋体" w:cs="宋体"/>
          <w:lang w:val="en-US" w:eastAsia="zh-CN"/>
        </w:rPr>
        <w:t xml:space="preserve">  </w:t>
      </w:r>
      <w:r>
        <w:rPr>
          <w:rFonts w:hint="eastAsia" w:ascii="宋体" w:hAnsi="宋体" w:eastAsia="宋体" w:cs="宋体"/>
        </w:rPr>
        <w:t>B．农村劳动力缺乏</w:t>
      </w:r>
      <w:r>
        <w:rPr>
          <w:rFonts w:hint="eastAsia" w:hAnsi="宋体" w:eastAsia="宋体" w:cs="宋体"/>
          <w:lang w:val="en-US" w:eastAsia="zh-CN"/>
        </w:rPr>
        <w:t xml:space="preserve">   </w:t>
      </w:r>
      <w:r>
        <w:rPr>
          <w:rFonts w:hint="eastAsia" w:ascii="宋体" w:hAnsi="宋体" w:eastAsia="宋体" w:cs="宋体"/>
        </w:rPr>
        <w:t xml:space="preserve">C．灌溉水源成本高  </w:t>
      </w:r>
      <w:r>
        <w:rPr>
          <w:rFonts w:hint="eastAsia" w:hAnsi="宋体" w:eastAsia="宋体" w:cs="宋体"/>
          <w:lang w:val="en-US" w:eastAsia="zh-CN"/>
        </w:rPr>
        <w:t xml:space="preserve">   </w:t>
      </w:r>
      <w:r>
        <w:rPr>
          <w:rFonts w:hint="eastAsia" w:ascii="宋体" w:hAnsi="宋体" w:eastAsia="宋体" w:cs="宋体"/>
        </w:rPr>
        <w:t>D．粮食已自给有余</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5．农村大量耕地长期撂荒，将(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A．缓解人均耕地压力  B．提高土地生产效率</w:t>
      </w:r>
      <w:r>
        <w:rPr>
          <w:rFonts w:hint="eastAsia" w:hAnsi="宋体" w:eastAsia="宋体" w:cs="宋体"/>
          <w:lang w:val="en-US" w:eastAsia="zh-CN"/>
        </w:rPr>
        <w:t xml:space="preserve"> </w:t>
      </w:r>
      <w:r>
        <w:rPr>
          <w:rFonts w:hint="eastAsia" w:ascii="宋体" w:hAnsi="宋体" w:eastAsia="宋体" w:cs="宋体"/>
        </w:rPr>
        <w:t xml:space="preserve">C．危及国家粮食安全  </w:t>
      </w:r>
      <w:r>
        <w:rPr>
          <w:rFonts w:hint="eastAsia" w:hAnsi="宋体" w:eastAsia="宋体" w:cs="宋体"/>
          <w:lang w:val="en-US" w:eastAsia="zh-CN"/>
        </w:rPr>
        <w:t xml:space="preserve"> </w:t>
      </w:r>
      <w:r>
        <w:rPr>
          <w:rFonts w:hint="eastAsia" w:ascii="宋体" w:hAnsi="宋体" w:eastAsia="宋体" w:cs="宋体"/>
        </w:rPr>
        <w:t>D．抑制民工大量外出</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6．缓解农村耕地长期撂荒的有效措施是(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A．禁止民工外出打工  B．统一管理撂荒耕地C．加强农田水利建设  </w:t>
      </w:r>
      <w:r>
        <w:rPr>
          <w:rFonts w:hint="eastAsia" w:hAnsi="宋体" w:eastAsia="宋体" w:cs="宋体"/>
          <w:lang w:val="en-US" w:eastAsia="zh-CN"/>
        </w:rPr>
        <w:t xml:space="preserve"> </w:t>
      </w:r>
      <w:r>
        <w:rPr>
          <w:rFonts w:hint="eastAsia" w:ascii="宋体" w:hAnsi="宋体" w:eastAsia="宋体" w:cs="宋体"/>
        </w:rPr>
        <w:t>D．稳定农产品的价格</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kern w:val="2"/>
          <w:sz w:val="21"/>
          <w:szCs w:val="21"/>
          <w:lang w:val="en-US" w:eastAsia="zh-CN" w:bidi="ar-SA"/>
        </w:rPr>
        <w:t>（★）</w:t>
      </w:r>
      <w:r>
        <w:rPr>
          <w:rFonts w:hint="eastAsia" w:ascii="宋体" w:hAnsi="宋体" w:eastAsia="宋体" w:cs="宋体"/>
        </w:rPr>
        <w:t>近年来，我国某些区域的建设用地指标不能满足当地发展需要，需从其他区域购买建设用地指标(主要来自农村居民点整理后新增的耕地)，这样可实现建设用地跨区域占补平衡。据此完成7～8题。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7．设定区域建设用地指标的根本目的是(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A．保护有限的耕地资源</w:t>
      </w:r>
      <w:r>
        <w:rPr>
          <w:rFonts w:hint="eastAsia" w:hAnsi="宋体" w:eastAsia="宋体" w:cs="宋体"/>
          <w:lang w:val="en-US" w:eastAsia="zh-CN"/>
        </w:rPr>
        <w:t xml:space="preserve">                    </w:t>
      </w:r>
      <w:r>
        <w:rPr>
          <w:rFonts w:hint="eastAsia" w:ascii="宋体" w:hAnsi="宋体" w:eastAsia="宋体" w:cs="宋体"/>
        </w:rPr>
        <w:t>B．控制城镇化增长速度</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C．促进区域的协调发展</w:t>
      </w:r>
      <w:r>
        <w:rPr>
          <w:rFonts w:hint="eastAsia" w:hAnsi="宋体" w:eastAsia="宋体" w:cs="宋体"/>
          <w:lang w:val="en-US" w:eastAsia="zh-CN"/>
        </w:rPr>
        <w:t xml:space="preserve">                    </w:t>
      </w:r>
      <w:r>
        <w:rPr>
          <w:rFonts w:hint="eastAsia" w:ascii="宋体" w:hAnsi="宋体" w:eastAsia="宋体" w:cs="宋体"/>
        </w:rPr>
        <w:t>D．提高建设用地的成本</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8．建设用地跨区域占补平衡可(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①改善城市的空间结构　</w:t>
      </w:r>
      <w:r>
        <w:rPr>
          <w:rFonts w:hint="eastAsia" w:hAnsi="宋体" w:eastAsia="宋体" w:cs="宋体"/>
          <w:lang w:val="en-US" w:eastAsia="zh-CN"/>
        </w:rPr>
        <w:t xml:space="preserve">             </w:t>
      </w:r>
      <w:r>
        <w:rPr>
          <w:rFonts w:hint="eastAsia" w:ascii="宋体" w:hAnsi="宋体" w:eastAsia="宋体" w:cs="宋体"/>
        </w:rPr>
        <w:t>②优化土地资源的空间配置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③提高农村土地利用率　</w:t>
      </w:r>
      <w:r>
        <w:rPr>
          <w:rFonts w:hint="eastAsia" w:hAnsi="宋体" w:eastAsia="宋体" w:cs="宋体"/>
          <w:lang w:val="en-US" w:eastAsia="zh-CN"/>
        </w:rPr>
        <w:t xml:space="preserve">             </w:t>
      </w:r>
      <w:r>
        <w:rPr>
          <w:rFonts w:hint="eastAsia" w:ascii="宋体" w:hAnsi="宋体" w:eastAsia="宋体" w:cs="宋体"/>
        </w:rPr>
        <w:t>④促进土地资源区际流动</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  </w:t>
      </w:r>
      <w:r>
        <w:rPr>
          <w:rFonts w:hint="eastAsia" w:hAnsi="宋体" w:eastAsia="宋体" w:cs="宋体"/>
          <w:lang w:val="en-US" w:eastAsia="zh-CN"/>
        </w:rPr>
        <w:t xml:space="preserve">           </w:t>
      </w:r>
      <w:r>
        <w:rPr>
          <w:rFonts w:hint="eastAsia" w:ascii="宋体" w:hAnsi="宋体" w:eastAsia="宋体" w:cs="宋体"/>
        </w:rPr>
        <w:t>B．②③</w:t>
      </w:r>
      <w:r>
        <w:rPr>
          <w:rFonts w:hint="eastAsia" w:hAnsi="宋体" w:eastAsia="宋体" w:cs="宋体"/>
          <w:lang w:val="en-US" w:eastAsia="zh-CN"/>
        </w:rPr>
        <w:t xml:space="preserve">         </w:t>
      </w:r>
      <w:r>
        <w:rPr>
          <w:rFonts w:hint="eastAsia" w:ascii="宋体" w:hAnsi="宋体" w:eastAsia="宋体" w:cs="宋体"/>
        </w:rPr>
        <w:t xml:space="preserve">  C．③④ </w:t>
      </w:r>
      <w:r>
        <w:rPr>
          <w:rFonts w:hint="eastAsia" w:hAnsi="宋体" w:eastAsia="宋体" w:cs="宋体"/>
          <w:lang w:val="en-US" w:eastAsia="zh-CN"/>
        </w:rPr>
        <w:t xml:space="preserve">           </w:t>
      </w:r>
      <w:r>
        <w:rPr>
          <w:rFonts w:hint="eastAsia" w:ascii="宋体" w:hAnsi="宋体" w:eastAsia="宋体" w:cs="宋体"/>
        </w:rPr>
        <w:t xml:space="preserve"> D．①④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lang w:val="en-US" w:eastAsia="zh-CN" w:bidi="ar-SA"/>
        </w:rPr>
        <w:t>（★）</w:t>
      </w:r>
      <w:r>
        <w:rPr>
          <w:rFonts w:hint="eastAsia" w:ascii="宋体" w:hAnsi="宋体" w:eastAsia="宋体" w:cs="宋体"/>
        </w:rPr>
        <w:t>2020年4月4日，农业农村部发展规划司司长魏百刚表示，我国已经连续5年粮食稳定在1.3万亿斤(1斤＝0.5千克)以上，去年粮食产量是13 277亿斤，创历史新高。但在产量大幅增长的同时，玉米、稻谷阶段性过剩特征明显，小麦优质品种供给不足，大豆产需缺口巨大。此外，粮食生产日益向东北等水热条件并不占优势的北方核心产区集中，13个粮食主产区占全国粮食产量的75%以上，粮食跨区域流通和平衡的压力越来越大。据此回答9～11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9．上述材料反映出我国(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A．化肥农药滥用，耕地质量下降</w:t>
      </w:r>
      <w:r>
        <w:rPr>
          <w:rFonts w:hint="eastAsia" w:hAnsi="宋体" w:eastAsia="宋体" w:cs="宋体"/>
          <w:lang w:val="en-US" w:eastAsia="zh-CN"/>
        </w:rPr>
        <w:t xml:space="preserve">         </w:t>
      </w:r>
      <w:r>
        <w:rPr>
          <w:rFonts w:hint="eastAsia" w:ascii="宋体" w:hAnsi="宋体" w:eastAsia="宋体" w:cs="宋体"/>
        </w:rPr>
        <w:t>B．农业生产专业化程度提高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C．粮食生产存在一定的盲目性</w:t>
      </w:r>
      <w:r>
        <w:rPr>
          <w:rFonts w:hint="eastAsia" w:hAnsi="宋体" w:eastAsia="宋体" w:cs="宋体"/>
          <w:lang w:val="en-US" w:eastAsia="zh-CN"/>
        </w:rPr>
        <w:t xml:space="preserve">           </w:t>
      </w:r>
      <w:r>
        <w:rPr>
          <w:rFonts w:hint="eastAsia" w:ascii="宋体" w:hAnsi="宋体" w:eastAsia="宋体" w:cs="宋体"/>
        </w:rPr>
        <w:t>D．农业生产集约化程度提高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10．我国粮食流通成本偏高，比发达国家平均水平要高一倍多，主要原因是(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A．玉米、稻谷库存量大</w:t>
      </w:r>
      <w:r>
        <w:rPr>
          <w:rFonts w:hint="eastAsia" w:hAnsi="宋体" w:eastAsia="宋体" w:cs="宋体"/>
          <w:lang w:val="en-US" w:eastAsia="zh-CN"/>
        </w:rPr>
        <w:t xml:space="preserve">                 </w:t>
      </w:r>
      <w:r>
        <w:rPr>
          <w:rFonts w:hint="eastAsia" w:ascii="宋体" w:hAnsi="宋体" w:eastAsia="宋体" w:cs="宋体"/>
        </w:rPr>
        <w:t>B．粮食生产向水热条件好的地区集中</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C．产销区距离大，运距远</w:t>
      </w:r>
      <w:r>
        <w:rPr>
          <w:rFonts w:hint="eastAsia" w:hAnsi="宋体" w:eastAsia="宋体" w:cs="宋体"/>
          <w:lang w:val="en-US" w:eastAsia="zh-CN"/>
        </w:rPr>
        <w:t xml:space="preserve">               </w:t>
      </w:r>
      <w:r>
        <w:rPr>
          <w:rFonts w:hint="eastAsia" w:ascii="宋体" w:hAnsi="宋体" w:eastAsia="宋体" w:cs="宋体"/>
        </w:rPr>
        <w:t>D．粮食进口多，加大了运输压力</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11．目前，我国大豆对外依存度很高，为减少大豆进口，以下措施合理的有(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①对大豆进口实行更严格的配额管理　</w:t>
      </w:r>
      <w:r>
        <w:rPr>
          <w:rFonts w:hint="eastAsia" w:hAnsi="宋体" w:eastAsia="宋体" w:cs="宋体"/>
          <w:lang w:val="en-US" w:eastAsia="zh-CN"/>
        </w:rPr>
        <w:t xml:space="preserve">    </w:t>
      </w:r>
      <w:r>
        <w:rPr>
          <w:rFonts w:hint="eastAsia" w:ascii="宋体" w:hAnsi="宋体" w:eastAsia="宋体" w:cs="宋体"/>
        </w:rPr>
        <w:t>②增加大豆种植补贴，实行大豆收购保护价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③减少农药、化肥的使用，提高耕地质量　④加快土地流转，培养专业的大豆种植大户</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  </w:t>
      </w:r>
      <w:r>
        <w:rPr>
          <w:rFonts w:hint="eastAsia" w:hAnsi="宋体" w:eastAsia="宋体" w:cs="宋体"/>
          <w:lang w:val="en-US" w:eastAsia="zh-CN"/>
        </w:rPr>
        <w:t xml:space="preserve">        </w:t>
      </w:r>
      <w:r>
        <w:rPr>
          <w:rFonts w:hint="eastAsia" w:ascii="宋体" w:hAnsi="宋体" w:eastAsia="宋体" w:cs="宋体"/>
        </w:rPr>
        <w:t xml:space="preserve">B．②③ </w:t>
      </w:r>
      <w:r>
        <w:rPr>
          <w:rFonts w:hint="eastAsia" w:hAnsi="宋体" w:eastAsia="宋体" w:cs="宋体"/>
          <w:lang w:val="en-US" w:eastAsia="zh-CN"/>
        </w:rPr>
        <w:t xml:space="preserve">         </w:t>
      </w:r>
      <w:r>
        <w:rPr>
          <w:rFonts w:hint="eastAsia" w:ascii="宋体" w:hAnsi="宋体" w:eastAsia="宋体" w:cs="宋体"/>
        </w:rPr>
        <w:t xml:space="preserve"> C．①④  </w:t>
      </w:r>
      <w:r>
        <w:rPr>
          <w:rFonts w:hint="eastAsia" w:hAnsi="宋体" w:eastAsia="宋体" w:cs="宋体"/>
          <w:lang w:val="en-US" w:eastAsia="zh-CN"/>
        </w:rPr>
        <w:t xml:space="preserve">        </w:t>
      </w:r>
      <w:r>
        <w:rPr>
          <w:rFonts w:hint="eastAsia" w:ascii="宋体" w:hAnsi="宋体" w:eastAsia="宋体" w:cs="宋体"/>
        </w:rPr>
        <w:t>D．②④</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我国粮食产量自2004年以来连续16年增长，有效保障了国家粮食安全。下图为“我国不同区域三个年份粮食产量占比图”。读图回答12～13题。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5408" behindDoc="1" locked="0" layoutInCell="1" allowOverlap="1">
            <wp:simplePos x="0" y="0"/>
            <wp:positionH relativeFrom="column">
              <wp:posOffset>2933700</wp:posOffset>
            </wp:positionH>
            <wp:positionV relativeFrom="paragraph">
              <wp:posOffset>25400</wp:posOffset>
            </wp:positionV>
            <wp:extent cx="2708275" cy="1873885"/>
            <wp:effectExtent l="0" t="0" r="15875" b="12065"/>
            <wp:wrapTight wrapText="bothSides">
              <wp:wrapPolygon>
                <wp:start x="0" y="0"/>
                <wp:lineTo x="0" y="21300"/>
                <wp:lineTo x="21423" y="21300"/>
                <wp:lineTo x="21423"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r:link="rId14"/>
                    <a:stretch>
                      <a:fillRect/>
                    </a:stretch>
                  </pic:blipFill>
                  <pic:spPr>
                    <a:xfrm>
                      <a:off x="0" y="0"/>
                      <a:ext cx="2708275" cy="1873885"/>
                    </a:xfrm>
                    <a:prstGeom prst="rect">
                      <a:avLst/>
                    </a:prstGeom>
                    <a:noFill/>
                    <a:ln>
                      <a:noFill/>
                    </a:ln>
                  </pic:spPr>
                </pic:pic>
              </a:graphicData>
            </a:graphic>
          </wp:anchor>
        </w:drawing>
      </w:r>
      <w:r>
        <w:rPr>
          <w:rFonts w:hint="eastAsia" w:ascii="宋体" w:hAnsi="宋体" w:eastAsia="宋体" w:cs="宋体"/>
        </w:rPr>
        <w:t>12．下列区域中，对我国粮食安全贡献不断增大的是(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A．华北平原 </w:t>
      </w:r>
      <w:r>
        <w:rPr>
          <w:rFonts w:hint="eastAsia" w:hAnsi="宋体" w:eastAsia="宋体" w:cs="宋体"/>
          <w:lang w:val="en-US" w:eastAsia="zh-CN"/>
        </w:rPr>
        <w:t xml:space="preserve">       </w:t>
      </w:r>
      <w:r>
        <w:rPr>
          <w:rFonts w:hint="eastAsia" w:ascii="宋体" w:hAnsi="宋体" w:eastAsia="宋体" w:cs="宋体"/>
        </w:rPr>
        <w:t xml:space="preserve"> B．东北区</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C．西南区  </w:t>
      </w:r>
      <w:r>
        <w:rPr>
          <w:rFonts w:hint="eastAsia" w:hAnsi="宋体" w:eastAsia="宋体" w:cs="宋体"/>
          <w:lang w:val="en-US" w:eastAsia="zh-CN"/>
        </w:rPr>
        <w:t xml:space="preserve">         </w:t>
      </w:r>
      <w:r>
        <w:rPr>
          <w:rFonts w:hint="eastAsia" w:ascii="宋体" w:hAnsi="宋体" w:eastAsia="宋体" w:cs="宋体"/>
        </w:rPr>
        <w:t>D．东南沿海区</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13．制约蒙新区粮食生产地位进一步提升的主要因素是(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A．土地资源 </w:t>
      </w:r>
      <w:r>
        <w:rPr>
          <w:rFonts w:hint="eastAsia" w:hAnsi="宋体" w:eastAsia="宋体" w:cs="宋体"/>
          <w:lang w:val="en-US" w:eastAsia="zh-CN"/>
        </w:rPr>
        <w:t xml:space="preserve">       </w:t>
      </w:r>
      <w:r>
        <w:rPr>
          <w:rFonts w:hint="eastAsia" w:ascii="宋体" w:hAnsi="宋体" w:eastAsia="宋体" w:cs="宋体"/>
        </w:rPr>
        <w:t xml:space="preserve"> B．水资源</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C．经营规模  </w:t>
      </w:r>
      <w:r>
        <w:rPr>
          <w:rFonts w:hint="eastAsia" w:hAnsi="宋体" w:eastAsia="宋体" w:cs="宋体"/>
          <w:lang w:val="en-US" w:eastAsia="zh-CN"/>
        </w:rPr>
        <w:t xml:space="preserve">       </w:t>
      </w:r>
      <w:r>
        <w:rPr>
          <w:rFonts w:hint="eastAsia" w:ascii="宋体" w:hAnsi="宋体" w:eastAsia="宋体" w:cs="宋体"/>
        </w:rPr>
        <w:t>D．机械化水平</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14．阅读图文材料，完成下列要求。</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沙特阿拉伯(以下简称沙特)，深层地下水丰富，却是世界上地下水资源“不可更新”的地区之一。20世纪70年代，沙特石油经济繁荣，提出了粮食自给计划，并采取了一系列措施改善农业生产条件，实现了粮食自给，但成本很高。后来小麦产量出现下降趋势，沙特政府逐步退出小麦自给计划，并于2016年全面禁止小麦种植，粮食全部依赖进口。下图为沙特区域图。</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云\\WORD\\S36.TIF"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485640" cy="1944370"/>
            <wp:effectExtent l="0" t="0" r="10160" b="1778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r:link="rId16"/>
                    <a:stretch>
                      <a:fillRect/>
                    </a:stretch>
                  </pic:blipFill>
                  <pic:spPr>
                    <a:xfrm>
                      <a:off x="0" y="0"/>
                      <a:ext cx="4485640" cy="1944370"/>
                    </a:xfrm>
                    <a:prstGeom prst="rect">
                      <a:avLst/>
                    </a:prstGeom>
                    <a:noFill/>
                    <a:ln>
                      <a:noFill/>
                    </a:ln>
                  </pic:spPr>
                </pic:pic>
              </a:graphicData>
            </a:graphic>
          </wp:inline>
        </w:drawing>
      </w:r>
      <w:r>
        <w:rPr>
          <w:rFonts w:hint="eastAsia" w:ascii="宋体" w:hAnsi="宋体" w:eastAsia="宋体" w:cs="宋体"/>
        </w:rPr>
        <w:fldChar w:fldCharType="end"/>
      </w:r>
    </w:p>
    <w:p>
      <w:pPr>
        <w:pStyle w:val="2"/>
        <w:keepNext w:val="0"/>
        <w:keepLines w:val="0"/>
        <w:pageBreakBefore w:val="0"/>
        <w:widowControl w:val="0"/>
        <w:numPr>
          <w:ilvl w:val="0"/>
          <w:numId w:val="2"/>
        </w:numPr>
        <w:tabs>
          <w:tab w:val="left" w:pos="426"/>
          <w:tab w:val="left" w:pos="3402"/>
          <w:tab w:val="clear" w:pos="31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从水循环的角度说明沙特地下水难以更新的原因。</w:t>
      </w: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(2)20世纪70年代沙特政府推行粮食自给计划，指出当时最需要改善的自然条件，并推测解决措施。</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rPr>
        <w:t>(3)指出沙特全面停止种植小麦对当地生态环境的意义。</w:t>
      </w:r>
    </w:p>
    <w:p>
      <w:pPr>
        <w:rPr>
          <w:rFonts w:hint="eastAsia" w:ascii="黑体" w:hAnsi="宋体" w:eastAsia="黑体"/>
          <w:b/>
          <w:color w:val="auto"/>
          <w:sz w:val="28"/>
          <w:szCs w:val="28"/>
        </w:rPr>
      </w:pPr>
      <w:bookmarkStart w:id="0" w:name="topic e5135f84-13d4-4ad2-9df0-f4a63a71d2"/>
      <w:r>
        <w:rPr>
          <w:rFonts w:hint="eastAsia" w:ascii="黑体" w:hAnsi="宋体" w:eastAsia="黑体"/>
          <w:b/>
          <w:color w:val="auto"/>
          <w:sz w:val="28"/>
          <w:szCs w:val="28"/>
        </w:rPr>
        <w:br w:type="page"/>
      </w:r>
    </w:p>
    <w:p>
      <w:pPr>
        <w:rPr>
          <w:rFonts w:hint="eastAsia" w:ascii="黑体" w:hAnsi="宋体" w:eastAsia="黑体"/>
          <w:b/>
          <w:color w:val="auto"/>
          <w:sz w:val="28"/>
          <w:szCs w:val="28"/>
          <w:lang w:val="en-US" w:eastAsia="zh-CN"/>
        </w:rPr>
      </w:pPr>
      <w:r>
        <w:rPr>
          <w:rFonts w:hint="eastAsia" w:ascii="黑体" w:hAnsi="宋体" w:eastAsia="黑体"/>
          <w:b/>
          <w:color w:val="auto"/>
          <w:sz w:val="28"/>
          <w:szCs w:val="28"/>
        </w:rPr>
        <w:t>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lang w:val="en-US" w:eastAsia="zh-CN"/>
        </w:rPr>
        <w:t>补充练习</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firstLine="420" w:firstLineChars="2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2019年10月14日，国务院新闻办发布了《中国的粮食安全》白皮书。这是继1996年《中国的粮食问题》之后，我国国务院发布的第二部有关粮食安全问题的白皮书。20多年来，与世界相比，我国人均粮食产量、单位面积粮食产量发生了很大变化（下图）。据此完成下面三题。</w:t>
      </w:r>
      <w:bookmarkEnd w:id="0"/>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anchor distT="0" distB="0" distL="114300" distR="114300" simplePos="0" relativeHeight="251666432" behindDoc="0" locked="0" layoutInCell="1" allowOverlap="1">
            <wp:simplePos x="0" y="0"/>
            <wp:positionH relativeFrom="column">
              <wp:posOffset>635635</wp:posOffset>
            </wp:positionH>
            <wp:positionV relativeFrom="paragraph">
              <wp:posOffset>75565</wp:posOffset>
            </wp:positionV>
            <wp:extent cx="3940810" cy="1326515"/>
            <wp:effectExtent l="0" t="0" r="2540" b="6985"/>
            <wp:wrapTopAndBottom/>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7"/>
                    <a:stretch>
                      <a:fillRect/>
                    </a:stretch>
                  </pic:blipFill>
                  <pic:spPr>
                    <a:xfrm>
                      <a:off x="0" y="0"/>
                      <a:ext cx="3940810" cy="1326515"/>
                    </a:xfrm>
                    <a:prstGeom prst="rect">
                      <a:avLst/>
                    </a:prstGeom>
                    <a:noFill/>
                    <a:ln>
                      <a:noFill/>
                    </a:ln>
                  </pic:spPr>
                </pic:pic>
              </a:graphicData>
            </a:graphic>
          </wp:anchor>
        </w:drawing>
      </w:r>
      <w:r>
        <w:rPr>
          <w:rFonts w:hint="eastAsia" w:ascii="宋体" w:hAnsi="宋体" w:eastAsia="宋体" w:cs="宋体"/>
          <w:kern w:val="2"/>
          <w:sz w:val="21"/>
          <w:szCs w:val="21"/>
          <w:lang w:val="en-US" w:eastAsia="zh-CN" w:bidi="ar-SA"/>
        </w:rPr>
        <w:t>1.1996年国务院发布《中国的粮食问题》的时代背景是（    ）</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我国已经解决了粮食安全问题          B. 我国已经解决了贫困问题</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 我国出现了粮食危机                  D. 正面回应“谁来养活中国”的质疑</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2.2018年我国粮食总产量比1996年增产30%以上。我国粮食总产量大幅度增加的原因有（     ） </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①耕地面积大量增加                     ②化肥、农药施用量增加</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③农业机械化水平提高                   ④农业科技水平不断提升</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①②③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 ①②④       C. ①③④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 ②③④</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3.2015年我国粮食产量实现十二连增，与此同时，粮食进口不断增加，近年来我国已成为世界第一大粮食进口国。我国粮食进口增加的原因有（     ） </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①耕地面积减少  ②人口数量增多 ③生活水平提高  ④谷物不能自给</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 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 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 ①④</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4.下列关于我国西南地区、湖南长株潭地区、河北沧衡邢地区、北方农牧交错区各自休耕的原因，对应正确的是（）</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①沙漠化       ②石漠化       ③地下水超采        ④重金属污染</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①②④③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 ④②③①</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 ③④②①</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 ②④③①</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5.一般而言，在推行休耕的过程中，对农户休耕意愿影响最小的因素是（）</w:t>
      </w:r>
    </w:p>
    <w:p>
      <w:pPr>
        <w:keepNext w:val="0"/>
        <w:keepLines w:val="0"/>
        <w:pageBreakBefore w:val="0"/>
        <w:widowControl w:val="0"/>
        <w:tabs>
          <w:tab w:val="left" w:pos="420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土壤肥沃程度 B. 降水状况    C. 政府经济补贴      D. 休耕政策了解程度</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0"/>
        <w:textAlignment w:val="center"/>
        <w:rPr>
          <w:rFonts w:hint="eastAsia" w:ascii="宋体" w:hAnsi="宋体" w:eastAsia="宋体" w:cs="宋体"/>
          <w:kern w:val="2"/>
          <w:sz w:val="21"/>
          <w:szCs w:val="21"/>
          <w:lang w:val="en-US" w:eastAsia="zh-CN" w:bidi="ar-SA"/>
        </w:rPr>
      </w:pPr>
      <w:bookmarkStart w:id="1" w:name="topic 6fd39347-7163-4dc0-b701-3fe4ade0e3"/>
      <w:r>
        <w:rPr>
          <w:rFonts w:hint="eastAsia" w:ascii="宋体" w:hAnsi="宋体" w:eastAsia="宋体" w:cs="宋体"/>
          <w:kern w:val="2"/>
          <w:sz w:val="21"/>
          <w:szCs w:val="21"/>
          <w:lang w:val="en-US" w:eastAsia="zh-CN" w:bidi="ar-SA"/>
        </w:rPr>
        <w:t>下图为近年来影响我国耕地减少的因素构成情况示意图。读图回答下列小题。</w:t>
      </w:r>
      <w:bookmarkEnd w:id="1"/>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anchor distT="0" distB="0" distL="114300" distR="114300" simplePos="0" relativeHeight="251667456" behindDoc="0" locked="0" layoutInCell="1" allowOverlap="1">
            <wp:simplePos x="0" y="0"/>
            <wp:positionH relativeFrom="column">
              <wp:posOffset>981075</wp:posOffset>
            </wp:positionH>
            <wp:positionV relativeFrom="paragraph">
              <wp:posOffset>7620</wp:posOffset>
            </wp:positionV>
            <wp:extent cx="3305175" cy="1428750"/>
            <wp:effectExtent l="0" t="0" r="9525" b="0"/>
            <wp:wrapTopAndBottom/>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8"/>
                    <a:stretch>
                      <a:fillRect/>
                    </a:stretch>
                  </pic:blipFill>
                  <pic:spPr>
                    <a:xfrm>
                      <a:off x="0" y="0"/>
                      <a:ext cx="3305175" cy="1428750"/>
                    </a:xfrm>
                    <a:prstGeom prst="rect">
                      <a:avLst/>
                    </a:prstGeom>
                    <a:noFill/>
                    <a:ln>
                      <a:noFill/>
                    </a:ln>
                  </pic:spPr>
                </pic:pic>
              </a:graphicData>
            </a:graphic>
          </wp:anchor>
        </w:drawing>
      </w:r>
      <w:r>
        <w:rPr>
          <w:rFonts w:hint="eastAsia" w:ascii="宋体" w:hAnsi="宋体" w:eastAsia="宋体" w:cs="宋体"/>
          <w:kern w:val="2"/>
          <w:sz w:val="21"/>
          <w:szCs w:val="21"/>
          <w:lang w:val="en-US" w:eastAsia="zh-CN" w:bidi="ar-SA"/>
        </w:rPr>
        <w:t>6.下列影响我国耕地减少的因素中，对生态环境不利的有（）</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①生态退耕  ②灾害损毁     ③农业结构调整   ④建设用地占用</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 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 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 ②④</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7.下列关于我国人均耕地面积减少的原因，正确的有（） </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①人口不断膨胀  ②草场普遍超载   ③城镇化进程加快  ④耕地后备资源不足</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420" w:leftChars="100" w:hanging="210" w:hanging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anchor distT="0" distB="0" distL="114300" distR="114300" simplePos="0" relativeHeight="251668480" behindDoc="1" locked="0" layoutInCell="1" allowOverlap="1">
            <wp:simplePos x="0" y="0"/>
            <wp:positionH relativeFrom="column">
              <wp:posOffset>3427730</wp:posOffset>
            </wp:positionH>
            <wp:positionV relativeFrom="paragraph">
              <wp:posOffset>403860</wp:posOffset>
            </wp:positionV>
            <wp:extent cx="2182495" cy="2571750"/>
            <wp:effectExtent l="0" t="0" r="8255" b="0"/>
            <wp:wrapTight wrapText="bothSides">
              <wp:wrapPolygon>
                <wp:start x="0" y="0"/>
                <wp:lineTo x="0" y="21440"/>
                <wp:lineTo x="21493" y="21440"/>
                <wp:lineTo x="21493" y="0"/>
                <wp:lineTo x="0" y="0"/>
              </wp:wrapPolygon>
            </wp:wrapTight>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9"/>
                    <a:stretch>
                      <a:fillRect/>
                    </a:stretch>
                  </pic:blipFill>
                  <pic:spPr>
                    <a:xfrm>
                      <a:off x="0" y="0"/>
                      <a:ext cx="2182495" cy="2571750"/>
                    </a:xfrm>
                    <a:prstGeom prst="rect">
                      <a:avLst/>
                    </a:prstGeom>
                    <a:noFill/>
                    <a:ln>
                      <a:noFill/>
                    </a:ln>
                  </pic:spPr>
                </pic:pic>
              </a:graphicData>
            </a:graphic>
          </wp:anchor>
        </w:drawing>
      </w:r>
      <w:r>
        <w:rPr>
          <w:rFonts w:hint="eastAsia" w:ascii="宋体" w:hAnsi="宋体" w:eastAsia="宋体" w:cs="宋体"/>
          <w:kern w:val="2"/>
          <w:sz w:val="21"/>
          <w:szCs w:val="21"/>
          <w:lang w:val="en-US" w:eastAsia="zh-CN" w:bidi="ar-SA"/>
        </w:rPr>
        <w:t>A. ①②③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 ②③④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 ①③④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 ①②④</w:t>
      </w:r>
      <w:bookmarkStart w:id="2" w:name="topic 5655d7cb-abeb-4756-b4ce-c5752f17f3"/>
      <w:r>
        <w:rPr>
          <w:rFonts w:hint="eastAsia" w:ascii="宋体" w:hAnsi="宋体" w:eastAsia="宋体" w:cs="宋体"/>
          <w:kern w:val="2"/>
          <w:sz w:val="21"/>
          <w:szCs w:val="21"/>
          <w:lang w:val="en-US" w:eastAsia="zh-CN" w:bidi="ar-SA"/>
        </w:rPr>
        <w:t>下图为1980年与2018年我国四个省级行政区粮食产量统计图。读图回答下列小题。</w:t>
      </w:r>
      <w:bookmarkEnd w:id="2"/>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8.下列关于各省级行政区粮食产量变化原因的叙述，正确的是（     ）</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黑龙江省热量充足，降水丰沛，农业技术不断提高</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 内蒙古自治区人口稠密，粮食市场需求不断增大</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 浙江省土地沙漠化加重，单位面积粮食产量下降</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 广东省城镇化水平快速提高，耕地面积减少</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9.为了确保粮食安全，全面落实“藏粮于地，藏粮于技”，下列措施合理的是（   ）</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大规模开发滩涂和湿地，扩大耕地面积</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 全部采取轮作休耕制度，提高耕地质量</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 发挥科技优势提高粮食生产和管理水平</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 依赖国际市场，拓宽渠道，增加粮食进口</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10.阅读图文资料，完成下列要求。</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党的十八大以来，我国确立了“以我为主、立足国内、确保产能、适度进口、科技支撑”的国家粮食安全战略。2019年我国人均粮食占有量达到470千克，超过世界平均水平。粮食总产量是耕地面积与单位耕地面积产量的乘积，不仅与耕地的数量和质量有关，还与耕地所在区域的劳动力、科技和物质投入等因素有关。下图示意1999～2011年我国粮食播种面积与粮食总产量的变化。</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选择性必修3（新教材）鲁苏云\\WORD\\S37.TIF"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选择性必修3（新教材）鲁苏云\\WORD\\S37.TIF"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选择性必修3（新教材）鲁苏云\\WORD\\S37.TIF"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选择性必修3（新教材）鲁苏云\\WORD\\S37.TIF"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"I:\\王真\\2021\\同步\\看PPT\\地理 选择性必修3 鲁 苏 云\\WORD\\S37.TIF"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drawing>
          <wp:inline distT="0" distB="0" distL="114300" distR="114300">
            <wp:extent cx="3665855" cy="1787525"/>
            <wp:effectExtent l="0" t="0" r="10795" b="317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0" r:link="rId21"/>
                    <a:stretch>
                      <a:fillRect/>
                    </a:stretch>
                  </pic:blipFill>
                  <pic:spPr>
                    <a:xfrm>
                      <a:off x="0" y="0"/>
                      <a:ext cx="3665855" cy="1787525"/>
                    </a:xfrm>
                    <a:prstGeom prst="rect">
                      <a:avLst/>
                    </a:prstGeom>
                    <a:noFill/>
                    <a:ln>
                      <a:noFill/>
                    </a:ln>
                  </pic:spPr>
                </pic:pic>
              </a:graphicData>
            </a:graphic>
          </wp:inline>
        </w:drawing>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(1)指出1999～2011年我国粮食播种面积的变化趋势，并说明该变化趋势的形成原因。</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(2)20世纪80年代以来，我国粮食总产量保持上升趋势，简述我国为此采取的主要措施。</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(3)说明我国不能过度依赖从国际市场进口粮食保证粮食安全的原因。</w:t>
      </w:r>
      <w:bookmarkStart w:id="3" w:name="_GoBack"/>
      <w:bookmarkEnd w:id="3"/>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800D2"/>
    <w:multiLevelType w:val="singleLevel"/>
    <w:tmpl w:val="EE9800D2"/>
    <w:lvl w:ilvl="0" w:tentative="0">
      <w:start w:val="1"/>
      <w:numFmt w:val="decimal"/>
      <w:lvlText w:val="(%1)"/>
      <w:lvlJc w:val="left"/>
      <w:pPr>
        <w:tabs>
          <w:tab w:val="left" w:pos="312"/>
        </w:tabs>
      </w:pPr>
    </w:lvl>
  </w:abstractNum>
  <w:abstractNum w:abstractNumId="1">
    <w:nsid w:val="01A6DBD0"/>
    <w:multiLevelType w:val="singleLevel"/>
    <w:tmpl w:val="01A6DBD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1B963B2"/>
    <w:rsid w:val="08853FFD"/>
    <w:rsid w:val="08932218"/>
    <w:rsid w:val="09886B94"/>
    <w:rsid w:val="0C8C0597"/>
    <w:rsid w:val="0C921EF3"/>
    <w:rsid w:val="133C0BDD"/>
    <w:rsid w:val="14F31542"/>
    <w:rsid w:val="1BFC6A44"/>
    <w:rsid w:val="1EC96870"/>
    <w:rsid w:val="1EE70F67"/>
    <w:rsid w:val="20B174CF"/>
    <w:rsid w:val="20DC5095"/>
    <w:rsid w:val="249470D5"/>
    <w:rsid w:val="28D23530"/>
    <w:rsid w:val="32BA1F29"/>
    <w:rsid w:val="32E27A95"/>
    <w:rsid w:val="34C71F92"/>
    <w:rsid w:val="361F3ED0"/>
    <w:rsid w:val="36617D4E"/>
    <w:rsid w:val="38EB0F3E"/>
    <w:rsid w:val="3E635B5F"/>
    <w:rsid w:val="405745EF"/>
    <w:rsid w:val="405E53DC"/>
    <w:rsid w:val="44C26747"/>
    <w:rsid w:val="4C716A38"/>
    <w:rsid w:val="52193EB6"/>
    <w:rsid w:val="52FB3200"/>
    <w:rsid w:val="53986FA1"/>
    <w:rsid w:val="53E60CF1"/>
    <w:rsid w:val="540137E6"/>
    <w:rsid w:val="542E520F"/>
    <w:rsid w:val="54C663BE"/>
    <w:rsid w:val="57767B14"/>
    <w:rsid w:val="59E6664E"/>
    <w:rsid w:val="60E34E2E"/>
    <w:rsid w:val="62052DB0"/>
    <w:rsid w:val="639210F8"/>
    <w:rsid w:val="653D51E3"/>
    <w:rsid w:val="67876CB8"/>
    <w:rsid w:val="73016438"/>
    <w:rsid w:val="73A11102"/>
    <w:rsid w:val="78143B0B"/>
    <w:rsid w:val="78FB0DC0"/>
    <w:rsid w:val="791A0265"/>
    <w:rsid w:val="7CC62CA9"/>
    <w:rsid w:val="7D1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S30.TIF" TargetMode="External"/><Relationship Id="rId7" Type="http://schemas.openxmlformats.org/officeDocument/2006/relationships/image" Target="media/image2.png"/><Relationship Id="rId6" Type="http://schemas.openxmlformats.org/officeDocument/2006/relationships/image" Target="S29.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S37.TIF" TargetMode="External"/><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S36.TIF" TargetMode="External"/><Relationship Id="rId15" Type="http://schemas.openxmlformats.org/officeDocument/2006/relationships/image" Target="media/image6.png"/><Relationship Id="rId14" Type="http://schemas.openxmlformats.org/officeDocument/2006/relationships/image" Target="S35.TIF" TargetMode="External"/><Relationship Id="rId13" Type="http://schemas.openxmlformats.org/officeDocument/2006/relationships/image" Target="media/image5.png"/><Relationship Id="rId12" Type="http://schemas.openxmlformats.org/officeDocument/2006/relationships/image" Target="S34.TIF" TargetMode="External"/><Relationship Id="rId11" Type="http://schemas.openxmlformats.org/officeDocument/2006/relationships/image" Target="media/image4.png"/><Relationship Id="rId10" Type="http://schemas.openxmlformats.org/officeDocument/2006/relationships/image" Target="S32.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4347</Words>
  <Characters>4607</Characters>
  <Lines>0</Lines>
  <Paragraphs>0</Paragraphs>
  <TotalTime>1</TotalTime>
  <ScaleCrop>false</ScaleCrop>
  <LinksUpToDate>false</LinksUpToDate>
  <CharactersWithSpaces>5431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2023-04-21T00:17:30Z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FED50A6072D84148B5561AEA5962AEE2</vt:lpwstr>
  </property>
</Properties>
</file>