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 xml:space="preserve">单元活动  </w:t>
      </w:r>
      <w:r>
        <w:rPr>
          <w:rFonts w:hint="eastAsia" w:ascii="黑体" w:hAnsi="黑体" w:eastAsia="黑体" w:cs="黑体"/>
          <w:b/>
          <w:bCs/>
          <w:sz w:val="28"/>
          <w:szCs w:val="28"/>
          <w:u w:val="none"/>
          <w:lang w:eastAsia="zh-CN"/>
        </w:rPr>
        <w:t>分析区域联系</w:t>
      </w:r>
      <w:r>
        <w:rPr>
          <w:rFonts w:hint="eastAsia" w:ascii="黑体" w:hAnsi="黑体" w:eastAsia="黑体" w:cs="黑体"/>
          <w:b/>
          <w:bCs/>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年3月27日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7"/>
        <w:tblpPr w:leftFromText="180" w:rightFromText="180" w:vertAnchor="text" w:horzAnchor="page" w:tblpXSpec="center" w:tblpY="115"/>
        <w:tblOverlap w:val="never"/>
        <w:tblW w:w="49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5000"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5000" w:type="pct"/>
            <w:vAlign w:val="top"/>
          </w:tcPr>
          <w:p>
            <w:pPr>
              <w:keepNext w:val="0"/>
              <w:keepLines w:val="0"/>
              <w:pageBreakBefore w:val="0"/>
              <w:widowControl w:val="0"/>
              <w:numPr>
                <w:ilvl w:val="0"/>
                <w:numId w:val="1"/>
              </w:numPr>
              <w:kinsoku/>
              <w:wordWrap/>
              <w:overflowPunct/>
              <w:topLinePunct w:val="0"/>
              <w:bidi w:val="0"/>
              <w:adjustRightInd/>
              <w:spacing w:line="240" w:lineRule="auto"/>
              <w:textAlignment w:val="auto"/>
              <w:rPr>
                <w:rFonts w:ascii="Times New Roman" w:hAnsi="Times New Roman" w:cs="Times New Roman"/>
              </w:rPr>
            </w:pPr>
            <w:r>
              <w:rPr>
                <w:rFonts w:ascii="Times New Roman" w:hAnsi="Times New Roman" w:cs="Times New Roman"/>
              </w:rPr>
              <w:t>掌握分析区域联系的一般步骤及内容。</w:t>
            </w:r>
          </w:p>
          <w:p>
            <w:pPr>
              <w:keepNext w:val="0"/>
              <w:keepLines w:val="0"/>
              <w:pageBreakBefore w:val="0"/>
              <w:widowControl w:val="0"/>
              <w:numPr>
                <w:ilvl w:val="0"/>
                <w:numId w:val="1"/>
              </w:numPr>
              <w:kinsoku/>
              <w:wordWrap/>
              <w:overflowPunct/>
              <w:topLinePunct w:val="0"/>
              <w:bidi w:val="0"/>
              <w:adjustRightInd/>
              <w:spacing w:line="240" w:lineRule="auto"/>
              <w:ind w:left="0" w:leftChars="0" w:firstLine="0" w:firstLineChars="0"/>
              <w:textAlignment w:val="auto"/>
              <w:rPr>
                <w:rFonts w:ascii="Times New Roman" w:hAnsi="Times New Roman" w:cs="Times New Roman"/>
              </w:rPr>
            </w:pPr>
            <w:r>
              <w:rPr>
                <w:rFonts w:ascii="Times New Roman" w:hAnsi="Times New Roman" w:cs="Times New Roman"/>
              </w:rPr>
              <w:t>学会不同案例采用的区域联系分析的主要方法。</w:t>
            </w:r>
          </w:p>
          <w:p>
            <w:pPr>
              <w:keepNext w:val="0"/>
              <w:keepLines w:val="0"/>
              <w:pageBreakBefore w:val="0"/>
              <w:widowControl w:val="0"/>
              <w:numPr>
                <w:ilvl w:val="0"/>
                <w:numId w:val="1"/>
              </w:numPr>
              <w:kinsoku/>
              <w:wordWrap/>
              <w:overflowPunct/>
              <w:topLinePunct w:val="0"/>
              <w:bidi w:val="0"/>
              <w:adjustRightInd/>
              <w:spacing w:line="240" w:lineRule="auto"/>
              <w:ind w:left="0" w:leftChars="0" w:firstLine="0" w:firstLineChars="0"/>
              <w:textAlignment w:val="auto"/>
              <w:rPr>
                <w:rFonts w:hint="eastAsia" w:ascii="宋体" w:hAnsi="宋体" w:eastAsia="宋体" w:cs="宋体"/>
                <w:sz w:val="21"/>
                <w:szCs w:val="21"/>
              </w:rPr>
            </w:pPr>
            <w:r>
              <w:rPr>
                <w:rFonts w:ascii="Times New Roman" w:hAnsi="Times New Roman" w:cs="Times New Roman"/>
              </w:rPr>
              <w:t>3.以某一区域为例，分析区域联系的背景及主要内容。</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bookmarkStart w:id="0" w:name="_GoBack"/>
      <w:bookmarkEnd w:id="0"/>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79</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84</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一、分析区域联系的一般步骤</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分析区域联系的背景→分析区域联系的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→分析区域联系对区域发展的影响→从区域联系的角度对区域发展提出建议。</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二、区域联系分析的主要方法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794"/>
        <w:gridCol w:w="5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方法</w:t>
            </w:r>
          </w:p>
        </w:tc>
        <w:tc>
          <w:tcPr>
            <w:tcW w:w="1794"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分析角度</w:t>
            </w:r>
          </w:p>
        </w:tc>
        <w:tc>
          <w:tcPr>
            <w:tcW w:w="508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对比法</w:t>
            </w:r>
          </w:p>
        </w:tc>
        <w:tc>
          <w:tcPr>
            <w:tcW w:w="1794"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区域联系的</w:t>
            </w:r>
            <w:r>
              <w:rPr>
                <w:rFonts w:hint="eastAsia" w:hAnsi="宋体" w:eastAsia="宋体" w:cs="宋体"/>
                <w:sz w:val="21"/>
                <w:szCs w:val="21"/>
                <w:u w:val="single"/>
                <w:lang w:val="en-US" w:eastAsia="zh-CN"/>
              </w:rPr>
              <w:t xml:space="preserve">     </w:t>
            </w:r>
          </w:p>
        </w:tc>
        <w:tc>
          <w:tcPr>
            <w:tcW w:w="508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ind w:left="630" w:hanging="630" w:hangingChars="300"/>
              <w:jc w:val="left"/>
              <w:textAlignment w:val="auto"/>
              <w:rPr>
                <w:rFonts w:hint="eastAsia" w:ascii="宋体" w:hAnsi="宋体" w:eastAsia="宋体" w:cs="宋体"/>
                <w:sz w:val="21"/>
                <w:szCs w:val="21"/>
              </w:rPr>
            </w:pPr>
            <w:r>
              <w:rPr>
                <w:rFonts w:hint="eastAsia" w:ascii="宋体" w:hAnsi="宋体" w:eastAsia="宋体" w:cs="宋体"/>
                <w:sz w:val="21"/>
                <w:szCs w:val="21"/>
              </w:rPr>
              <w:t>对不同区域按照一定指标进行对比分析，寻找区域的</w:t>
            </w:r>
            <w:r>
              <w:rPr>
                <w:rFonts w:hint="eastAsia" w:hAnsi="宋体" w:eastAsia="宋体" w:cs="宋体"/>
                <w:sz w:val="21"/>
                <w:szCs w:val="21"/>
                <w:lang w:val="en-US" w:eastAsia="zh-CN"/>
              </w:rPr>
              <w:t xml:space="preserve"> _______</w:t>
            </w:r>
            <w:r>
              <w:rPr>
                <w:rFonts w:hint="eastAsia" w:ascii="宋体" w:hAnsi="宋体" w:eastAsia="宋体" w:cs="宋体"/>
                <w:sz w:val="21"/>
                <w:szCs w:val="21"/>
              </w:rPr>
              <w:t>与差异性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法</w:t>
            </w:r>
          </w:p>
        </w:tc>
        <w:tc>
          <w:tcPr>
            <w:tcW w:w="1794"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区域联系的内容</w:t>
            </w:r>
          </w:p>
        </w:tc>
        <w:tc>
          <w:tcPr>
            <w:tcW w:w="508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案例分析法是指把现实的某一区域作为案例进行研究分析，培养信息读取能力、</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能力、判断能力和解决问题的能力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系统思想</w:t>
            </w:r>
          </w:p>
        </w:tc>
        <w:tc>
          <w:tcPr>
            <w:tcW w:w="1794"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区域联系的</w:t>
            </w:r>
            <w:r>
              <w:rPr>
                <w:rFonts w:hint="eastAsia" w:hAnsi="宋体" w:eastAsia="宋体" w:cs="宋体"/>
                <w:sz w:val="21"/>
                <w:szCs w:val="21"/>
                <w:u w:val="single"/>
                <w:lang w:val="en-US" w:eastAsia="zh-CN"/>
              </w:rPr>
              <w:t xml:space="preserve">    </w:t>
            </w:r>
          </w:p>
        </w:tc>
        <w:tc>
          <w:tcPr>
            <w:tcW w:w="508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在分析区域联系时，需要应用系统思想进行分析，即把不同区域看作一个整体，研究各要素之间的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，研究各种联系的相互影响</w:t>
            </w:r>
          </w:p>
        </w:tc>
      </w:tr>
    </w:tbl>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三、活动实例——区域联系对新加坡发展的影响</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1．分析区域联系的背景</w:t>
      </w:r>
    </w:p>
    <w:tbl>
      <w:tblPr>
        <w:tblStyle w:val="7"/>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14"/>
        <w:gridCol w:w="5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自然地理特征</w:t>
            </w: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地理位置</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位于北纬1°18′，东经103°51′，毗邻</w:t>
            </w:r>
            <w:r>
              <w:rPr>
                <w:rFonts w:hint="eastAsia" w:ascii="宋体" w:hAnsi="宋体" w:eastAsia="宋体" w:cs="宋体"/>
                <w:sz w:val="21"/>
                <w:szCs w:val="21"/>
                <w:u w:val="single"/>
              </w:rPr>
              <w:t>马六甲</w:t>
            </w:r>
            <w:r>
              <w:rPr>
                <w:rFonts w:hint="eastAsia" w:ascii="宋体" w:hAnsi="宋体" w:eastAsia="宋体" w:cs="宋体"/>
                <w:sz w:val="21"/>
                <w:szCs w:val="21"/>
              </w:rPr>
              <w:t>海峡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组成</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由主岛新加坡岛及附近一些小岛组成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地形特征</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rPr>
            </w:pPr>
            <w:r>
              <w:rPr>
                <w:rFonts w:hint="eastAsia" w:ascii="宋体" w:hAnsi="宋体" w:eastAsia="宋体" w:cs="宋体"/>
                <w:sz w:val="21"/>
                <w:szCs w:val="21"/>
              </w:rPr>
              <w:t>地势</w:t>
            </w:r>
            <w:r>
              <w:rPr>
                <w:rFonts w:hint="eastAsia" w:hAnsi="宋体" w:eastAsia="宋体" w:cs="宋体"/>
                <w:sz w:val="21"/>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自然资源</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匮乏，许多生产生活资源都需要进口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人文地理特征</w:t>
            </w: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561万(2017年)，人口密度大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城市</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整个国家即是一座城市，素有“</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”的美誉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产业结构</w:t>
            </w:r>
          </w:p>
        </w:tc>
        <w:tc>
          <w:tcPr>
            <w:tcW w:w="5748"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四大支柱产业——石化、电子、</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和生物医药</w:t>
            </w:r>
          </w:p>
        </w:tc>
      </w:tr>
    </w:tbl>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2.分析区域联系的主要内容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联系内容</w:t>
            </w:r>
          </w:p>
        </w:tc>
        <w:tc>
          <w:tcPr>
            <w:tcW w:w="6947"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内容多样，主要包括</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、生产资源输入、产品流动、</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、人口迁移等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联系方式</w:t>
            </w:r>
          </w:p>
        </w:tc>
        <w:tc>
          <w:tcPr>
            <w:tcW w:w="6947"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凭借优越的地理位置，利用发达的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、空运系统以及</w:t>
            </w:r>
            <w:r>
              <w:rPr>
                <w:rFonts w:hint="eastAsia" w:hAnsi="宋体" w:eastAsia="宋体" w:cs="宋体"/>
                <w:sz w:val="21"/>
                <w:szCs w:val="21"/>
                <w:u w:val="single"/>
                <w:lang w:val="en-US" w:eastAsia="zh-CN"/>
              </w:rPr>
              <w:t xml:space="preserve">       </w:t>
            </w:r>
          </w:p>
        </w:tc>
      </w:tr>
    </w:tbl>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四、区域联系的影响分析</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left="840" w:hanging="840" w:hangingChars="400"/>
        <w:textAlignment w:val="auto"/>
        <w:rPr>
          <w:rFonts w:hint="eastAsia" w:ascii="宋体" w:hAnsi="宋体" w:eastAsia="宋体" w:cs="宋体"/>
          <w:sz w:val="21"/>
          <w:szCs w:val="21"/>
        </w:rPr>
      </w:pPr>
      <w:r>
        <w:rPr>
          <w:rFonts w:hint="eastAsia" w:ascii="宋体" w:hAnsi="宋体" w:eastAsia="宋体" w:cs="宋体"/>
          <w:sz w:val="21"/>
          <w:szCs w:val="21"/>
        </w:rPr>
        <w:t>1．区域外的资源输入不仅满足了新加坡人民的生活需求，也满足了新加坡工业发展对</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r>
        <w:rPr>
          <w:rFonts w:hint="eastAsia" w:hAnsi="宋体" w:eastAsia="宋体" w:cs="宋体"/>
          <w:sz w:val="21"/>
          <w:szCs w:val="21"/>
          <w:u w:val="single"/>
          <w:lang w:val="en-US" w:eastAsia="zh-CN"/>
        </w:rPr>
        <w:t xml:space="preserve">   __</w:t>
      </w:r>
      <w:r>
        <w:rPr>
          <w:rFonts w:hint="eastAsia" w:ascii="宋体" w:hAnsi="宋体" w:eastAsia="宋体" w:cs="宋体"/>
          <w:sz w:val="21"/>
          <w:szCs w:val="21"/>
        </w:rPr>
        <w:t>的需求。</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2．新加坡的人口迁入、</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、产业迁出等，都对区域发展产生了很大影响。</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分析区域联系的一般步骤</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6"/>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步骤</w:t>
            </w:r>
          </w:p>
        </w:tc>
        <w:tc>
          <w:tcPr>
            <w:tcW w:w="52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分析区域联系的背景</w:t>
            </w:r>
          </w:p>
        </w:tc>
        <w:tc>
          <w:tcPr>
            <w:tcW w:w="52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地理位置、自然条件、社会经济条件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分析区域联系的主要内容</w:t>
            </w:r>
          </w:p>
        </w:tc>
        <w:tc>
          <w:tcPr>
            <w:tcW w:w="52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自然要素的区域联系：矿产资源、水资源的跨区域调配等；人文要素的区域联系：人口的迁移、跨区域的物流、产业转移、资金技术的流动等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分析区域联系对区域发展的影响</w:t>
            </w:r>
          </w:p>
        </w:tc>
        <w:tc>
          <w:tcPr>
            <w:tcW w:w="52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从迁入和迁出两方面分析区域联系对区域发展的影响；从有利和不利两方面分析区域联系对区域发展的影响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6"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从区域联系的角度对区域发展提出建议</w:t>
            </w:r>
          </w:p>
        </w:tc>
        <w:tc>
          <w:tcPr>
            <w:tcW w:w="52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区域自身：如何减少对其他区域的依赖，如何增强自给能力等；区域之间：如何增强区域联系，如何减少不利影响等</w:t>
            </w:r>
          </w:p>
        </w:tc>
      </w:tr>
    </w:tbl>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自20世纪以来，安徽省确定了“东向发展，融入长三角”的方向性目标，通过“皖电东送”工程带动两淮煤炭基地开发和皖北经济发展，并通过能源输送加强与长三角的合作。下图为“泛长三角核心城市空间分布图”。据此完成1～2题。</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选择性必修2(新教材)\\sw197.TIF"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选择性必修2(新教材)\\sw197.TIF"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选择性必修2(新教材)\\WORD\\sw197.TIF"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选择性必修2(新教材)(莫程程)\\全书完整的Word版文档\\sw197.TIF"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453130" cy="1924685"/>
            <wp:effectExtent l="0" t="0" r="13970"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r:link="rId6"/>
                    <a:stretch>
                      <a:fillRect/>
                    </a:stretch>
                  </pic:blipFill>
                  <pic:spPr>
                    <a:xfrm>
                      <a:off x="0" y="0"/>
                      <a:ext cx="3453130" cy="192468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1．安徽省确定“东向发展，融入长三角”目标的主要原因是(　　)</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A．与中部地区距离较远，水陆交通不便</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B．与中部地区发展阶段不同，不利于区域产业协作</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C．与长三角产业结构差异较大，利于区域产业协作</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D．与长三角地区发展阶段相似，利于借鉴经验</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2．安徽省落实“东向发展，融入长三角”战略，有利于(　　)</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A．皖江城市带承接长三角高耗能产业转移</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B．皖西革命老区打造特色农产品供应基地</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C．合芜蚌对接苏浙沪，共建资源供应基地</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D．皖南地区创建重化工业示范区</w:t>
      </w:r>
    </w:p>
    <w:p>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“城市岛国”新加坡是亚洲重要的金融、服务和航运中心。阅读图文资料，回答问题。(16分)</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材料一　新加坡地势起伏和缓，地形单一，平均海拔15米，国土面积719.1平方千米，境内河流最长不足16千米，新加坡通过收集拦蓄雨水，有效缓解了水资源短缺的问题。</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材料二　石油冶炼是新加坡重要的工业部门，不产一滴原油的新加坡，与美国休斯敦、荷兰鹿特丹并列为世界三大炼油中心。</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材料三　重庆是长江上游地区的经济中心、我国西部大开发的重要战略支点。2020年是重庆和新加坡战略性互联互通示范项目启动第五年，5年来双方共签约230个合作项目，涵盖金融服务、航空运输、交通物流、旅游、农产品贸易等合作领域，带动了西部地区的对外开放。</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选择性必修2(新教材)\\sw198.TIF"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选择性必修2(新教材)\\sw198.TIF"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选择性必修2(新教材)\\WORD\\sw198.TIF"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选择性必修2(新教材)(莫程程)\\全书完整的Word版文档\\sw198.TIF"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5026660" cy="2950845"/>
            <wp:effectExtent l="0" t="0" r="254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r:link="rId8"/>
                    <a:stretch>
                      <a:fillRect/>
                    </a:stretch>
                  </pic:blipFill>
                  <pic:spPr>
                    <a:xfrm>
                      <a:off x="0" y="0"/>
                      <a:ext cx="5026660" cy="295084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分析新加坡淡水资源严重不足的主要原因。(2分)</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ind w:leftChars="0"/>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从气候角度，阐述新加坡采取“收集拦蓄雨水”措施的理由。(2分)</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ind w:leftChars="0"/>
        <w:textAlignment w:val="auto"/>
        <w:rPr>
          <w:rFonts w:hint="eastAsia" w:ascii="宋体" w:hAnsi="宋体" w:eastAsia="宋体" w:cs="宋体"/>
          <w:sz w:val="21"/>
          <w:szCs w:val="21"/>
        </w:rPr>
      </w:pPr>
      <w:r>
        <w:rPr>
          <w:rFonts w:hint="eastAsia" w:hAnsi="宋体" w:eastAsia="宋体" w:cs="宋体"/>
          <w:sz w:val="21"/>
          <w:szCs w:val="21"/>
          <w:lang w:val="en-US" w:eastAsia="zh-CN"/>
        </w:rPr>
        <w:t>(3)</w:t>
      </w:r>
      <w:r>
        <w:rPr>
          <w:rFonts w:hint="eastAsia" w:ascii="宋体" w:hAnsi="宋体" w:eastAsia="宋体" w:cs="宋体"/>
          <w:sz w:val="21"/>
          <w:szCs w:val="21"/>
        </w:rPr>
        <w:t>新加坡不产原油却是世界炼油中心之一，简述其发展炼油工业的有利条件。(4分)</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(4)结合重庆、新加坡战略性互联互通示范项目的合作领域，分析该合作对我国西部地区相关产业发展的促进作用。(8分)</w:t>
      </w:r>
    </w:p>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宋体" w:hAnsi="宋体"/>
          <w:b/>
          <w:color w:val="FF0000"/>
          <w:szCs w:val="21"/>
        </w:rPr>
      </w:pPr>
      <w:r>
        <w:rPr>
          <w:rFonts w:hint="eastAsia" w:ascii="宋体" w:hAnsi="宋体"/>
          <w:b/>
          <w:color w:val="FF0000"/>
          <w:szCs w:val="21"/>
        </w:rPr>
        <w:t xml:space="preserve">  </w:t>
      </w:r>
    </w:p>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宋体" w:hAnsi="宋体"/>
          <w:b/>
          <w:color w:val="FF0000"/>
          <w:szCs w:val="21"/>
        </w:rPr>
      </w:pP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pStyle w:val="3"/>
        <w:jc w:val="center"/>
        <w:rPr>
          <w:rFonts w:ascii="黑体" w:hAnsi="黑体" w:eastAsia="黑体" w:cs="Times New Roman"/>
          <w:b/>
          <w:sz w:val="28"/>
          <w:szCs w:val="28"/>
        </w:rPr>
      </w:pPr>
      <w:r>
        <w:rPr>
          <w:rFonts w:ascii="黑体" w:hAnsi="黑体" w:eastAsia="黑体" w:cs="Times New Roman"/>
          <w:b/>
          <w:sz w:val="28"/>
          <w:szCs w:val="28"/>
        </w:rPr>
        <w:t>【微专题】——</w:t>
      </w:r>
      <w:r>
        <w:rPr>
          <w:rFonts w:hint="eastAsia" w:ascii="黑体" w:hAnsi="黑体" w:eastAsia="黑体" w:cs="Times New Roman"/>
          <w:b/>
          <w:sz w:val="28"/>
          <w:szCs w:val="28"/>
          <w:lang w:eastAsia="zh-CN"/>
        </w:rPr>
        <w:t>河流特征与综合开发类</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3</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27</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 xml:space="preserve">随着西电东送工程的推进，云南省建设以水电为主的清洁能源基地。2004年我国首次实现向东南亚国家大规模送电，云南省电力“东送”广东、“外送”东南亚国家的电力大通道基本形成。下图为“云电东送电量综合图”。据此完成1～3题。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选择性必修2(新教材)\\sw213.TIF"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选择性必修2(新教材)\\sw213.TIF"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选择性必修2(新教材)\\WORD\\sw213.TIF"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"D:\\张梦梦\\2021\\同步\\看ppt\\地理\\地理 鲁教版 选择性必修2(新教材)(莫程程)\\全书完整的Word版文档\\sw213.TIF"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178300" cy="1744345"/>
            <wp:effectExtent l="0" t="0" r="12700" b="825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r:link="rId10"/>
                    <a:stretch>
                      <a:fillRect/>
                    </a:stretch>
                  </pic:blipFill>
                  <pic:spPr>
                    <a:xfrm>
                      <a:off x="0" y="0"/>
                      <a:ext cx="4178300" cy="174434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1．云南省2000年至2013年期间(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A．送电比逐年增加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B．用电比逐年减少</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C．对外送电能力增强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D．电力消费能力下降</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2．云电东送有利于广东省(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A．解决能源短缺状况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B．发挥资源优势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C．调整工业布局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D．改善大气质量</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3．2004年我国首次向东南亚国家大规模输出电力的主要目的是(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A．开拓东南亚地区电力市场</w:t>
      </w:r>
      <w:r>
        <w:rPr>
          <w:rFonts w:hint="eastAsia" w:hAnsi="宋体" w:eastAsia="宋体" w:cs="宋体"/>
          <w:lang w:val="en-US" w:eastAsia="zh-CN"/>
        </w:rPr>
        <w:t xml:space="preserve">             </w:t>
      </w:r>
      <w:r>
        <w:rPr>
          <w:rFonts w:hint="eastAsia" w:ascii="宋体" w:hAnsi="宋体" w:eastAsia="宋体" w:cs="宋体"/>
        </w:rPr>
        <w:t>B．为东南亚国家提供就业机会</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C．加快向东南亚地区产业转移</w:t>
      </w:r>
      <w:r>
        <w:rPr>
          <w:rFonts w:hint="eastAsia" w:hAnsi="宋体" w:eastAsia="宋体" w:cs="宋体"/>
          <w:lang w:val="en-US" w:eastAsia="zh-CN"/>
        </w:rPr>
        <w:t xml:space="preserve">           </w:t>
      </w:r>
      <w:r>
        <w:rPr>
          <w:rFonts w:hint="eastAsia" w:ascii="宋体" w:hAnsi="宋体" w:eastAsia="宋体" w:cs="宋体"/>
        </w:rPr>
        <w:t>D．完善自身电力基础设施建设</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下图为“南水北调中线部分线路及海河流域局部图”。读图完成4～6题。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"D:\\张梦梦\\2021\\同步\\看ppt\\地理\\地理 鲁教版 选择性必修2(新教材)(莫程程)\\全书完整的Word版文档\\SW214.TIF"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441190" cy="1906905"/>
            <wp:effectExtent l="0" t="0" r="16510" b="171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r:link="rId12"/>
                    <a:stretch>
                      <a:fillRect/>
                    </a:stretch>
                  </pic:blipFill>
                  <pic:spPr>
                    <a:xfrm>
                      <a:off x="0" y="0"/>
                      <a:ext cx="4441190" cy="1906905"/>
                    </a:xfrm>
                    <a:prstGeom prst="rect">
                      <a:avLst/>
                    </a:prstGeom>
                    <a:noFill/>
                    <a:ln>
                      <a:noFill/>
                    </a:ln>
                  </pic:spPr>
                </pic:pic>
              </a:graphicData>
            </a:graphic>
          </wp:inline>
        </w:drawing>
      </w:r>
      <w:r>
        <w:rPr>
          <w:rFonts w:hint="eastAsia" w:ascii="宋体" w:hAnsi="宋体" w:eastAsia="宋体" w:cs="宋体"/>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4．图中海河流域水库群的主要功能是(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A．开发水能，提供电力</w:t>
      </w:r>
      <w:r>
        <w:rPr>
          <w:rFonts w:hint="eastAsia" w:hAnsi="宋体" w:eastAsia="宋体" w:cs="宋体"/>
          <w:lang w:val="en-US" w:eastAsia="zh-CN"/>
        </w:rPr>
        <w:t xml:space="preserve">                 </w:t>
      </w:r>
      <w:r>
        <w:rPr>
          <w:rFonts w:hint="eastAsia" w:ascii="宋体" w:hAnsi="宋体" w:eastAsia="宋体" w:cs="宋体"/>
        </w:rPr>
        <w:t>B．保障城乡用水</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C．拦截泥沙，蓄水灌溉</w:t>
      </w:r>
      <w:r>
        <w:rPr>
          <w:rFonts w:hint="eastAsia" w:hAnsi="宋体" w:eastAsia="宋体" w:cs="宋体"/>
          <w:lang w:val="en-US" w:eastAsia="zh-CN"/>
        </w:rPr>
        <w:t xml:space="preserve">                 </w:t>
      </w:r>
      <w:r>
        <w:rPr>
          <w:rFonts w:hint="eastAsia" w:ascii="宋体" w:hAnsi="宋体" w:eastAsia="宋体" w:cs="宋体"/>
        </w:rPr>
        <w:t>D．提高通航能力</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5．南水北调中线在京津段多采用深埋地下的全封闭管道输水，其主要目的是(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A．减少占用耕地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B．缩短输水路线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C．减少渗漏和蒸发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D．减轻土壤盐碱化</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6．南水北调中线通水后，可能使海河(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A．径流深度持续增加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B．含沙量呈下降趋势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C．春季下游水量增加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D．流域地下水补给量增加</w:t>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选择性必修2(新教材)\\区域认知.TIF"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选择性必修2(新教材)\\区域认知.TIF"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选择性必修2(新教材)\\WORD\\区域认知.TIF"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59264" behindDoc="1" locked="0" layoutInCell="1" allowOverlap="1">
            <wp:simplePos x="0" y="0"/>
            <wp:positionH relativeFrom="column">
              <wp:posOffset>3314700</wp:posOffset>
            </wp:positionH>
            <wp:positionV relativeFrom="paragraph">
              <wp:posOffset>529590</wp:posOffset>
            </wp:positionV>
            <wp:extent cx="2220595" cy="2211070"/>
            <wp:effectExtent l="0" t="0" r="8255" b="55880"/>
            <wp:wrapTight wrapText="bothSides">
              <wp:wrapPolygon>
                <wp:start x="0" y="0"/>
                <wp:lineTo x="0" y="21401"/>
                <wp:lineTo x="21495" y="21401"/>
                <wp:lineTo x="21495" y="0"/>
                <wp:lineTo x="0" y="0"/>
              </wp:wrapPolygon>
            </wp:wrapTight>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r:link="rId14"/>
                    <a:stretch>
                      <a:fillRect/>
                    </a:stretch>
                  </pic:blipFill>
                  <pic:spPr>
                    <a:xfrm>
                      <a:off x="0" y="0"/>
                      <a:ext cx="2220595" cy="2211070"/>
                    </a:xfrm>
                    <a:prstGeom prst="rect">
                      <a:avLst/>
                    </a:prstGeom>
                    <a:noFill/>
                    <a:ln>
                      <a:noFill/>
                    </a:ln>
                  </pic:spPr>
                </pic:pic>
              </a:graphicData>
            </a:graphic>
          </wp:anchor>
        </w:drawing>
      </w:r>
      <w:r>
        <w:rPr>
          <w:rFonts w:hint="eastAsia" w:ascii="宋体" w:hAnsi="宋体" w:eastAsia="宋体" w:cs="宋体"/>
        </w:rPr>
        <w:t>南京市城市总体规划(2018～2035年)草案分布的城市空间布局是“南北田园、中部都市，拥江发展、城乡融合”；其中中心城区“一主一新”，即江南主城和江北新主城。以生态保护红线、基本农田保护以及城镇开发边界三条红线为主的约束底线获得了众多关注。下图为“南京城市总体规划图”。读图完成</w:t>
      </w:r>
      <w:r>
        <w:rPr>
          <w:rFonts w:hint="eastAsia" w:hAnsi="宋体" w:eastAsia="宋体" w:cs="宋体"/>
          <w:lang w:val="en-US" w:eastAsia="zh-CN"/>
        </w:rPr>
        <w:t>7</w:t>
      </w:r>
      <w:r>
        <w:rPr>
          <w:rFonts w:hint="eastAsia" w:ascii="宋体" w:hAnsi="宋体" w:eastAsia="宋体" w:cs="宋体"/>
        </w:rPr>
        <w:t>～</w:t>
      </w:r>
      <w:r>
        <w:rPr>
          <w:rFonts w:hint="eastAsia" w:hAnsi="宋体" w:eastAsia="宋体" w:cs="宋体"/>
          <w:lang w:val="en-US" w:eastAsia="zh-CN"/>
        </w:rPr>
        <w:t>9</w:t>
      </w:r>
      <w:r>
        <w:rPr>
          <w:rFonts w:hint="eastAsia" w:ascii="宋体" w:hAnsi="宋体" w:eastAsia="宋体" w:cs="宋体"/>
        </w:rPr>
        <w:t>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7</w:t>
      </w:r>
      <w:r>
        <w:rPr>
          <w:rFonts w:hint="eastAsia" w:ascii="宋体" w:hAnsi="宋体" w:eastAsia="宋体" w:cs="宋体"/>
        </w:rPr>
        <w:t>．规划中，南部田园、北部田园的主要作用是(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A．维护生态，保障农产品供应</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B．优化产业布局，承接产业转移</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C．完善基础设施，发展高新技术</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D．加快校园建设，普及本科教育</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8</w:t>
      </w:r>
      <w:r>
        <w:rPr>
          <w:rFonts w:hint="eastAsia" w:ascii="宋体" w:hAnsi="宋体" w:eastAsia="宋体" w:cs="宋体"/>
        </w:rPr>
        <w:t>．为促进江北新主城与江南主城的分工协作，南京应优先进行(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A．住房建设  </w:t>
      </w:r>
      <w:r>
        <w:rPr>
          <w:rFonts w:hint="eastAsia" w:hAnsi="宋体" w:eastAsia="宋体" w:cs="宋体"/>
          <w:lang w:val="en-US" w:eastAsia="zh-CN"/>
        </w:rPr>
        <w:t xml:space="preserve">         </w:t>
      </w:r>
      <w:r>
        <w:rPr>
          <w:rFonts w:hint="eastAsia" w:ascii="宋体" w:hAnsi="宋体" w:eastAsia="宋体" w:cs="宋体"/>
        </w:rPr>
        <w:t xml:space="preserve">B．交通建设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C．教育发展  </w:t>
      </w:r>
      <w:r>
        <w:rPr>
          <w:rFonts w:hint="eastAsia" w:hAnsi="宋体" w:eastAsia="宋体" w:cs="宋体"/>
          <w:lang w:val="en-US" w:eastAsia="zh-CN"/>
        </w:rPr>
        <w:t xml:space="preserve">         </w:t>
      </w:r>
      <w:r>
        <w:rPr>
          <w:rFonts w:hint="eastAsia" w:ascii="宋体" w:hAnsi="宋体" w:eastAsia="宋体" w:cs="宋体"/>
        </w:rPr>
        <w:t>D．绿化建设</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9</w:t>
      </w:r>
      <w:r>
        <w:rPr>
          <w:rFonts w:hint="eastAsia" w:ascii="宋体" w:hAnsi="宋体" w:eastAsia="宋体" w:cs="宋体"/>
        </w:rPr>
        <w:t>．“城镇开发边界”红线的划定，主要影响南京的(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A．职能种类 </w:t>
      </w:r>
      <w:r>
        <w:rPr>
          <w:rFonts w:hint="eastAsia" w:hAnsi="宋体" w:eastAsia="宋体" w:cs="宋体"/>
          <w:lang w:val="en-US" w:eastAsia="zh-CN"/>
        </w:rPr>
        <w:t xml:space="preserve">         </w:t>
      </w:r>
      <w:r>
        <w:rPr>
          <w:rFonts w:hint="eastAsia" w:ascii="宋体" w:hAnsi="宋体" w:eastAsia="宋体" w:cs="宋体"/>
        </w:rPr>
        <w:t xml:space="preserve"> B．城市等级</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C．服务范围  </w:t>
      </w:r>
      <w:r>
        <w:rPr>
          <w:rFonts w:hint="eastAsia" w:hAnsi="宋体" w:eastAsia="宋体" w:cs="宋体"/>
          <w:lang w:val="en-US" w:eastAsia="zh-CN"/>
        </w:rPr>
        <w:t xml:space="preserve">         </w:t>
      </w:r>
      <w:r>
        <w:rPr>
          <w:rFonts w:hint="eastAsia" w:ascii="宋体" w:hAnsi="宋体" w:eastAsia="宋体" w:cs="宋体"/>
        </w:rPr>
        <w:t>D．城区面积</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10</w:t>
      </w:r>
      <w:r>
        <w:rPr>
          <w:rFonts w:hint="eastAsia" w:ascii="宋体" w:hAnsi="宋体" w:eastAsia="宋体" w:cs="宋体"/>
        </w:rPr>
        <w:t>．</w:t>
      </w:r>
      <w:r>
        <w:rPr>
          <w:rFonts w:hint="eastAsia" w:ascii="宋体" w:hAnsi="宋体" w:eastAsia="宋体" w:cs="宋体"/>
          <w:kern w:val="2"/>
          <w:sz w:val="21"/>
          <w:szCs w:val="21"/>
          <w:lang w:val="en-US" w:eastAsia="zh-CN" w:bidi="ar-SA"/>
        </w:rPr>
        <w:t>（★）</w:t>
      </w:r>
      <w:r>
        <w:rPr>
          <w:rFonts w:hint="eastAsia" w:ascii="宋体" w:hAnsi="宋体" w:eastAsia="宋体" w:cs="宋体"/>
        </w:rPr>
        <w:t>阅读图文材料，完成下列要求。</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0288" behindDoc="1" locked="0" layoutInCell="1" allowOverlap="1">
            <wp:simplePos x="0" y="0"/>
            <wp:positionH relativeFrom="column">
              <wp:posOffset>3486150</wp:posOffset>
            </wp:positionH>
            <wp:positionV relativeFrom="paragraph">
              <wp:posOffset>1200785</wp:posOffset>
            </wp:positionV>
            <wp:extent cx="2216785" cy="1977390"/>
            <wp:effectExtent l="0" t="0" r="12065" b="3810"/>
            <wp:wrapTight wrapText="bothSides">
              <wp:wrapPolygon>
                <wp:start x="0" y="0"/>
                <wp:lineTo x="0" y="21434"/>
                <wp:lineTo x="21346" y="21434"/>
                <wp:lineTo x="21346" y="0"/>
                <wp:lineTo x="0" y="0"/>
              </wp:wrapPolygon>
            </wp:wrapTight>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r:link="rId16"/>
                    <a:stretch>
                      <a:fillRect/>
                    </a:stretch>
                  </pic:blipFill>
                  <pic:spPr>
                    <a:xfrm>
                      <a:off x="0" y="0"/>
                      <a:ext cx="2216785" cy="1977390"/>
                    </a:xfrm>
                    <a:prstGeom prst="rect">
                      <a:avLst/>
                    </a:prstGeom>
                    <a:noFill/>
                    <a:ln>
                      <a:noFill/>
                    </a:ln>
                  </pic:spPr>
                </pic:pic>
              </a:graphicData>
            </a:graphic>
          </wp:anchor>
        </w:drawing>
      </w:r>
      <w:r>
        <w:rPr>
          <w:rFonts w:hint="eastAsia" w:ascii="宋体" w:hAnsi="宋体" w:eastAsia="宋体" w:cs="宋体"/>
        </w:rPr>
        <w:t>中心城市是指在一定区域内和全国社会经济活动中处于重要地位、具有综合功能或多种主导功能、起着枢纽作用的大城市和特大城市。中心城市以经济区和城市群为依托，是经济区生产布局和城市群功能分工的空间表现形式，是具备较强聚集扩散、服务和创新功能的区域经济中心。2016年12月26日，国家发改委印发《促进中部地区崛起“十三五”规划》(以下称“规划”)，其中明确提出，支持武汉、郑州建设国家中心城市。武汉、郑州、合肥、长沙都曾积极争取国家中心城市，最终花落武汉和郑州。郑州在航空港实验区、郑东新区、郑(郑州)汴(开封)一体化、新能源汽车、电子商务等方面的建设将受益。下图为我国中部六省区位置示意图。</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1</w:t>
      </w:r>
      <w:r>
        <w:rPr>
          <w:rFonts w:hint="eastAsia" w:hAnsi="宋体" w:eastAsia="宋体" w:cs="宋体"/>
          <w:lang w:eastAsia="zh-CN"/>
        </w:rPr>
        <w:t>）</w:t>
      </w:r>
      <w:r>
        <w:rPr>
          <w:rFonts w:hint="eastAsia" w:ascii="宋体" w:hAnsi="宋体" w:eastAsia="宋体" w:cs="宋体"/>
        </w:rPr>
        <w:t>说明郑州、武汉当选为国家中心城市的共同原因。</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2</w:t>
      </w:r>
      <w:r>
        <w:rPr>
          <w:rFonts w:hint="eastAsia" w:hAnsi="宋体" w:eastAsia="宋体" w:cs="宋体"/>
          <w:lang w:eastAsia="zh-CN"/>
        </w:rPr>
        <w:t>）</w:t>
      </w:r>
      <w:r>
        <w:rPr>
          <w:rFonts w:hint="eastAsia" w:ascii="宋体" w:hAnsi="宋体" w:eastAsia="宋体" w:cs="宋体"/>
        </w:rPr>
        <w:t>推测与郑州相比，合肥未能获批国家中心城市的原因。</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3</w:t>
      </w:r>
      <w:r>
        <w:rPr>
          <w:rFonts w:hint="eastAsia" w:hAnsi="宋体" w:eastAsia="宋体" w:cs="宋体"/>
          <w:lang w:eastAsia="zh-CN"/>
        </w:rPr>
        <w:t>）</w:t>
      </w:r>
      <w:r>
        <w:rPr>
          <w:rFonts w:hint="eastAsia" w:ascii="宋体" w:hAnsi="宋体" w:eastAsia="宋体" w:cs="宋体"/>
        </w:rPr>
        <w:t>结合材料，分析国家中心城市地位的确立对郑州发展的意义。</w:t>
      </w:r>
    </w:p>
    <w:p>
      <w:pPr>
        <w:rPr>
          <w:rFonts w:hint="eastAsia" w:ascii="宋体" w:hAnsi="宋体" w:eastAsia="宋体" w:cs="宋体"/>
        </w:rPr>
      </w:pPr>
      <w:r>
        <w:rPr>
          <w:rFonts w:hint="eastAsia" w:ascii="宋体" w:hAnsi="宋体" w:eastAsia="宋体" w:cs="宋体"/>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引江济淮工程是一项以城乡供水和发展江淮航运为主，结合灌溉补水和改善巢湖及淮河水生态环境为主要任务的大型跨流域调水工程，自南向北分为引江济巢、江淮沟通、江水北送三段。下图示意引江济淮工程线路。据此完成1～2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838200</wp:posOffset>
            </wp:positionH>
            <wp:positionV relativeFrom="paragraph">
              <wp:posOffset>26035</wp:posOffset>
            </wp:positionV>
            <wp:extent cx="3419475" cy="1738630"/>
            <wp:effectExtent l="0" t="0" r="9525" b="13970"/>
            <wp:wrapTight wrapText="bothSides">
              <wp:wrapPolygon>
                <wp:start x="0" y="0"/>
                <wp:lineTo x="0" y="21300"/>
                <wp:lineTo x="21540" y="21300"/>
                <wp:lineTo x="21540" y="0"/>
                <wp:lineTo x="0" y="0"/>
              </wp:wrapPolygon>
            </wp:wrapTight>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r:link="rId18"/>
                    <a:stretch>
                      <a:fillRect/>
                    </a:stretch>
                  </pic:blipFill>
                  <pic:spPr>
                    <a:xfrm>
                      <a:off x="0" y="0"/>
                      <a:ext cx="3419475" cy="1738630"/>
                    </a:xfrm>
                    <a:prstGeom prst="rect">
                      <a:avLst/>
                    </a:prstGeom>
                    <a:noFill/>
                    <a:ln>
                      <a:noFill/>
                    </a:ln>
                  </pic:spPr>
                </pic:pic>
              </a:graphicData>
            </a:graphic>
          </wp:anchor>
        </w:drawing>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1．该调水工程正式调水后，可能会(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A．补充黄河入海水量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B．加重北方地区地面沉降</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C．加大长江下游淤积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D．加大淮河防洪压力</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2．引江济淮调水工程的主要影响是(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A．利于北方地区开发水电</w:t>
      </w:r>
      <w:r>
        <w:rPr>
          <w:rFonts w:hint="eastAsia" w:hAnsi="宋体" w:eastAsia="宋体" w:cs="宋体"/>
          <w:lang w:val="en-US" w:eastAsia="zh-CN"/>
        </w:rPr>
        <w:t xml:space="preserve">                  </w:t>
      </w:r>
      <w:r>
        <w:rPr>
          <w:rFonts w:hint="eastAsia" w:ascii="宋体" w:hAnsi="宋体" w:eastAsia="宋体" w:cs="宋体"/>
        </w:rPr>
        <w:t>B．利于沿线地区环境治理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C．加大南方稻米北运数量</w:t>
      </w:r>
      <w:r>
        <w:rPr>
          <w:rFonts w:hint="eastAsia" w:hAnsi="宋体" w:eastAsia="宋体" w:cs="宋体"/>
          <w:lang w:val="en-US" w:eastAsia="zh-CN"/>
        </w:rPr>
        <w:t xml:space="preserve">                  </w:t>
      </w:r>
      <w:r>
        <w:rPr>
          <w:rFonts w:hint="eastAsia" w:ascii="宋体" w:hAnsi="宋体" w:eastAsia="宋体" w:cs="宋体"/>
        </w:rPr>
        <w:t>D．提高北方地区水运能力</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位于深圳的某高科技企业，近几年将其终端设备(平板电脑、手机等)生产线陆续迁移至东莞。结合所学知识，完成3～4题。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3．与深圳相比，东莞吸引该高科技企业终端设备生产线转移的首要优势是(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A．技术水平较高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B．土地租金较低</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C．劳动力较丰富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D．交通较为便捷</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4．该高科技企业在加拿大设立研发机构，主要是为了(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A．培训当地产业工人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B．开发当地自然资源</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rPr>
        <w:t xml:space="preserve">C．使用当地廉价土地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D．利用当地技术人才</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5．下面为某研究性学习小组搜集的一些材料，请你和他们一起完成课题研究。</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材料　改革开放以来，珠江三角洲地区充分利用自身的条件，大力引进外资，创造了区域经济发展的珠江三角洲模式，城镇化水平迅速提高，成为中国最大的城市群之一。而一篇博文《深圳，你将被谁抛弃》揭示了珠江三角洲产业高成本时代的到来，用地紧张、劳动力成本提高、内地优惠政策的召唤，使大量企业离开珠江三角洲，转而投奔其他地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该研究性小组的课题研究思路为：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选择性必修2(新教材)\\SW218A.TIF"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选择性必修2(新教材)\\SW218A.TIF"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选择性必修2(新教材)\\WORD\\SW218A.TIF"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"D:\\张梦梦\\2021\\同步\\看ppt\\地理\\地理 鲁教版 选择性必修2(新教材)(莫程程)\\全书完整的Word版文档\\SW218A.TIF"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5664835" cy="657860"/>
            <wp:effectExtent l="0" t="0" r="12065"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r:link="rId20"/>
                    <a:stretch>
                      <a:fillRect/>
                    </a:stretch>
                  </pic:blipFill>
                  <pic:spPr>
                    <a:xfrm>
                      <a:off x="0" y="0"/>
                      <a:ext cx="5664835" cy="65786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1</w:t>
      </w:r>
      <w:r>
        <w:rPr>
          <w:rFonts w:hint="eastAsia" w:hAnsi="宋体" w:eastAsia="宋体" w:cs="宋体"/>
          <w:lang w:eastAsia="zh-CN"/>
        </w:rPr>
        <w:t>）</w:t>
      </w:r>
      <w:r>
        <w:rPr>
          <w:rFonts w:hint="eastAsia" w:ascii="宋体" w:hAnsi="宋体" w:eastAsia="宋体" w:cs="宋体"/>
        </w:rPr>
        <w:t>请完成第③阶段的文字材料，即珠江三角洲地区产业高成本时代形成的原因。</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2</w:t>
      </w:r>
      <w:r>
        <w:rPr>
          <w:rFonts w:hint="eastAsia" w:hAnsi="宋体" w:eastAsia="宋体" w:cs="宋体"/>
          <w:lang w:eastAsia="zh-CN"/>
        </w:rPr>
        <w:t>）</w:t>
      </w:r>
      <w:r>
        <w:rPr>
          <w:rFonts w:hint="eastAsia" w:ascii="宋体" w:hAnsi="宋体" w:eastAsia="宋体" w:cs="宋体"/>
        </w:rPr>
        <w:t>请说出大量离开珠江三角洲的企业对移入区的影响。</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22D264"/>
    <w:multiLevelType w:val="singleLevel"/>
    <w:tmpl w:val="E922D26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8247553"/>
    <w:rsid w:val="0D716EDA"/>
    <w:rsid w:val="0DA33C7F"/>
    <w:rsid w:val="0DF0142A"/>
    <w:rsid w:val="0E5342A3"/>
    <w:rsid w:val="0F4166E3"/>
    <w:rsid w:val="109C1028"/>
    <w:rsid w:val="180416A0"/>
    <w:rsid w:val="1B0818E3"/>
    <w:rsid w:val="1F466EDF"/>
    <w:rsid w:val="206A2054"/>
    <w:rsid w:val="22692D3D"/>
    <w:rsid w:val="293563FE"/>
    <w:rsid w:val="29A924E3"/>
    <w:rsid w:val="2B1B369B"/>
    <w:rsid w:val="2B5E15FE"/>
    <w:rsid w:val="30204E49"/>
    <w:rsid w:val="345E37FA"/>
    <w:rsid w:val="36322EE3"/>
    <w:rsid w:val="3C6068F0"/>
    <w:rsid w:val="3C9F7711"/>
    <w:rsid w:val="3CBB4692"/>
    <w:rsid w:val="406C26A0"/>
    <w:rsid w:val="409948B1"/>
    <w:rsid w:val="412A691E"/>
    <w:rsid w:val="426F13CB"/>
    <w:rsid w:val="4669507C"/>
    <w:rsid w:val="48834C9A"/>
    <w:rsid w:val="498D2E30"/>
    <w:rsid w:val="4D571BAF"/>
    <w:rsid w:val="4E8E6B42"/>
    <w:rsid w:val="53CE4770"/>
    <w:rsid w:val="56616442"/>
    <w:rsid w:val="57E502DB"/>
    <w:rsid w:val="5BC127EA"/>
    <w:rsid w:val="5BD75FA2"/>
    <w:rsid w:val="5CA50038"/>
    <w:rsid w:val="5CAE15E3"/>
    <w:rsid w:val="5CC22781"/>
    <w:rsid w:val="632048BD"/>
    <w:rsid w:val="633C6205"/>
    <w:rsid w:val="6884045B"/>
    <w:rsid w:val="6F704388"/>
    <w:rsid w:val="707E46CA"/>
    <w:rsid w:val="781A52C9"/>
    <w:rsid w:val="79AC7C4D"/>
    <w:rsid w:val="79F91C98"/>
    <w:rsid w:val="7E105802"/>
    <w:rsid w:val="7FD55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198.TIF" TargetMode="External"/><Relationship Id="rId7" Type="http://schemas.openxmlformats.org/officeDocument/2006/relationships/image" Target="media/image2.png"/><Relationship Id="rId6" Type="http://schemas.openxmlformats.org/officeDocument/2006/relationships/image" Target="sw197.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SW218A.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218.TIF" TargetMode="External"/><Relationship Id="rId17" Type="http://schemas.openxmlformats.org/officeDocument/2006/relationships/image" Target="media/image7.png"/><Relationship Id="rId16" Type="http://schemas.openxmlformats.org/officeDocument/2006/relationships/image" Target="+14.TIF" TargetMode="External"/><Relationship Id="rId15" Type="http://schemas.openxmlformats.org/officeDocument/2006/relationships/image" Target="media/image6.png"/><Relationship Id="rId14" Type="http://schemas.openxmlformats.org/officeDocument/2006/relationships/image" Target="sw217.TIF" TargetMode="External"/><Relationship Id="rId13" Type="http://schemas.openxmlformats.org/officeDocument/2006/relationships/image" Target="media/image5.png"/><Relationship Id="rId12" Type="http://schemas.openxmlformats.org/officeDocument/2006/relationships/image" Target="SW214.TIF" TargetMode="External"/><Relationship Id="rId11" Type="http://schemas.openxmlformats.org/officeDocument/2006/relationships/image" Target="media/image4.png"/><Relationship Id="rId10" Type="http://schemas.openxmlformats.org/officeDocument/2006/relationships/image" Target="sw21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3780</Words>
  <Characters>3924</Characters>
  <Lines>0</Lines>
  <Paragraphs>0</Paragraphs>
  <TotalTime>1</TotalTime>
  <ScaleCrop>false</ScaleCrop>
  <LinksUpToDate>false</LinksUpToDate>
  <CharactersWithSpaces>4400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2023-03-29T01:40:30Z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FCCC201DA9D04330A040BE9982ABC91D</vt:lpwstr>
  </property>
</Properties>
</file>