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jc w:val="center"/>
        <w:rPr>
          <w:rFonts w:hint="eastAsia" w:ascii="黑体" w:hAnsi="黑体" w:eastAsia="黑体" w:cs="黑体"/>
          <w:b/>
          <w:bCs/>
          <w:kern w:val="0"/>
          <w:sz w:val="28"/>
          <w:szCs w:val="28"/>
          <w:u w:val="none"/>
          <w:lang w:val="en-US" w:eastAsia="zh-CN" w:bidi="zh-CN"/>
        </w:rPr>
      </w:pPr>
      <w:r>
        <w:rPr>
          <w:rFonts w:hint="eastAsia" w:ascii="黑体" w:hAnsi="黑体" w:eastAsia="黑体" w:cs="黑体"/>
          <w:b/>
          <w:bCs/>
          <w:sz w:val="28"/>
          <w:szCs w:val="28"/>
          <w:u w:val="none"/>
        </w:rPr>
        <w:t>江苏省仪征中学202</w:t>
      </w:r>
      <w:r>
        <w:rPr>
          <w:rFonts w:hint="eastAsia" w:ascii="黑体" w:hAnsi="黑体" w:eastAsia="黑体" w:cs="黑体"/>
          <w:b/>
          <w:bCs/>
          <w:sz w:val="28"/>
          <w:szCs w:val="28"/>
          <w:u w:val="none"/>
          <w:lang w:val="en-US" w:eastAsia="zh-CN"/>
        </w:rPr>
        <w:t>2</w:t>
      </w:r>
      <w:r>
        <w:rPr>
          <w:rFonts w:hint="eastAsia" w:ascii="黑体" w:hAnsi="黑体" w:eastAsia="黑体" w:cs="黑体"/>
          <w:b/>
          <w:bCs/>
          <w:sz w:val="28"/>
          <w:szCs w:val="28"/>
          <w:u w:val="none"/>
        </w:rPr>
        <w:t>-202</w:t>
      </w:r>
      <w:r>
        <w:rPr>
          <w:rFonts w:hint="eastAsia" w:ascii="黑体" w:hAnsi="黑体" w:eastAsia="黑体" w:cs="黑体"/>
          <w:b/>
          <w:bCs/>
          <w:sz w:val="28"/>
          <w:szCs w:val="28"/>
          <w:u w:val="none"/>
          <w:lang w:val="en-US" w:eastAsia="zh-CN"/>
        </w:rPr>
        <w:t>3</w:t>
      </w:r>
      <w:r>
        <w:rPr>
          <w:rFonts w:hint="eastAsia" w:ascii="黑体" w:hAnsi="黑体" w:eastAsia="黑体" w:cs="黑体"/>
          <w:b/>
          <w:bCs/>
          <w:sz w:val="28"/>
          <w:szCs w:val="28"/>
          <w:u w:val="none"/>
        </w:rPr>
        <w:t>学年度第</w:t>
      </w:r>
      <w:r>
        <w:rPr>
          <w:rFonts w:hint="eastAsia" w:ascii="黑体" w:hAnsi="黑体" w:eastAsia="黑体" w:cs="黑体"/>
          <w:b/>
          <w:bCs/>
          <w:sz w:val="28"/>
          <w:szCs w:val="28"/>
          <w:u w:val="none"/>
          <w:lang w:eastAsia="zh-CN"/>
        </w:rPr>
        <w:t>二</w:t>
      </w:r>
      <w:r>
        <w:rPr>
          <w:rFonts w:hint="eastAsia" w:ascii="黑体" w:hAnsi="黑体" w:eastAsia="黑体" w:cs="黑体"/>
          <w:b/>
          <w:bCs/>
          <w:sz w:val="28"/>
          <w:szCs w:val="28"/>
          <w:u w:val="none"/>
        </w:rPr>
        <w:t>学期高</w:t>
      </w:r>
      <w:r>
        <w:rPr>
          <w:rFonts w:hint="eastAsia" w:ascii="黑体" w:hAnsi="黑体" w:eastAsia="黑体" w:cs="黑体"/>
          <w:b/>
          <w:bCs/>
          <w:sz w:val="28"/>
          <w:szCs w:val="28"/>
          <w:u w:val="none"/>
          <w:lang w:eastAsia="zh-CN"/>
        </w:rPr>
        <w:t>二地理</w:t>
      </w:r>
      <w:r>
        <w:rPr>
          <w:rFonts w:hint="eastAsia" w:ascii="黑体" w:hAnsi="黑体" w:eastAsia="黑体" w:cs="黑体"/>
          <w:b/>
          <w:bCs/>
          <w:sz w:val="28"/>
          <w:szCs w:val="28"/>
          <w:u w:val="none"/>
        </w:rPr>
        <w:t>学科导学案</w:t>
      </w:r>
    </w:p>
    <w:p>
      <w:pPr>
        <w:autoSpaceDE w:val="0"/>
        <w:autoSpaceDN w:val="0"/>
        <w:jc w:val="center"/>
        <w:rPr>
          <w:rFonts w:hint="eastAsia" w:ascii="黑体" w:hAnsi="黑体" w:eastAsia="黑体" w:cs="黑体"/>
          <w:b/>
          <w:bCs/>
          <w:sz w:val="28"/>
          <w:szCs w:val="28"/>
          <w:u w:val="none"/>
          <w:lang w:eastAsia="zh-CN"/>
        </w:rPr>
      </w:pPr>
      <w:r>
        <w:rPr>
          <w:rFonts w:hint="eastAsia" w:ascii="黑体" w:hAnsi="黑体" w:eastAsia="黑体" w:cs="黑体"/>
          <w:b/>
          <w:bCs/>
          <w:sz w:val="28"/>
          <w:szCs w:val="28"/>
          <w:u w:val="none"/>
          <w:lang w:val="en-US"/>
        </w:rPr>
        <w:t>4.</w:t>
      </w:r>
      <w:r>
        <w:rPr>
          <w:rFonts w:hint="eastAsia" w:ascii="黑体" w:hAnsi="黑体" w:eastAsia="黑体" w:cs="黑体"/>
          <w:b/>
          <w:bCs/>
          <w:sz w:val="28"/>
          <w:szCs w:val="28"/>
          <w:u w:val="none"/>
          <w:lang w:val="en-US" w:eastAsia="zh-CN"/>
        </w:rPr>
        <w:t>3</w:t>
      </w:r>
      <w:r>
        <w:rPr>
          <w:rFonts w:hint="eastAsia" w:ascii="黑体" w:hAnsi="黑体" w:eastAsia="黑体" w:cs="黑体"/>
          <w:b/>
          <w:bCs/>
          <w:sz w:val="28"/>
          <w:szCs w:val="28"/>
          <w:u w:val="none"/>
          <w:lang w:val="en-US"/>
        </w:rPr>
        <w:t xml:space="preserve"> </w:t>
      </w:r>
      <w:r>
        <w:rPr>
          <w:rFonts w:hint="eastAsia" w:ascii="黑体" w:hAnsi="黑体" w:eastAsia="黑体" w:cs="黑体"/>
          <w:b/>
          <w:bCs/>
          <w:sz w:val="28"/>
          <w:szCs w:val="28"/>
          <w:u w:val="none"/>
          <w:lang w:val="en-US" w:eastAsia="zh-CN"/>
        </w:rPr>
        <w:t xml:space="preserve"> </w:t>
      </w:r>
      <w:r>
        <w:rPr>
          <w:rFonts w:hint="eastAsia" w:ascii="黑体" w:hAnsi="黑体" w:eastAsia="黑体" w:cs="黑体"/>
          <w:b/>
          <w:bCs/>
          <w:sz w:val="28"/>
          <w:szCs w:val="28"/>
          <w:u w:val="none"/>
          <w:lang w:eastAsia="zh-CN"/>
        </w:rPr>
        <w:t>国家之间的合作发展——以“一带一路”为例</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autoSpaceDE w:val="0"/>
        <w:autoSpaceDN w:val="0"/>
        <w:jc w:val="both"/>
        <w:rPr>
          <w:rFonts w:hint="default" w:ascii="楷体" w:hAnsi="楷体" w:eastAsia="楷体" w:cs="楷体"/>
          <w:b/>
          <w:bCs/>
          <w:sz w:val="24"/>
          <w:u w:val="none"/>
          <w:lang w:val="en-US" w:eastAsia="zh-CN"/>
        </w:rPr>
      </w:pPr>
      <w:r>
        <w:rPr>
          <w:rFonts w:hint="eastAsia" w:ascii="楷体" w:hAnsi="楷体" w:eastAsia="楷体" w:cs="楷体"/>
          <w:bCs/>
          <w:sz w:val="24"/>
        </w:rPr>
        <w:t>班级：__________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姓名：__________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学号：________</w:t>
      </w:r>
      <w:r>
        <w:rPr>
          <w:rFonts w:hint="eastAsia" w:ascii="楷体" w:hAnsi="楷体" w:eastAsia="楷体" w:cs="楷体"/>
          <w:bCs/>
          <w:sz w:val="24"/>
          <w:lang w:val="en-US" w:eastAsia="zh-CN"/>
        </w:rPr>
        <w:t xml:space="preserve"> </w:t>
      </w:r>
      <w:r>
        <w:rPr>
          <w:rFonts w:hint="eastAsia" w:ascii="楷体" w:hAnsi="楷体" w:eastAsia="楷体" w:cs="楷体"/>
          <w:bCs/>
          <w:sz w:val="24"/>
        </w:rPr>
        <w:t>授课日期：</w:t>
      </w:r>
      <w:r>
        <w:rPr>
          <w:rFonts w:hint="eastAsia" w:ascii="楷体" w:hAnsi="楷体" w:eastAsia="楷体" w:cs="楷体"/>
          <w:bCs/>
          <w:sz w:val="24"/>
          <w:lang w:val="en-US" w:eastAsia="zh-CN"/>
        </w:rPr>
        <w:t>2023</w:t>
      </w:r>
      <w:r>
        <w:rPr>
          <w:rFonts w:hint="eastAsia" w:ascii="楷体" w:hAnsi="楷体" w:eastAsia="楷体" w:cs="楷体"/>
          <w:bCs/>
          <w:sz w:val="24"/>
          <w:u w:val="none"/>
          <w:lang w:val="en-US" w:eastAsia="zh-CN"/>
        </w:rPr>
        <w:t>年3月23日</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eastAsiaTheme="minorEastAsia"/>
          <w:b/>
          <w:u w:val="single"/>
          <w:lang w:val="en-US" w:eastAsia="zh-CN"/>
        </w:rPr>
      </w:pPr>
      <w:r>
        <w:rPr>
          <w:b/>
        </w:rPr>
        <w:t>【课程标准及要求】</w:t>
      </w:r>
    </w:p>
    <w:tbl>
      <w:tblPr>
        <w:tblStyle w:val="7"/>
        <w:tblpPr w:leftFromText="180" w:rightFromText="180" w:vertAnchor="text" w:horzAnchor="page" w:tblpXSpec="center" w:tblpY="115"/>
        <w:tblOverlap w:val="never"/>
        <w:tblW w:w="501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646"/>
        <w:gridCol w:w="71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jc w:val="center"/>
        </w:trPr>
        <w:tc>
          <w:tcPr>
            <w:tcW w:w="939" w:type="pct"/>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课程标准</w:t>
            </w:r>
          </w:p>
        </w:tc>
        <w:tc>
          <w:tcPr>
            <w:tcW w:w="4060" w:type="pct"/>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学习目标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8" w:hRule="atLeast"/>
          <w:jc w:val="center"/>
        </w:trPr>
        <w:tc>
          <w:tcPr>
            <w:tcW w:w="939" w:type="pct"/>
            <w:vAlign w:val="top"/>
          </w:tcPr>
          <w:p>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结合“一带一路”建设，说明国际合作的重要意义。</w:t>
            </w:r>
          </w:p>
        </w:tc>
        <w:tc>
          <w:tcPr>
            <w:tcW w:w="4060" w:type="pct"/>
            <w:vAlign w:val="top"/>
          </w:tcPr>
          <w:p>
            <w:pPr>
              <w:keepNext w:val="0"/>
              <w:keepLines w:val="0"/>
              <w:pageBreakBefore w:val="0"/>
              <w:widowControl w:val="0"/>
              <w:numPr>
                <w:ilvl w:val="0"/>
                <w:numId w:val="1"/>
              </w:numPr>
              <w:kinsoku/>
              <w:wordWrap/>
              <w:overflowPunct/>
              <w:topLinePunct w:val="0"/>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通过阅读地图、查阅资料等，了解“一带一路”的地理范围、沿线国家地理环境等，分析“一带一路”建设的地理背景。</w:t>
            </w:r>
          </w:p>
          <w:p>
            <w:pPr>
              <w:keepNext w:val="0"/>
              <w:keepLines w:val="0"/>
              <w:pageBreakBefore w:val="0"/>
              <w:widowControl w:val="0"/>
              <w:numPr>
                <w:ilvl w:val="0"/>
                <w:numId w:val="1"/>
              </w:numPr>
              <w:kinsoku/>
              <w:wordWrap/>
              <w:overflowPunct/>
              <w:topLinePunct w:val="0"/>
              <w:bidi w:val="0"/>
              <w:adjustRightInd/>
              <w:snapToGrid/>
              <w:spacing w:line="240" w:lineRule="auto"/>
              <w:ind w:left="0" w:leftChars="0"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结合实例，分析“一带一路”建设对不同尺度区域发展的重要意义，培养学生的综合思维和区域认知素养。</w:t>
            </w:r>
          </w:p>
          <w:p>
            <w:pPr>
              <w:keepNext w:val="0"/>
              <w:keepLines w:val="0"/>
              <w:pageBreakBefore w:val="0"/>
              <w:widowControl w:val="0"/>
              <w:numPr>
                <w:ilvl w:val="0"/>
                <w:numId w:val="0"/>
              </w:numPr>
              <w:kinsoku/>
              <w:wordWrap/>
              <w:overflowPunct/>
              <w:topLinePunct w:val="0"/>
              <w:bidi w:val="0"/>
              <w:adjustRightInd/>
              <w:snapToGrid/>
              <w:spacing w:line="240" w:lineRule="auto"/>
              <w:ind w:leftChars="0"/>
              <w:textAlignment w:val="auto"/>
              <w:rPr>
                <w:rFonts w:hint="eastAsia" w:ascii="宋体" w:hAnsi="宋体" w:eastAsia="宋体" w:cs="宋体"/>
                <w:sz w:val="21"/>
                <w:szCs w:val="21"/>
              </w:rPr>
            </w:pPr>
            <w:r>
              <w:rPr>
                <w:rFonts w:hint="eastAsia" w:ascii="宋体" w:hAnsi="宋体" w:eastAsia="宋体" w:cs="宋体"/>
                <w:sz w:val="21"/>
                <w:szCs w:val="21"/>
              </w:rPr>
              <w:t>3.学会从区域联系的角度分析国家之间的合作发展。</w:t>
            </w:r>
          </w:p>
        </w:tc>
      </w:tr>
    </w:tbl>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ascii="宋体" w:hAnsi="宋体" w:eastAsia="宋体" w:cs="宋体"/>
          <w:b/>
          <w:sz w:val="21"/>
          <w:szCs w:val="21"/>
        </w:rPr>
      </w:pPr>
      <w:r>
        <w:rPr>
          <w:rFonts w:hint="eastAsia" w:ascii="宋体" w:hAnsi="宋体" w:eastAsia="宋体" w:cs="宋体"/>
          <w:b/>
          <w:sz w:val="21"/>
          <w:szCs w:val="21"/>
        </w:rPr>
        <w:t>【导读——读教材</w:t>
      </w:r>
      <w:r>
        <w:rPr>
          <w:rFonts w:hint="eastAsia" w:ascii="宋体" w:hAnsi="宋体" w:eastAsia="宋体" w:cs="宋体"/>
          <w:b/>
          <w:sz w:val="21"/>
          <w:szCs w:val="21"/>
          <w:lang w:eastAsia="zh-CN"/>
        </w:rPr>
        <w:t>，夯</w:t>
      </w:r>
      <w:r>
        <w:rPr>
          <w:rFonts w:hint="eastAsia" w:ascii="宋体" w:hAnsi="宋体" w:eastAsia="宋体" w:cs="宋体"/>
          <w:b/>
          <w:sz w:val="21"/>
          <w:szCs w:val="21"/>
        </w:rPr>
        <w:t xml:space="preserve">基础】 </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一、“一带一路”</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1．概念：指“</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”和“</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2．走向</w:t>
      </w:r>
    </w:p>
    <w:tbl>
      <w:tblPr>
        <w:tblStyle w:val="7"/>
        <w:tblW w:w="7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6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9" w:type="dxa"/>
            <w:tcBorders>
              <w:tl2br w:val="single" w:color="auto" w:sz="4" w:space="0"/>
            </w:tcBorders>
            <w:shd w:val="clear" w:color="auto" w:fill="auto"/>
            <w:vAlign w:val="center"/>
          </w:tcPr>
          <w:p>
            <w:pPr>
              <w:pStyle w:val="3"/>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c>
          <w:tcPr>
            <w:tcW w:w="6487" w:type="dxa"/>
            <w:shd w:val="clear" w:color="auto" w:fill="auto"/>
            <w:vAlign w:val="center"/>
          </w:tcPr>
          <w:p>
            <w:pPr>
              <w:pStyle w:val="3"/>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走向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9" w:type="dxa"/>
            <w:vMerge w:val="restart"/>
            <w:shd w:val="clear" w:color="auto" w:fill="auto"/>
            <w:vAlign w:val="center"/>
          </w:tcPr>
          <w:p>
            <w:pPr>
              <w:pStyle w:val="3"/>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丝绸之路经济带</w:t>
            </w:r>
          </w:p>
        </w:tc>
        <w:tc>
          <w:tcPr>
            <w:tcW w:w="6487" w:type="dxa"/>
            <w:shd w:val="clear" w:color="auto" w:fill="auto"/>
            <w:vAlign w:val="center"/>
          </w:tcPr>
          <w:p>
            <w:pPr>
              <w:pStyle w:val="3"/>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一是从中国西北、东北经</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、俄罗斯至欧洲、</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u w:val="single"/>
              </w:rPr>
              <w:t>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9" w:type="dxa"/>
            <w:vMerge w:val="continue"/>
            <w:shd w:val="clear" w:color="auto" w:fill="auto"/>
            <w:vAlign w:val="center"/>
          </w:tcPr>
          <w:p>
            <w:pPr>
              <w:pStyle w:val="3"/>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c>
          <w:tcPr>
            <w:tcW w:w="6487" w:type="dxa"/>
            <w:shd w:val="clear" w:color="auto" w:fill="auto"/>
            <w:vAlign w:val="center"/>
          </w:tcPr>
          <w:p>
            <w:pPr>
              <w:pStyle w:val="3"/>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二是从中国西北经中亚、西亚至</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、地中海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9" w:type="dxa"/>
            <w:vMerge w:val="continue"/>
            <w:shd w:val="clear" w:color="auto" w:fill="auto"/>
            <w:vAlign w:val="center"/>
          </w:tcPr>
          <w:p>
            <w:pPr>
              <w:pStyle w:val="3"/>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c>
          <w:tcPr>
            <w:tcW w:w="6487" w:type="dxa"/>
            <w:shd w:val="clear" w:color="auto" w:fill="auto"/>
            <w:vAlign w:val="center"/>
          </w:tcPr>
          <w:p>
            <w:pPr>
              <w:pStyle w:val="3"/>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rPr>
              <w:t>三是从中国西南经中南半岛至</w:t>
            </w:r>
            <w:r>
              <w:rPr>
                <w:rFonts w:hint="eastAsia" w:hAnsi="宋体" w:eastAsia="宋体" w:cs="宋体"/>
                <w:sz w:val="21"/>
                <w:szCs w:val="21"/>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9" w:type="dxa"/>
            <w:vMerge w:val="restart"/>
            <w:shd w:val="clear" w:color="auto" w:fill="auto"/>
            <w:vAlign w:val="center"/>
          </w:tcPr>
          <w:p>
            <w:pPr>
              <w:pStyle w:val="3"/>
              <w:keepNext w:val="0"/>
              <w:keepLines w:val="0"/>
              <w:pageBreakBefore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21世纪海上丝绸之路</w:t>
            </w:r>
          </w:p>
        </w:tc>
        <w:tc>
          <w:tcPr>
            <w:tcW w:w="6487" w:type="dxa"/>
            <w:shd w:val="clear" w:color="auto" w:fill="auto"/>
            <w:vAlign w:val="center"/>
          </w:tcPr>
          <w:p>
            <w:pPr>
              <w:pStyle w:val="3"/>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一是从中国沿海港口过南海，经</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海峡到印度洋，延伸至</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9" w:type="dxa"/>
            <w:vMerge w:val="continue"/>
            <w:shd w:val="clear" w:color="auto" w:fill="auto"/>
            <w:vAlign w:val="center"/>
          </w:tcPr>
          <w:p>
            <w:pPr>
              <w:pStyle w:val="3"/>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c>
          <w:tcPr>
            <w:tcW w:w="6487" w:type="dxa"/>
            <w:shd w:val="clear" w:color="auto" w:fill="auto"/>
            <w:vAlign w:val="center"/>
          </w:tcPr>
          <w:p>
            <w:pPr>
              <w:pStyle w:val="3"/>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二是从中国沿海港口过南海，向</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洋延伸</w:t>
            </w:r>
          </w:p>
        </w:tc>
      </w:tr>
    </w:tbl>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二、“一带一路”建设的地理背景</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1．地缘上的</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w:t>
      </w:r>
      <w:r>
        <w:rPr>
          <w:rFonts w:hint="eastAsia" w:hAnsi="宋体" w:eastAsia="宋体" w:cs="宋体"/>
          <w:sz w:val="21"/>
          <w:szCs w:val="21"/>
          <w:lang w:val="en-US" w:eastAsia="zh-CN"/>
        </w:rPr>
        <w:t xml:space="preserve">         </w:t>
      </w:r>
      <w:r>
        <w:rPr>
          <w:rFonts w:hint="eastAsia" w:ascii="宋体" w:hAnsi="宋体" w:eastAsia="宋体" w:cs="宋体"/>
          <w:sz w:val="21"/>
          <w:szCs w:val="21"/>
        </w:rPr>
        <w:t>2．</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的互补性。</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的联通性。</w:t>
      </w:r>
      <w:r>
        <w:rPr>
          <w:rFonts w:hint="eastAsia" w:hAnsi="宋体" w:eastAsia="宋体" w:cs="宋体"/>
          <w:sz w:val="21"/>
          <w:szCs w:val="21"/>
          <w:lang w:val="en-US" w:eastAsia="zh-CN"/>
        </w:rPr>
        <w:t xml:space="preserve">         </w:t>
      </w:r>
      <w:r>
        <w:rPr>
          <w:rFonts w:hint="eastAsia" w:ascii="宋体" w:hAnsi="宋体" w:eastAsia="宋体" w:cs="宋体"/>
          <w:sz w:val="21"/>
          <w:szCs w:val="21"/>
        </w:rPr>
        <w:t>4．经济发展的</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三、“一带一路”国际合作的意义</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1．对全球：有利于塑造</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的国际秩序。</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2．对区域：有利于促进区域内经济要素有序流动、资源高效配置和市场深度融合，开展更大范围、更高水平、更深层次的区域合作，实现</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沟通、</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联通、贸易畅通、资金融通、</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相通，打造国际合作新平台，增添共同发展新动力。</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3．对沿线各国：加强了沿线国家在</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、政治和</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等方面的联系，为沿线国家的发展营造了良好的</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环境，有力地推动了沿线国家的发展。</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4．对我国：有助于构筑新一轮对外开放的“一体两翼”，进而形成海陆统筹、东西互济、面向全球的开放新格局。</w:t>
      </w:r>
    </w:p>
    <w:p>
      <w:pPr>
        <w:keepNext w:val="0"/>
        <w:keepLines w:val="0"/>
        <w:pageBreakBefore w:val="0"/>
        <w:widowControl w:val="0"/>
        <w:tabs>
          <w:tab w:val="left" w:pos="7383"/>
        </w:tabs>
        <w:kinsoku/>
        <w:wordWrap/>
        <w:overflowPunct/>
        <w:topLinePunct w:val="0"/>
        <w:autoSpaceDE w:val="0"/>
        <w:autoSpaceDN w:val="0"/>
        <w:bidi w:val="0"/>
        <w:adjustRightInd/>
        <w:snapToGrid/>
        <w:spacing w:line="240" w:lineRule="auto"/>
        <w:jc w:val="left"/>
        <w:textAlignment w:val="auto"/>
        <w:rPr>
          <w:rFonts w:hint="eastAsia" w:ascii="宋体" w:hAnsi="宋体" w:eastAsia="宋体" w:cs="宋体"/>
          <w:b/>
          <w:bCs/>
          <w:sz w:val="21"/>
          <w:szCs w:val="21"/>
          <w:lang w:val="zh-CN" w:bidi="zh-CN"/>
        </w:rPr>
      </w:pPr>
      <w:r>
        <w:rPr>
          <w:rFonts w:hint="eastAsia" w:ascii="宋体" w:hAnsi="宋体" w:eastAsia="宋体" w:cs="宋体"/>
          <w:b/>
          <w:bCs/>
          <w:sz w:val="21"/>
          <w:szCs w:val="21"/>
          <w:lang w:val="zh-CN" w:bidi="zh-CN"/>
        </w:rPr>
        <w:t>【导学</w:t>
      </w:r>
      <w:r>
        <w:rPr>
          <w:rFonts w:hint="eastAsia" w:ascii="宋体" w:hAnsi="宋体" w:eastAsia="宋体" w:cs="宋体"/>
          <w:b/>
          <w:sz w:val="21"/>
          <w:szCs w:val="21"/>
        </w:rPr>
        <w:t>——</w:t>
      </w:r>
      <w:r>
        <w:rPr>
          <w:rFonts w:hint="eastAsia" w:ascii="宋体" w:hAnsi="宋体" w:eastAsia="宋体" w:cs="宋体"/>
          <w:b/>
          <w:bCs/>
          <w:sz w:val="21"/>
          <w:szCs w:val="21"/>
          <w:lang w:val="zh-CN" w:bidi="zh-CN"/>
        </w:rPr>
        <w:t>培素养，引价值】</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1．地缘的临近性有利于生产要素的流通。(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2．北斗卫星的全球覆盖有力地推动了“一带一路”建设。(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3．发展中国家之间处于竞争位置，难以合作。(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4．处于不同发展阶段的国家之间有发展的互补性，有利于国际经济合作。(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5．中巴经济走廊连接了“一带”和“一路”，地理位置优越。( </w:t>
      </w:r>
      <w:r>
        <w:rPr>
          <w:rFonts w:hint="eastAsia" w:hAnsi="宋体" w:eastAsia="宋体" w:cs="宋体"/>
          <w:sz w:val="21"/>
          <w:szCs w:val="21"/>
          <w:lang w:val="en-US" w:eastAsia="zh-CN"/>
        </w:rPr>
        <w:t xml:space="preserve">    </w:t>
      </w:r>
      <w:r>
        <w:rPr>
          <w:rFonts w:hint="eastAsia" w:ascii="宋体" w:hAnsi="宋体" w:eastAsia="宋体" w:cs="宋体"/>
          <w:sz w:val="21"/>
          <w:szCs w:val="21"/>
        </w:rPr>
        <w:t>)</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6</w:t>
      </w:r>
      <w:r>
        <w:rPr>
          <w:rFonts w:hint="eastAsia" w:ascii="宋体" w:hAnsi="宋体" w:eastAsia="宋体" w:cs="宋体"/>
          <w:sz w:val="21"/>
          <w:szCs w:val="21"/>
        </w:rPr>
        <w:t>．“一带一路”建设有利于区域内市场深度融合。(</w:t>
      </w:r>
      <w:r>
        <w:rPr>
          <w:rFonts w:hint="eastAsia" w:hAnsi="宋体" w:eastAsia="宋体" w:cs="宋体"/>
          <w:sz w:val="21"/>
          <w:szCs w:val="21"/>
          <w:lang w:val="en-US" w:eastAsia="zh-CN"/>
        </w:rPr>
        <w:t xml:space="preserve">    </w:t>
      </w:r>
      <w:r>
        <w:rPr>
          <w:rFonts w:hint="eastAsia" w:ascii="宋体" w:hAnsi="宋体" w:eastAsia="宋体" w:cs="宋体"/>
          <w:sz w:val="21"/>
          <w:szCs w:val="21"/>
        </w:rPr>
        <w:t>)</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7</w:t>
      </w:r>
      <w:r>
        <w:rPr>
          <w:rFonts w:hint="eastAsia" w:ascii="宋体" w:hAnsi="宋体" w:eastAsia="宋体" w:cs="宋体"/>
          <w:sz w:val="21"/>
          <w:szCs w:val="21"/>
        </w:rPr>
        <w:t>．“一带一路”建设为沿线国家的发展营造了良好的外部环境。(</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【导思</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析问题，提能力】</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b/>
          <w:color w:val="auto"/>
          <w:sz w:val="21"/>
          <w:szCs w:val="21"/>
        </w:rPr>
      </w:pPr>
      <w:r>
        <w:rPr>
          <w:rFonts w:hint="eastAsia" w:ascii="宋体" w:hAnsi="宋体" w:eastAsia="宋体" w:cs="宋体"/>
          <w:b/>
          <w:bCs w:val="0"/>
          <w:color w:val="auto"/>
          <w:sz w:val="21"/>
          <w:szCs w:val="21"/>
        </w:rPr>
        <w:t>探究</w:t>
      </w:r>
      <w:r>
        <w:rPr>
          <w:rFonts w:hint="eastAsia" w:ascii="宋体" w:hAnsi="宋体" w:eastAsia="宋体" w:cs="宋体"/>
          <w:b/>
          <w:bCs w:val="0"/>
          <w:color w:val="auto"/>
          <w:sz w:val="21"/>
          <w:szCs w:val="21"/>
          <w:lang w:val="en-US" w:eastAsia="zh-CN"/>
        </w:rPr>
        <w:t>1</w:t>
      </w:r>
      <w:r>
        <w:rPr>
          <w:rFonts w:hint="eastAsia" w:ascii="宋体" w:hAnsi="宋体" w:eastAsia="宋体" w:cs="宋体"/>
          <w:b/>
          <w:bCs w:val="0"/>
          <w:color w:val="auto"/>
          <w:sz w:val="21"/>
          <w:szCs w:val="21"/>
        </w:rPr>
        <w:t>：</w:t>
      </w:r>
      <w:r>
        <w:rPr>
          <w:rFonts w:hint="eastAsia" w:ascii="宋体" w:hAnsi="宋体" w:eastAsia="宋体" w:cs="宋体"/>
          <w:b/>
          <w:bCs w:val="0"/>
          <w:sz w:val="21"/>
          <w:szCs w:val="21"/>
        </w:rPr>
        <w:t>“一带一路”建设的意义</w:t>
      </w:r>
    </w:p>
    <w:p>
      <w:pPr>
        <w:pStyle w:val="3"/>
        <w:keepNext w:val="0"/>
        <w:keepLines w:val="0"/>
        <w:pageBreakBefore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中巴经济走廊北起我国新疆喀什，南至巴基斯坦瓜达尔港，是一条包括公路、铁路、油气管道的综合贸易通道，全长3 000千米，是“一带一路”的关键节点和促进两国共赢、共同发展的国际合作示范项目，也激励更多的国家实施开放合作，承接产业转移，加速自身发展进程。孟中印缅经济走廊、中巴经济走廊将深度对接“一带一路”，有力推进贸易、旅游、投资、交通、能源资源、金融以及生态环保等方面的合作，培育新的经济增长点，实现中国与相关国家共同发展。</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b w:val="0"/>
          <w:bCs w:val="0"/>
          <w:sz w:val="21"/>
          <w:szCs w:val="21"/>
          <w:lang w:val="en-US" w:eastAsia="zh-CN"/>
        </w:rPr>
        <w:t>1.</w:t>
      </w:r>
      <w:r>
        <w:rPr>
          <w:rFonts w:hint="eastAsia" w:ascii="宋体" w:hAnsi="宋体" w:eastAsia="宋体" w:cs="宋体"/>
          <w:b/>
          <w:bCs/>
          <w:sz w:val="21"/>
          <w:szCs w:val="21"/>
        </w:rPr>
        <w:t>[综合思维]</w:t>
      </w:r>
      <w:r>
        <w:rPr>
          <w:rFonts w:hint="eastAsia" w:ascii="宋体" w:hAnsi="宋体" w:eastAsia="宋体" w:cs="宋体"/>
          <w:sz w:val="21"/>
          <w:szCs w:val="21"/>
        </w:rPr>
        <w:t>与“21世纪海上丝绸之路”相比，“丝绸之路经济带”有哪些优缺点？</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优点：</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缺点：</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2.</w:t>
      </w:r>
      <w:r>
        <w:rPr>
          <w:rFonts w:hint="eastAsia" w:ascii="宋体" w:hAnsi="宋体" w:eastAsia="宋体" w:cs="宋体"/>
          <w:b/>
          <w:bCs/>
          <w:sz w:val="21"/>
          <w:szCs w:val="21"/>
        </w:rPr>
        <w:t>[综合思维]</w:t>
      </w:r>
      <w:r>
        <w:rPr>
          <w:rFonts w:hint="eastAsia" w:ascii="宋体" w:hAnsi="宋体" w:eastAsia="宋体" w:cs="宋体"/>
          <w:sz w:val="21"/>
          <w:szCs w:val="21"/>
        </w:rPr>
        <w:t>指出孟中印缅经济走廊对孟、印、缅三国共同的社会经济意义。</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3.</w:t>
      </w:r>
      <w:r>
        <w:rPr>
          <w:rFonts w:hint="eastAsia" w:ascii="宋体" w:hAnsi="宋体" w:eastAsia="宋体" w:cs="宋体"/>
          <w:b/>
          <w:bCs/>
          <w:sz w:val="21"/>
          <w:szCs w:val="21"/>
        </w:rPr>
        <w:t>[区域认知]</w:t>
      </w:r>
      <w:r>
        <w:rPr>
          <w:rFonts w:hint="eastAsia" w:ascii="宋体" w:hAnsi="宋体" w:eastAsia="宋体" w:cs="宋体"/>
          <w:sz w:val="21"/>
          <w:szCs w:val="21"/>
        </w:rPr>
        <w:t>从地理位置分析巴基斯坦在我国推进“一带一路”建设中的重要意义。</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numPr>
          <w:ilvl w:val="0"/>
          <w:numId w:val="0"/>
        </w:numPr>
        <w:tabs>
          <w:tab w:val="left" w:pos="3402"/>
        </w:tabs>
        <w:kinsoku/>
        <w:wordWrap/>
        <w:overflowPunct/>
        <w:topLinePunct w:val="0"/>
        <w:bidi w:val="0"/>
        <w:adjustRightInd/>
        <w:snapToGrid w:val="0"/>
        <w:spacing w:line="240" w:lineRule="auto"/>
        <w:ind w:leftChars="0"/>
        <w:textAlignment w:val="auto"/>
        <w:rPr>
          <w:rFonts w:hint="eastAsia" w:ascii="宋体" w:hAnsi="宋体" w:eastAsia="宋体" w:cs="宋体"/>
          <w:sz w:val="21"/>
          <w:szCs w:val="21"/>
        </w:rPr>
      </w:pPr>
      <w:r>
        <w:rPr>
          <w:rFonts w:hint="eastAsia" w:hAnsi="宋体" w:eastAsia="宋体" w:cs="宋体"/>
          <w:b w:val="0"/>
          <w:bCs w:val="0"/>
          <w:sz w:val="21"/>
          <w:szCs w:val="21"/>
          <w:lang w:val="en-US" w:eastAsia="zh-CN"/>
        </w:rPr>
        <w:t>4.</w:t>
      </w:r>
      <w:r>
        <w:rPr>
          <w:rFonts w:hint="eastAsia" w:ascii="宋体" w:hAnsi="宋体" w:eastAsia="宋体" w:cs="宋体"/>
          <w:b/>
          <w:bCs/>
          <w:sz w:val="21"/>
          <w:szCs w:val="21"/>
        </w:rPr>
        <w:t>[综合思维]</w:t>
      </w:r>
      <w:r>
        <w:rPr>
          <w:rFonts w:hint="eastAsia" w:ascii="宋体" w:hAnsi="宋体" w:eastAsia="宋体" w:cs="宋体"/>
          <w:sz w:val="21"/>
          <w:szCs w:val="21"/>
        </w:rPr>
        <w:t>目前学者们对中巴经济走廊建设持有两种观点：①中巴经济走廊建设面临巨大风险与挑战；②中巴经济走廊建设意义重大。请你选择一种观点，并说明理由。</w:t>
      </w:r>
    </w:p>
    <w:p>
      <w:pPr>
        <w:pStyle w:val="3"/>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3"/>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zh-CN" w:bidi="zh-CN"/>
        </w:rPr>
        <w:t>【导练</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解例题，找方法】</w:t>
      </w:r>
    </w:p>
    <w:p>
      <w:pPr>
        <w:pStyle w:val="3"/>
        <w:keepNext w:val="0"/>
        <w:keepLines w:val="0"/>
        <w:pageBreakBefore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“一带一路”国际合作高峰论坛于2017年5月14日至15日在北京举行。此次高峰论坛是“一带一路”提出3年多来最高规格的论坛活动，旨在通过加强国际合作，促进共同发展。</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1．“一带一路”东部连接快速发展的中国，西部连接发达的欧洲，而中部是亟待发展的中亚、南亚等地区，东、中、西部的经济具有互补性，表现是(　　)</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hAnsi="宋体" w:eastAsia="宋体" w:cs="宋体"/>
          <w:sz w:val="21"/>
          <w:szCs w:val="21"/>
          <w:lang w:val="en-US" w:eastAsia="zh-CN"/>
        </w:rPr>
      </w:pPr>
      <w:r>
        <w:rPr>
          <w:rFonts w:hint="eastAsia" w:ascii="宋体" w:hAnsi="宋体" w:eastAsia="宋体" w:cs="宋体"/>
          <w:sz w:val="21"/>
          <w:szCs w:val="21"/>
        </w:rPr>
        <w:t>①东部能源需求增强，需要加强对外合作</w:t>
      </w:r>
      <w:r>
        <w:rPr>
          <w:rFonts w:hint="eastAsia" w:hAnsi="宋体" w:eastAsia="宋体" w:cs="宋体"/>
          <w:sz w:val="21"/>
          <w:szCs w:val="21"/>
          <w:lang w:val="en-US" w:eastAsia="zh-CN"/>
        </w:rPr>
        <w:t xml:space="preserve"> </w:t>
      </w:r>
      <w:r>
        <w:rPr>
          <w:rFonts w:hint="eastAsia" w:ascii="宋体" w:hAnsi="宋体" w:eastAsia="宋体" w:cs="宋体"/>
          <w:sz w:val="21"/>
          <w:szCs w:val="21"/>
        </w:rPr>
        <w:t>　②中亚油气资源丰富，需要寻求消费市场　</w:t>
      </w:r>
      <w:r>
        <w:rPr>
          <w:rFonts w:hint="eastAsia" w:hAnsi="宋体" w:eastAsia="宋体" w:cs="宋体"/>
          <w:sz w:val="21"/>
          <w:szCs w:val="21"/>
          <w:lang w:val="en-US" w:eastAsia="zh-CN"/>
        </w:rPr>
        <w:t xml:space="preserve"> </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③西部经济发达，需要引进大量人才</w:t>
      </w:r>
      <w:r>
        <w:rPr>
          <w:rFonts w:hint="eastAsia" w:hAnsi="宋体" w:eastAsia="宋体" w:cs="宋体"/>
          <w:sz w:val="21"/>
          <w:szCs w:val="21"/>
          <w:lang w:val="en-US" w:eastAsia="zh-CN"/>
        </w:rPr>
        <w:t xml:space="preserve">     </w:t>
      </w:r>
      <w:r>
        <w:rPr>
          <w:rFonts w:hint="eastAsia" w:ascii="宋体" w:hAnsi="宋体" w:eastAsia="宋体" w:cs="宋体"/>
          <w:sz w:val="21"/>
          <w:szCs w:val="21"/>
        </w:rPr>
        <w:t>　④南亚农业发达，需要扩大粮食出口</w:t>
      </w:r>
    </w:p>
    <w:p>
      <w:pPr>
        <w:pStyle w:val="3"/>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A．①②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B．②③</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C．①③  </w:t>
      </w:r>
      <w:r>
        <w:rPr>
          <w:rFonts w:hint="eastAsia" w:hAnsi="宋体" w:eastAsia="宋体" w:cs="宋体"/>
          <w:sz w:val="21"/>
          <w:szCs w:val="21"/>
          <w:lang w:val="en-US" w:eastAsia="zh-CN"/>
        </w:rPr>
        <w:t xml:space="preserve">           </w:t>
      </w:r>
      <w:r>
        <w:rPr>
          <w:rFonts w:hint="eastAsia" w:ascii="宋体" w:hAnsi="宋体" w:eastAsia="宋体" w:cs="宋体"/>
          <w:sz w:val="21"/>
          <w:szCs w:val="21"/>
        </w:rPr>
        <w:t>D．②④</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2．“一带一路”的西部是世界乳畜业发达地区，其最有利的社会经济条件是(　　)</w:t>
      </w:r>
    </w:p>
    <w:p>
      <w:pPr>
        <w:pStyle w:val="3"/>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A．政策大力支持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B．市场需求量大</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C．劳动力资源丰富  </w:t>
      </w:r>
      <w:r>
        <w:rPr>
          <w:rFonts w:hint="eastAsia" w:ascii="宋体" w:hAnsi="宋体" w:eastAsia="宋体" w:cs="宋体"/>
          <w:sz w:val="21"/>
          <w:szCs w:val="21"/>
        </w:rPr>
        <w:tab/>
      </w:r>
      <w:r>
        <w:rPr>
          <w:rFonts w:hint="eastAsia" w:ascii="宋体" w:hAnsi="宋体" w:eastAsia="宋体" w:cs="宋体"/>
          <w:sz w:val="21"/>
          <w:szCs w:val="21"/>
        </w:rPr>
        <w:t>D．气候温和湿润</w:t>
      </w:r>
    </w:p>
    <w:p>
      <w:pPr>
        <w:keepNext w:val="0"/>
        <w:keepLines w:val="0"/>
        <w:pageBreakBefore w:val="0"/>
        <w:widowControl w:val="0"/>
        <w:tabs>
          <w:tab w:val="left" w:pos="750"/>
        </w:tabs>
        <w:kinsoku/>
        <w:wordWrap/>
        <w:overflowPunct/>
        <w:topLinePunct w:val="0"/>
        <w:bidi w:val="0"/>
        <w:adjustRightInd/>
        <w:spacing w:line="240" w:lineRule="auto"/>
        <w:textAlignment w:val="auto"/>
        <w:rPr>
          <w:rFonts w:hint="eastAsia" w:ascii="宋体" w:hAnsi="宋体" w:eastAsia="宋体" w:cs="宋体"/>
          <w:b/>
          <w:bCs/>
          <w:color w:val="auto"/>
          <w:sz w:val="21"/>
          <w:szCs w:val="21"/>
          <w:lang w:val="zh-CN" w:bidi="zh-CN"/>
        </w:rPr>
      </w:pPr>
      <w:r>
        <w:rPr>
          <w:rFonts w:hint="eastAsia" w:ascii="宋体" w:hAnsi="宋体" w:eastAsia="宋体" w:cs="宋体"/>
          <w:sz w:val="21"/>
          <w:szCs w:val="21"/>
        </w:rPr>
        <w:drawing>
          <wp:anchor distT="0" distB="0" distL="114300" distR="114300" simplePos="0" relativeHeight="251661312" behindDoc="1" locked="0" layoutInCell="1" allowOverlap="1">
            <wp:simplePos x="0" y="0"/>
            <wp:positionH relativeFrom="column">
              <wp:posOffset>3873500</wp:posOffset>
            </wp:positionH>
            <wp:positionV relativeFrom="paragraph">
              <wp:posOffset>49530</wp:posOffset>
            </wp:positionV>
            <wp:extent cx="1665605" cy="1831975"/>
            <wp:effectExtent l="0" t="0" r="10795" b="53975"/>
            <wp:wrapTight wrapText="bothSides">
              <wp:wrapPolygon>
                <wp:start x="0" y="0"/>
                <wp:lineTo x="0" y="21338"/>
                <wp:lineTo x="21246" y="21338"/>
                <wp:lineTo x="21246" y="0"/>
                <wp:lineTo x="0" y="0"/>
              </wp:wrapPolygon>
            </wp:wrapTight>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5" r:link="rId6"/>
                    <a:stretch>
                      <a:fillRect/>
                    </a:stretch>
                  </pic:blipFill>
                  <pic:spPr>
                    <a:xfrm>
                      <a:off x="0" y="0"/>
                      <a:ext cx="1665605" cy="1831975"/>
                    </a:xfrm>
                    <a:prstGeom prst="rect">
                      <a:avLst/>
                    </a:prstGeom>
                    <a:noFill/>
                    <a:ln>
                      <a:noFill/>
                    </a:ln>
                  </pic:spPr>
                </pic:pic>
              </a:graphicData>
            </a:graphic>
          </wp:anchor>
        </w:drawing>
      </w:r>
      <w:r>
        <w:rPr>
          <w:rFonts w:hint="eastAsia" w:ascii="宋体" w:hAnsi="宋体" w:eastAsia="宋体" w:cs="宋体"/>
          <w:b/>
          <w:bCs/>
          <w:color w:val="auto"/>
          <w:sz w:val="21"/>
          <w:szCs w:val="21"/>
          <w:lang w:val="zh-CN" w:bidi="zh-CN"/>
        </w:rPr>
        <w:t>【课堂检测】</w:t>
      </w:r>
    </w:p>
    <w:p>
      <w:pPr>
        <w:pStyle w:val="3"/>
        <w:keepNext w:val="0"/>
        <w:keepLines w:val="0"/>
        <w:pageBreakBefore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苏伊士经贸合作区是中国国家级境外经贸合作区的典范。目前一期工程已经完工，吸引了诸多中国企业落户，被称为荒漠中的“工业绿洲”。读“苏伊士经贸合作区位置图”，完成3～4题。</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3．利用埃及的资源优势，苏伊士经贸合作区可以发展的工业部门是(　　)</w:t>
      </w:r>
    </w:p>
    <w:p>
      <w:pPr>
        <w:pStyle w:val="3"/>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A．石油装备、纺织服装</w:t>
      </w:r>
      <w:r>
        <w:rPr>
          <w:rFonts w:hint="eastAsia" w:hAnsi="宋体" w:eastAsia="宋体" w:cs="宋体"/>
          <w:sz w:val="21"/>
          <w:szCs w:val="21"/>
          <w:lang w:val="en-US" w:eastAsia="zh-CN"/>
        </w:rPr>
        <w:t xml:space="preserve">       </w:t>
      </w:r>
      <w:r>
        <w:rPr>
          <w:rFonts w:hint="eastAsia" w:ascii="宋体" w:hAnsi="宋体" w:eastAsia="宋体" w:cs="宋体"/>
          <w:sz w:val="21"/>
          <w:szCs w:val="21"/>
        </w:rPr>
        <w:t>B．电子产品研发、食品加工</w:t>
      </w:r>
    </w:p>
    <w:p>
      <w:pPr>
        <w:pStyle w:val="3"/>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C．钢铁工业、有色金属冶炼</w:t>
      </w:r>
      <w:r>
        <w:rPr>
          <w:rFonts w:hint="eastAsia" w:hAnsi="宋体" w:eastAsia="宋体" w:cs="宋体"/>
          <w:sz w:val="21"/>
          <w:szCs w:val="21"/>
          <w:lang w:val="en-US" w:eastAsia="zh-CN"/>
        </w:rPr>
        <w:t xml:space="preserve">   </w:t>
      </w:r>
      <w:r>
        <w:rPr>
          <w:rFonts w:hint="eastAsia" w:ascii="宋体" w:hAnsi="宋体" w:eastAsia="宋体" w:cs="宋体"/>
          <w:sz w:val="21"/>
          <w:szCs w:val="21"/>
        </w:rPr>
        <w:t>D．光伏企业、水电开发</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4．苏伊士经贸合作区的建设对埃及的影响有(　　)</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①推动工业化进程　②提高苏伊士运河的航运能力　③增加税收与就业　④促进城镇化水平提高</w:t>
      </w:r>
    </w:p>
    <w:p>
      <w:pPr>
        <w:pStyle w:val="3"/>
        <w:keepNext w:val="0"/>
        <w:keepLines w:val="0"/>
        <w:pageBreakBefore w:val="0"/>
        <w:numPr>
          <w:ilvl w:val="0"/>
          <w:numId w:val="0"/>
        </w:numPr>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hAnsi="宋体" w:eastAsia="宋体" w:cs="宋体"/>
          <w:sz w:val="21"/>
          <w:szCs w:val="21"/>
          <w:lang w:val="en-US" w:eastAsia="zh-CN"/>
        </w:rPr>
        <w:t xml:space="preserve"> A.</w:t>
      </w:r>
      <w:r>
        <w:rPr>
          <w:rFonts w:hint="eastAsia" w:ascii="宋体" w:hAnsi="宋体" w:eastAsia="宋体" w:cs="宋体"/>
          <w:sz w:val="21"/>
          <w:szCs w:val="21"/>
        </w:rPr>
        <w:t xml:space="preserve">①②③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B．①③④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C．②③④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D．①②④</w:t>
      </w:r>
    </w:p>
    <w:p>
      <w:pPr>
        <w:pStyle w:val="3"/>
        <w:keepNext w:val="0"/>
        <w:keepLines w:val="0"/>
        <w:pageBreakBefore w:val="0"/>
        <w:numPr>
          <w:ilvl w:val="0"/>
          <w:numId w:val="0"/>
        </w:numPr>
        <w:tabs>
          <w:tab w:val="left" w:pos="3402"/>
        </w:tabs>
        <w:kinsoku/>
        <w:wordWrap/>
        <w:overflowPunct/>
        <w:topLinePunct w:val="0"/>
        <w:bidi w:val="0"/>
        <w:adjustRightInd/>
        <w:snapToGrid w:val="0"/>
        <w:spacing w:line="240" w:lineRule="auto"/>
        <w:textAlignment w:val="auto"/>
        <w:rPr>
          <w:rFonts w:hint="eastAsia" w:ascii="楷体" w:hAnsi="楷体" w:eastAsia="楷体" w:cs="楷体"/>
          <w:bCs/>
          <w:sz w:val="24"/>
          <w:szCs w:val="24"/>
          <w:lang w:val="en-US" w:eastAsia="zh-CN"/>
        </w:rPr>
      </w:pPr>
      <w:r>
        <w:rPr>
          <w:rFonts w:hint="eastAsia" w:ascii="宋体" w:hAnsi="宋体" w:eastAsia="宋体" w:cs="宋体"/>
          <w:sz w:val="21"/>
          <w:szCs w:val="21"/>
        </w:rPr>
        <mc:AlternateContent>
          <mc:Choice Requires="wps">
            <w:drawing>
              <wp:anchor distT="0" distB="0" distL="114300" distR="114300" simplePos="0" relativeHeight="251660288" behindDoc="0" locked="0" layoutInCell="1" allowOverlap="1">
                <wp:simplePos x="0" y="0"/>
                <wp:positionH relativeFrom="column">
                  <wp:posOffset>42545</wp:posOffset>
                </wp:positionH>
                <wp:positionV relativeFrom="paragraph">
                  <wp:posOffset>151765</wp:posOffset>
                </wp:positionV>
                <wp:extent cx="5478780" cy="373380"/>
                <wp:effectExtent l="4445" t="4445" r="22225" b="22225"/>
                <wp:wrapNone/>
                <wp:docPr id="33" name="文本框 33"/>
                <wp:cNvGraphicFramePr/>
                <a:graphic xmlns:a="http://schemas.openxmlformats.org/drawingml/2006/main">
                  <a:graphicData uri="http://schemas.microsoft.com/office/word/2010/wordprocessingShape">
                    <wps:wsp>
                      <wps:cNvSpPr txBox="1"/>
                      <wps:spPr>
                        <a:xfrm>
                          <a:off x="0" y="0"/>
                          <a:ext cx="5478780" cy="373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pt;margin-top:11.95pt;height:29.4pt;width:431.4pt;z-index:251660288;mso-width-relative:page;mso-height-relative:page;" fillcolor="#FFFFFF [3201]" filled="t" stroked="t" coordsize="21600,21600" o:gfxdata="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voHhdUAAAAH&#10;AQAADwAAAAAAAAABACAAAAAiAAAAZHJzL2Rvd25yZXYueG1sUEsBAhQAFAAAAAgAh07iQO6M6LpY&#10;AgAAuQQAAA4AAAAAAAAAAQAgAAAAJAEAAGRycy9lMm9Eb2MueG1sUEsFBgAAAAAGAAYAWQEAAO4F&#10;AAAAAA==&#10;">
                <v:fill on="t" focussize="0,0"/>
                <v:stroke weight="0.5pt" color="#000000 [3204]" joinstyle="round"/>
                <v:imagedata o:title=""/>
                <o:lock v:ext="edit" aspectratio="f"/>
                <v:textbox>
                  <w:txbxContent>
                    <w:p/>
                  </w:txbxContent>
                </v:textbox>
              </v:shape>
            </w:pict>
          </mc:Fallback>
        </mc:AlternateContent>
      </w:r>
      <w:r>
        <w:rPr>
          <w:rFonts w:hint="eastAsia" w:ascii="宋体" w:hAnsi="宋体" w:eastAsia="宋体" w:cs="宋体"/>
          <w:b/>
          <w:bCs/>
          <w:sz w:val="21"/>
          <w:szCs w:val="21"/>
          <w:lang w:val="zh-CN" w:bidi="zh-CN"/>
        </w:rPr>
        <w:t>【导悟——拓思维，建体系】</w:t>
      </w:r>
    </w:p>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楷体" w:hAnsi="楷体" w:eastAsia="楷体" w:cs="楷体"/>
          <w:bCs/>
          <w:sz w:val="24"/>
          <w:szCs w:val="24"/>
          <w:lang w:val="en-US" w:eastAsia="zh-CN"/>
        </w:rPr>
      </w:pPr>
      <w:r>
        <w:rPr>
          <w:rFonts w:hint="eastAsia" w:ascii="宋体" w:hAnsi="宋体"/>
          <w:b/>
          <w:color w:val="FF0000"/>
          <w:szCs w:val="21"/>
        </w:rPr>
        <w:t xml:space="preserve">  </w:t>
      </w:r>
      <w:r>
        <w:rPr>
          <w:rFonts w:hint="eastAsia" w:ascii="黑体" w:hAnsi="宋体" w:eastAsia="黑体"/>
          <w:b/>
          <w:sz w:val="28"/>
          <w:szCs w:val="28"/>
        </w:rPr>
        <w:t>江苏省仪征中学2021—2022学年度第</w:t>
      </w:r>
      <w:r>
        <w:rPr>
          <w:rFonts w:hint="eastAsia" w:ascii="黑体" w:hAnsi="宋体" w:eastAsia="黑体"/>
          <w:b/>
          <w:sz w:val="28"/>
          <w:szCs w:val="28"/>
          <w:lang w:eastAsia="zh-CN"/>
        </w:rPr>
        <w:t>二</w:t>
      </w:r>
      <w:r>
        <w:rPr>
          <w:rFonts w:hint="eastAsia" w:ascii="黑体" w:hAnsi="宋体" w:eastAsia="黑体"/>
          <w:b/>
          <w:sz w:val="28"/>
          <w:szCs w:val="28"/>
        </w:rPr>
        <w:t>学期高</w:t>
      </w:r>
      <w:r>
        <w:rPr>
          <w:rFonts w:hint="eastAsia" w:ascii="黑体" w:hAnsi="宋体" w:eastAsia="黑体"/>
          <w:b/>
          <w:sz w:val="28"/>
          <w:szCs w:val="28"/>
          <w:lang w:eastAsia="zh-CN"/>
        </w:rPr>
        <w:t>二地理</w:t>
      </w:r>
      <w:r>
        <w:rPr>
          <w:rFonts w:hint="eastAsia" w:ascii="黑体" w:hAnsi="宋体" w:eastAsia="黑体"/>
          <w:b/>
          <w:sz w:val="28"/>
          <w:szCs w:val="28"/>
        </w:rPr>
        <w:t>学科作业</w:t>
      </w:r>
      <w:r>
        <w:rPr>
          <w:rFonts w:hint="eastAsia" w:ascii="楷体" w:hAnsi="楷体" w:eastAsia="楷体" w:cs="楷体"/>
          <w:bCs/>
          <w:sz w:val="24"/>
          <w:szCs w:val="24"/>
          <w:lang w:val="en-US" w:eastAsia="zh-CN"/>
        </w:rPr>
        <w:t xml:space="preserve"> </w:t>
      </w:r>
    </w:p>
    <w:p>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color w:val="auto"/>
          <w:sz w:val="24"/>
          <w:szCs w:val="24"/>
          <w:lang w:val="en-US" w:eastAsia="zh-CN"/>
        </w:rPr>
      </w:pPr>
      <w:r>
        <w:rPr>
          <w:rFonts w:hint="eastAsia" w:ascii="黑体" w:hAnsi="宋体" w:eastAsia="黑体"/>
          <w:b/>
          <w:color w:val="auto"/>
          <w:sz w:val="28"/>
          <w:szCs w:val="28"/>
        </w:rPr>
        <w:t>江苏省仪征中学202</w:t>
      </w:r>
      <w:r>
        <w:rPr>
          <w:rFonts w:hint="eastAsia" w:ascii="黑体" w:hAnsi="宋体" w:eastAsia="黑体"/>
          <w:b/>
          <w:color w:val="auto"/>
          <w:sz w:val="28"/>
          <w:szCs w:val="28"/>
          <w:lang w:val="en-US" w:eastAsia="zh-CN"/>
        </w:rPr>
        <w:t>2</w:t>
      </w:r>
      <w:r>
        <w:rPr>
          <w:rFonts w:hint="eastAsia" w:ascii="黑体" w:hAnsi="宋体" w:eastAsia="黑体"/>
          <w:b/>
          <w:color w:val="auto"/>
          <w:sz w:val="28"/>
          <w:szCs w:val="28"/>
        </w:rPr>
        <w:t>—202</w:t>
      </w:r>
      <w:r>
        <w:rPr>
          <w:rFonts w:hint="eastAsia" w:ascii="黑体" w:hAnsi="宋体" w:eastAsia="黑体"/>
          <w:b/>
          <w:color w:val="auto"/>
          <w:sz w:val="28"/>
          <w:szCs w:val="28"/>
          <w:lang w:val="en-US" w:eastAsia="zh-CN"/>
        </w:rPr>
        <w:t>3</w:t>
      </w:r>
      <w:r>
        <w:rPr>
          <w:rFonts w:hint="eastAsia" w:ascii="黑体" w:hAnsi="宋体" w:eastAsia="黑体"/>
          <w:b/>
          <w:color w:val="auto"/>
          <w:sz w:val="28"/>
          <w:szCs w:val="28"/>
        </w:rPr>
        <w:t>学年度第</w:t>
      </w:r>
      <w:r>
        <w:rPr>
          <w:rFonts w:hint="eastAsia" w:ascii="黑体" w:hAnsi="宋体" w:eastAsia="黑体"/>
          <w:b/>
          <w:color w:val="auto"/>
          <w:sz w:val="28"/>
          <w:szCs w:val="28"/>
          <w:lang w:eastAsia="zh-CN"/>
        </w:rPr>
        <w:t>二</w:t>
      </w:r>
      <w:r>
        <w:rPr>
          <w:rFonts w:hint="eastAsia" w:ascii="黑体" w:hAnsi="宋体" w:eastAsia="黑体"/>
          <w:b/>
          <w:color w:val="auto"/>
          <w:sz w:val="28"/>
          <w:szCs w:val="28"/>
        </w:rPr>
        <w:t>学期高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rPr>
        <w:t>学科作业</w:t>
      </w:r>
    </w:p>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黑体" w:hAnsi="黑体" w:eastAsia="黑体" w:cs="黑体"/>
          <w:b/>
          <w:bCs/>
          <w:sz w:val="28"/>
          <w:szCs w:val="28"/>
          <w:u w:val="none"/>
          <w:lang w:eastAsia="zh-CN"/>
        </w:rPr>
      </w:pPr>
      <w:r>
        <w:rPr>
          <w:rFonts w:hint="eastAsia" w:ascii="黑体" w:hAnsi="黑体" w:eastAsia="黑体" w:cs="黑体"/>
          <w:b/>
          <w:bCs/>
          <w:sz w:val="28"/>
          <w:szCs w:val="28"/>
          <w:u w:val="none"/>
          <w:lang w:val="en-US"/>
        </w:rPr>
        <w:t>4.</w:t>
      </w:r>
      <w:r>
        <w:rPr>
          <w:rFonts w:hint="eastAsia" w:ascii="黑体" w:hAnsi="黑体" w:eastAsia="黑体" w:cs="黑体"/>
          <w:b/>
          <w:bCs/>
          <w:sz w:val="28"/>
          <w:szCs w:val="28"/>
          <w:u w:val="none"/>
          <w:lang w:val="en-US" w:eastAsia="zh-CN"/>
        </w:rPr>
        <w:t>3</w:t>
      </w:r>
      <w:r>
        <w:rPr>
          <w:rFonts w:hint="eastAsia" w:ascii="黑体" w:hAnsi="黑体" w:eastAsia="黑体" w:cs="黑体"/>
          <w:b/>
          <w:bCs/>
          <w:sz w:val="28"/>
          <w:szCs w:val="28"/>
          <w:u w:val="none"/>
          <w:lang w:val="en-US"/>
        </w:rPr>
        <w:t xml:space="preserve"> </w:t>
      </w:r>
      <w:r>
        <w:rPr>
          <w:rFonts w:hint="eastAsia" w:ascii="黑体" w:hAnsi="黑体" w:eastAsia="黑体" w:cs="黑体"/>
          <w:b/>
          <w:bCs/>
          <w:sz w:val="28"/>
          <w:szCs w:val="28"/>
          <w:u w:val="none"/>
          <w:lang w:val="en-US" w:eastAsia="zh-CN"/>
        </w:rPr>
        <w:t xml:space="preserve"> </w:t>
      </w:r>
      <w:r>
        <w:rPr>
          <w:rFonts w:hint="eastAsia" w:ascii="黑体" w:hAnsi="黑体" w:eastAsia="黑体" w:cs="黑体"/>
          <w:b/>
          <w:bCs/>
          <w:sz w:val="28"/>
          <w:szCs w:val="28"/>
          <w:u w:val="none"/>
          <w:lang w:eastAsia="zh-CN"/>
        </w:rPr>
        <w:t>国家之间的合作发展——以“一带一路”为例</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keepNext w:val="0"/>
        <w:keepLines w:val="0"/>
        <w:pageBreakBefore w:val="0"/>
        <w:widowControl w:val="0"/>
        <w:kinsoku/>
        <w:wordWrap/>
        <w:overflowPunct/>
        <w:topLinePunct w:val="0"/>
        <w:bidi w:val="0"/>
        <w:adjustRightInd/>
        <w:snapToGrid/>
        <w:spacing w:line="240" w:lineRule="auto"/>
        <w:textAlignment w:val="auto"/>
        <w:rPr>
          <w:rFonts w:hint="default" w:ascii="楷体" w:hAnsi="楷体" w:eastAsia="楷体" w:cs="楷体"/>
          <w:bCs/>
          <w:color w:val="auto"/>
          <w:sz w:val="24"/>
          <w:lang w:val="en-US" w:eastAsia="zh-CN"/>
        </w:rPr>
      </w:pPr>
      <w:r>
        <w:rPr>
          <w:rFonts w:hint="eastAsia" w:ascii="楷体" w:hAnsi="楷体" w:eastAsia="楷体" w:cs="楷体"/>
          <w:bCs/>
          <w:color w:val="auto"/>
          <w:sz w:val="24"/>
        </w:rPr>
        <w:t>班级：________姓名：________学号：_______时间：</w:t>
      </w:r>
      <w:r>
        <w:rPr>
          <w:rFonts w:hint="eastAsia" w:ascii="楷体" w:hAnsi="楷体" w:eastAsia="楷体" w:cs="楷体"/>
          <w:bCs/>
          <w:color w:val="auto"/>
          <w:sz w:val="24"/>
          <w:lang w:val="en-US" w:eastAsia="zh-CN"/>
        </w:rPr>
        <w:t>3</w:t>
      </w:r>
      <w:r>
        <w:rPr>
          <w:rFonts w:hint="eastAsia" w:ascii="楷体" w:hAnsi="楷体" w:eastAsia="楷体" w:cs="楷体"/>
          <w:bCs/>
          <w:color w:val="auto"/>
          <w:sz w:val="24"/>
        </w:rPr>
        <w:t>月</w:t>
      </w:r>
      <w:r>
        <w:rPr>
          <w:rFonts w:hint="eastAsia" w:ascii="楷体" w:hAnsi="楷体" w:eastAsia="楷体" w:cs="楷体"/>
          <w:bCs/>
          <w:color w:val="auto"/>
          <w:sz w:val="24"/>
          <w:lang w:val="en-US" w:eastAsia="zh-CN"/>
        </w:rPr>
        <w:t>23</w:t>
      </w:r>
      <w:r>
        <w:rPr>
          <w:rFonts w:hint="eastAsia" w:ascii="楷体" w:hAnsi="楷体" w:eastAsia="楷体" w:cs="楷体"/>
          <w:bCs/>
          <w:color w:val="auto"/>
          <w:sz w:val="24"/>
        </w:rPr>
        <w:t>日作业时长：</w:t>
      </w:r>
      <w:r>
        <w:rPr>
          <w:rFonts w:hint="eastAsia" w:ascii="楷体" w:hAnsi="楷体" w:eastAsia="楷体" w:cs="楷体"/>
          <w:bCs/>
          <w:color w:val="auto"/>
          <w:sz w:val="24"/>
          <w:u w:val="single"/>
          <w:lang w:val="en-US" w:eastAsia="zh-CN"/>
        </w:rPr>
        <w:t>20分钟</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hAnsi="宋体" w:eastAsia="宋体" w:cs="宋体"/>
          <w:b/>
          <w:bCs/>
          <w:sz w:val="21"/>
          <w:szCs w:val="21"/>
          <w:lang w:eastAsia="zh-CN"/>
        </w:rPr>
        <w:t>基础过关】</w:t>
      </w:r>
    </w:p>
    <w:p>
      <w:pPr>
        <w:pStyle w:val="3"/>
        <w:keepNext w:val="0"/>
        <w:keepLines w:val="0"/>
        <w:pageBreakBefore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2019年4月26日，第二届“一带一路”国际合作高峰论坛拉开序幕。“一带一路”倡议自提出以来，不断拓展合作区域与领域，尝试与探索新的合作模式。据此完成1～3题。</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1．目前，“一带一路”主要合作区域是(　　)</w:t>
      </w:r>
    </w:p>
    <w:p>
      <w:pPr>
        <w:pStyle w:val="3"/>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A．亚洲、欧洲和非洲  </w:t>
      </w:r>
      <w:r>
        <w:rPr>
          <w:rFonts w:hint="eastAsia" w:hAnsi="宋体" w:eastAsia="宋体" w:cs="宋体"/>
          <w:lang w:val="en-US" w:eastAsia="zh-CN"/>
        </w:rPr>
        <w:t xml:space="preserve">                 </w:t>
      </w:r>
      <w:r>
        <w:rPr>
          <w:rFonts w:hint="eastAsia" w:ascii="宋体" w:hAnsi="宋体" w:eastAsia="宋体" w:cs="宋体"/>
        </w:rPr>
        <w:t>B．亚洲、欧洲和北美洲</w:t>
      </w:r>
    </w:p>
    <w:p>
      <w:pPr>
        <w:pStyle w:val="3"/>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C．亚洲、非洲和北美洲  </w:t>
      </w:r>
      <w:r>
        <w:rPr>
          <w:rFonts w:hint="eastAsia" w:hAnsi="宋体" w:eastAsia="宋体" w:cs="宋体"/>
          <w:lang w:val="en-US" w:eastAsia="zh-CN"/>
        </w:rPr>
        <w:t xml:space="preserve">               </w:t>
      </w:r>
      <w:r>
        <w:rPr>
          <w:rFonts w:hint="eastAsia" w:ascii="宋体" w:hAnsi="宋体" w:eastAsia="宋体" w:cs="宋体"/>
        </w:rPr>
        <w:t>D．亚洲、非洲和拉丁美洲</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2．一批商品从上海运往鹿特丹，最近的传统海上航线需经过(　　)</w:t>
      </w:r>
    </w:p>
    <w:p>
      <w:pPr>
        <w:pStyle w:val="3"/>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A．好望角 </w:t>
      </w:r>
      <w:r>
        <w:rPr>
          <w:rFonts w:hint="eastAsia" w:hAnsi="宋体" w:eastAsia="宋体" w:cs="宋体"/>
          <w:lang w:val="en-US" w:eastAsia="zh-CN"/>
        </w:rPr>
        <w:t xml:space="preserve">       </w:t>
      </w:r>
      <w:r>
        <w:rPr>
          <w:rFonts w:hint="eastAsia" w:ascii="宋体" w:hAnsi="宋体" w:eastAsia="宋体" w:cs="宋体"/>
        </w:rPr>
        <w:t xml:space="preserve"> B．直布罗陀海峡</w:t>
      </w:r>
      <w:r>
        <w:rPr>
          <w:rFonts w:hint="eastAsia" w:hAnsi="宋体" w:eastAsia="宋体" w:cs="宋体"/>
          <w:lang w:val="en-US" w:eastAsia="zh-CN"/>
        </w:rPr>
        <w:t xml:space="preserve">       </w:t>
      </w:r>
      <w:r>
        <w:rPr>
          <w:rFonts w:hint="eastAsia" w:ascii="宋体" w:hAnsi="宋体" w:eastAsia="宋体" w:cs="宋体"/>
        </w:rPr>
        <w:t xml:space="preserve">C．波斯湾  </w:t>
      </w:r>
      <w:r>
        <w:rPr>
          <w:rFonts w:hint="eastAsia" w:hAnsi="宋体" w:eastAsia="宋体" w:cs="宋体"/>
          <w:lang w:val="en-US" w:eastAsia="zh-CN"/>
        </w:rPr>
        <w:t xml:space="preserve">        </w:t>
      </w:r>
      <w:r>
        <w:rPr>
          <w:rFonts w:hint="eastAsia" w:ascii="宋体" w:hAnsi="宋体" w:eastAsia="宋体" w:cs="宋体"/>
        </w:rPr>
        <w:t>D．琼州海峡</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3．中国科研人员将太阳能技术与海水淡化工程巧妙“嫁接”，大幅度降低了海水淡化的成本。这一成果将惠泽“一带一路”上严重缺水而光热资源丰富的地区。这些地区主要是(　　)</w:t>
      </w:r>
    </w:p>
    <w:p>
      <w:pPr>
        <w:pStyle w:val="3"/>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A．大洋洲、西欧  </w:t>
      </w:r>
      <w:r>
        <w:rPr>
          <w:rFonts w:hint="eastAsia" w:hAnsi="宋体" w:eastAsia="宋体" w:cs="宋体"/>
          <w:lang w:val="en-US" w:eastAsia="zh-CN"/>
        </w:rPr>
        <w:t xml:space="preserve"> </w:t>
      </w:r>
      <w:r>
        <w:rPr>
          <w:rFonts w:hint="eastAsia" w:ascii="宋体" w:hAnsi="宋体" w:eastAsia="宋体" w:cs="宋体"/>
        </w:rPr>
        <w:t>B．东欧、东南亚</w:t>
      </w:r>
      <w:r>
        <w:rPr>
          <w:rFonts w:hint="eastAsia" w:hAnsi="宋体" w:eastAsia="宋体" w:cs="宋体"/>
          <w:lang w:val="en-US" w:eastAsia="zh-CN"/>
        </w:rPr>
        <w:t xml:space="preserve">       </w:t>
      </w:r>
      <w:r>
        <w:rPr>
          <w:rFonts w:hint="eastAsia" w:ascii="宋体" w:hAnsi="宋体" w:eastAsia="宋体" w:cs="宋体"/>
        </w:rPr>
        <w:t xml:space="preserve">C．中亚、西亚 </w:t>
      </w:r>
      <w:r>
        <w:rPr>
          <w:rFonts w:hint="eastAsia" w:hAnsi="宋体" w:eastAsia="宋体" w:cs="宋体"/>
          <w:lang w:val="en-US" w:eastAsia="zh-CN"/>
        </w:rPr>
        <w:t xml:space="preserve">    </w:t>
      </w:r>
      <w:r>
        <w:rPr>
          <w:rFonts w:hint="eastAsia" w:ascii="宋体" w:hAnsi="宋体" w:eastAsia="宋体" w:cs="宋体"/>
        </w:rPr>
        <w:t xml:space="preserve"> D．东亚、南亚</w:t>
      </w:r>
    </w:p>
    <w:p>
      <w:pPr>
        <w:pStyle w:val="3"/>
        <w:keepNext w:val="0"/>
        <w:keepLines w:val="0"/>
        <w:pageBreakBefore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路桥是指横贯大陆的铁路运输通道。根据有关理论，世界经济格局正在从“海岸经济”进入“路桥经济”阶段。读“亚欧大陆桥示意图”，完成4～5题。</w:t>
      </w:r>
    </w:p>
    <w:p>
      <w:pPr>
        <w:pStyle w:val="3"/>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选择性必修2(新教材)\\sw251.TIF"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选择性必修2(新教材)\\sw251.TIF"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选择性必修2(新教材)\\WORD\\sw251.TIF"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选择性必修2(新教材)\\WORD\\sw251.TIF"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531995" cy="1430655"/>
            <wp:effectExtent l="0" t="0" r="1905" b="171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r:link="rId8"/>
                    <a:stretch>
                      <a:fillRect/>
                    </a:stretch>
                  </pic:blipFill>
                  <pic:spPr>
                    <a:xfrm>
                      <a:off x="0" y="0"/>
                      <a:ext cx="4531995" cy="1430655"/>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4．目前，第二亚欧大陆桥的铁路运行速度低于第一亚欧大陆桥，主要原因是(　　)</w:t>
      </w:r>
    </w:p>
    <w:p>
      <w:pPr>
        <w:pStyle w:val="3"/>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A．沿线国家的经济互补性差，货源不足</w:t>
      </w:r>
      <w:r>
        <w:rPr>
          <w:rFonts w:hint="eastAsia" w:hAnsi="宋体" w:eastAsia="宋体" w:cs="宋体"/>
          <w:lang w:val="en-US" w:eastAsia="zh-CN"/>
        </w:rPr>
        <w:t xml:space="preserve">   </w:t>
      </w:r>
      <w:r>
        <w:rPr>
          <w:rFonts w:hint="eastAsia" w:ascii="宋体" w:hAnsi="宋体" w:eastAsia="宋体" w:cs="宋体"/>
        </w:rPr>
        <w:t>B．沿线国家多，列车在边境滞留时间长</w:t>
      </w:r>
    </w:p>
    <w:p>
      <w:pPr>
        <w:pStyle w:val="3"/>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C．沿线地区湿地、冻土广布，速度受限</w:t>
      </w:r>
      <w:r>
        <w:rPr>
          <w:rFonts w:hint="eastAsia" w:hAnsi="宋体" w:eastAsia="宋体" w:cs="宋体"/>
          <w:lang w:val="en-US" w:eastAsia="zh-CN"/>
        </w:rPr>
        <w:t xml:space="preserve">   </w:t>
      </w:r>
      <w:r>
        <w:rPr>
          <w:rFonts w:hint="eastAsia" w:ascii="宋体" w:hAnsi="宋体" w:eastAsia="宋体" w:cs="宋体"/>
        </w:rPr>
        <w:t>D．冬季港口封航时间更长，海陆联运的货源中断</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5．第三亚欧大陆桥沿线多为临海国家，发展“路桥经济”的重要意义是(　　)</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①实现人口均衡分布　②带动相关产业发展　③缩小沿海与内陆差距　④摆脱国际市场依赖</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A．①②  B．②④  C．①③  D．②③</w:t>
      </w:r>
    </w:p>
    <w:p>
      <w:pPr>
        <w:pStyle w:val="3"/>
        <w:keepNext w:val="0"/>
        <w:keepLines w:val="0"/>
        <w:pageBreakBefore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泉州港位于福建省泉州市。宋元时期泉州港成为我国重要的对外贸易港口，是盛极一时的东方大港。明清时期实行“海禁”，泉州港逐渐衰落。近年来，随着“一带一路”的建设，泉州港又焕发出勃勃生机。据此完成6～7题。</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6．宋元时期泉州港作为东方大港，输出到西亚的商品主要有(　　)</w:t>
      </w:r>
    </w:p>
    <w:p>
      <w:pPr>
        <w:pStyle w:val="3"/>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A．玉器、宝石  </w:t>
      </w:r>
      <w:r>
        <w:rPr>
          <w:rFonts w:hint="eastAsia" w:hAnsi="宋体" w:eastAsia="宋体" w:cs="宋体"/>
          <w:lang w:val="en-US" w:eastAsia="zh-CN"/>
        </w:rPr>
        <w:t xml:space="preserve">    </w:t>
      </w:r>
      <w:r>
        <w:rPr>
          <w:rFonts w:hint="eastAsia" w:ascii="宋体" w:hAnsi="宋体" w:eastAsia="宋体" w:cs="宋体"/>
        </w:rPr>
        <w:t>B．丝绸、瓷器</w:t>
      </w:r>
      <w:r>
        <w:rPr>
          <w:rFonts w:hint="eastAsia" w:hAnsi="宋体" w:eastAsia="宋体" w:cs="宋体"/>
          <w:lang w:val="en-US" w:eastAsia="zh-CN"/>
        </w:rPr>
        <w:t xml:space="preserve">       </w:t>
      </w:r>
      <w:r>
        <w:rPr>
          <w:rFonts w:hint="eastAsia" w:ascii="宋体" w:hAnsi="宋体" w:eastAsia="宋体" w:cs="宋体"/>
        </w:rPr>
        <w:t xml:space="preserve">C．茶叶、香料 </w:t>
      </w:r>
      <w:r>
        <w:rPr>
          <w:rFonts w:hint="eastAsia" w:hAnsi="宋体" w:eastAsia="宋体" w:cs="宋体"/>
          <w:lang w:val="en-US" w:eastAsia="zh-CN"/>
        </w:rPr>
        <w:t xml:space="preserve">       </w:t>
      </w:r>
      <w:r>
        <w:rPr>
          <w:rFonts w:hint="eastAsia" w:ascii="宋体" w:hAnsi="宋体" w:eastAsia="宋体" w:cs="宋体"/>
        </w:rPr>
        <w:t xml:space="preserve"> D．字画、琥珀</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7．宋元时期和近年来泉州港蓬勃发展的主导因素分别为(　　)</w:t>
      </w:r>
    </w:p>
    <w:p>
      <w:pPr>
        <w:pStyle w:val="3"/>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A．经济、政策 </w:t>
      </w:r>
      <w:r>
        <w:rPr>
          <w:rFonts w:hint="eastAsia" w:hAnsi="宋体" w:eastAsia="宋体" w:cs="宋体"/>
          <w:lang w:val="en-US" w:eastAsia="zh-CN"/>
        </w:rPr>
        <w:t xml:space="preserve">    </w:t>
      </w:r>
      <w:r>
        <w:rPr>
          <w:rFonts w:hint="eastAsia" w:ascii="宋体" w:hAnsi="宋体" w:eastAsia="宋体" w:cs="宋体"/>
        </w:rPr>
        <w:t xml:space="preserve"> B．资源、经济</w:t>
      </w:r>
      <w:r>
        <w:rPr>
          <w:rFonts w:hint="eastAsia" w:hAnsi="宋体" w:eastAsia="宋体" w:cs="宋体"/>
          <w:lang w:val="en-US" w:eastAsia="zh-CN"/>
        </w:rPr>
        <w:t xml:space="preserve">       </w:t>
      </w:r>
      <w:r>
        <w:rPr>
          <w:rFonts w:hint="eastAsia" w:ascii="宋体" w:hAnsi="宋体" w:eastAsia="宋体" w:cs="宋体"/>
        </w:rPr>
        <w:t xml:space="preserve">C．战争、技术  </w:t>
      </w:r>
      <w:r>
        <w:rPr>
          <w:rFonts w:hint="eastAsia" w:hAnsi="宋体" w:eastAsia="宋体" w:cs="宋体"/>
          <w:lang w:val="en-US" w:eastAsia="zh-CN"/>
        </w:rPr>
        <w:t xml:space="preserve">       </w:t>
      </w:r>
      <w:r>
        <w:rPr>
          <w:rFonts w:hint="eastAsia" w:ascii="宋体" w:hAnsi="宋体" w:eastAsia="宋体" w:cs="宋体"/>
        </w:rPr>
        <w:t>D．技术、市场</w:t>
      </w:r>
    </w:p>
    <w:p>
      <w:pPr>
        <w:pStyle w:val="3"/>
        <w:keepNext w:val="0"/>
        <w:keepLines w:val="0"/>
        <w:pageBreakBefore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kern w:val="2"/>
          <w:sz w:val="21"/>
          <w:szCs w:val="21"/>
          <w:lang w:val="en-US" w:eastAsia="zh-CN" w:bidi="ar-SA"/>
        </w:rPr>
        <w:t>（★）</w:t>
      </w:r>
      <w:r>
        <w:rPr>
          <w:rFonts w:hint="eastAsia" w:ascii="宋体" w:hAnsi="宋体" w:eastAsia="宋体" w:cs="宋体"/>
        </w:rPr>
        <w:t>下图中甲、乙均是我国在丝绸之路经济带上的重要合作地区，分别是沿第二亚欧大陆桥运行的中欧班列的西端桥头堡和重要中转站。据此完成8～9题。</w:t>
      </w:r>
    </w:p>
    <w:p>
      <w:pPr>
        <w:pStyle w:val="3"/>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选择性必修2(新教材)\\sw252.TIF"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选择性必修2(新教材)\\sw252.TIF"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选择性必修2(新教材)\\WORD\\sw252.TIF"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选择性必修2(新教材)\\WORD\\sw252.TIF"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819015" cy="963930"/>
            <wp:effectExtent l="0" t="0" r="635"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r:link="rId10"/>
                    <a:stretch>
                      <a:fillRect/>
                    </a:stretch>
                  </pic:blipFill>
                  <pic:spPr>
                    <a:xfrm>
                      <a:off x="0" y="0"/>
                      <a:ext cx="4819015" cy="963930"/>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8．在“一带一路”框架下的国际合作中，我国可以(　　)</w:t>
      </w:r>
    </w:p>
    <w:p>
      <w:pPr>
        <w:pStyle w:val="3"/>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A．向甲地区大力投资劳动密集型产业</w:t>
      </w:r>
      <w:r>
        <w:rPr>
          <w:rFonts w:hint="eastAsia" w:hAnsi="宋体" w:eastAsia="宋体" w:cs="宋体"/>
          <w:lang w:val="en-US" w:eastAsia="zh-CN"/>
        </w:rPr>
        <w:t xml:space="preserve">     </w:t>
      </w:r>
      <w:r>
        <w:rPr>
          <w:rFonts w:hint="eastAsia" w:ascii="宋体" w:hAnsi="宋体" w:eastAsia="宋体" w:cs="宋体"/>
        </w:rPr>
        <w:t>B．利用甲地区的港口大量进口铁矿石</w:t>
      </w:r>
    </w:p>
    <w:p>
      <w:pPr>
        <w:pStyle w:val="3"/>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C．从乙地区引进技术发展高科技产业</w:t>
      </w:r>
      <w:r>
        <w:rPr>
          <w:rFonts w:hint="eastAsia" w:hAnsi="宋体" w:eastAsia="宋体" w:cs="宋体"/>
          <w:lang w:val="en-US" w:eastAsia="zh-CN"/>
        </w:rPr>
        <w:t xml:space="preserve">     </w:t>
      </w:r>
      <w:r>
        <w:rPr>
          <w:rFonts w:hint="eastAsia" w:ascii="宋体" w:hAnsi="宋体" w:eastAsia="宋体" w:cs="宋体"/>
        </w:rPr>
        <w:t>D．同乙地区各国大力开展能源合作</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9．世界非物质文化遗产“川派盆景”搭乘中欧班列，将四川花卉运输到荷兰鹿特丹，与荷兰相比，四川花卉产业发展的最大优势是(　　)</w:t>
      </w:r>
    </w:p>
    <w:p>
      <w:pPr>
        <w:pStyle w:val="3"/>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A．平原面积广阔  </w:t>
      </w:r>
      <w:r>
        <w:rPr>
          <w:rFonts w:hint="eastAsia" w:hAnsi="宋体" w:eastAsia="宋体" w:cs="宋体"/>
          <w:lang w:val="en-US" w:eastAsia="zh-CN"/>
        </w:rPr>
        <w:t xml:space="preserve">   </w:t>
      </w:r>
      <w:r>
        <w:rPr>
          <w:rFonts w:hint="eastAsia" w:ascii="宋体" w:hAnsi="宋体" w:eastAsia="宋体" w:cs="宋体"/>
        </w:rPr>
        <w:t>B．灌溉用水充足</w:t>
      </w:r>
      <w:r>
        <w:rPr>
          <w:rFonts w:hint="eastAsia" w:hAnsi="宋体" w:eastAsia="宋体" w:cs="宋体"/>
          <w:lang w:val="en-US" w:eastAsia="zh-CN"/>
        </w:rPr>
        <w:t xml:space="preserve">   </w:t>
      </w:r>
      <w:r>
        <w:rPr>
          <w:rFonts w:hint="eastAsia" w:ascii="宋体" w:hAnsi="宋体" w:eastAsia="宋体" w:cs="宋体"/>
        </w:rPr>
        <w:t xml:space="preserve">C．生产成本低廉 </w:t>
      </w:r>
      <w:r>
        <w:rPr>
          <w:rFonts w:hint="eastAsia" w:hAnsi="宋体" w:eastAsia="宋体" w:cs="宋体"/>
          <w:lang w:val="en-US" w:eastAsia="zh-CN"/>
        </w:rPr>
        <w:t xml:space="preserve">   </w:t>
      </w:r>
      <w:r>
        <w:rPr>
          <w:rFonts w:hint="eastAsia" w:ascii="宋体" w:hAnsi="宋体" w:eastAsia="宋体" w:cs="宋体"/>
        </w:rPr>
        <w:t>D．农业科技先进</w:t>
      </w:r>
    </w:p>
    <w:p>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lang w:val="en-US" w:eastAsia="zh-CN"/>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lang w:eastAsia="zh-CN"/>
        </w:rPr>
        <w:t>能力提升】</w:t>
      </w:r>
    </w:p>
    <w:p>
      <w:pPr>
        <w:pStyle w:val="3"/>
        <w:keepNext w:val="0"/>
        <w:keepLines w:val="0"/>
        <w:pageBreakBefore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中欧班列是指往来于中国与欧洲及“一带一路”沿线各国的集装箱国际铁路联运班列。自“一带一路”倡议提出以来，中欧班列开行数量迅猛增长，货物品类日益丰富。据此完成10～12题。</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10．下列影响中欧班列运输效率的是(　　)</w:t>
      </w:r>
    </w:p>
    <w:p>
      <w:pPr>
        <w:pStyle w:val="3"/>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①铁路沿线风沙、暴雪等灾害频发</w:t>
      </w:r>
      <w:r>
        <w:rPr>
          <w:rFonts w:hint="eastAsia" w:hAnsi="宋体" w:eastAsia="宋体" w:cs="宋体"/>
          <w:lang w:val="en-US" w:eastAsia="zh-CN"/>
        </w:rPr>
        <w:t xml:space="preserve">   </w:t>
      </w:r>
      <w:r>
        <w:rPr>
          <w:rFonts w:hint="eastAsia" w:ascii="宋体" w:hAnsi="宋体" w:eastAsia="宋体" w:cs="宋体"/>
        </w:rPr>
        <w:t>　</w:t>
      </w:r>
      <w:r>
        <w:rPr>
          <w:rFonts w:hint="eastAsia" w:hAnsi="宋体" w:eastAsia="宋体" w:cs="宋体"/>
          <w:lang w:val="en-US" w:eastAsia="zh-CN"/>
        </w:rPr>
        <w:t xml:space="preserve">  </w:t>
      </w:r>
      <w:r>
        <w:rPr>
          <w:rFonts w:hint="eastAsia" w:ascii="宋体" w:hAnsi="宋体" w:eastAsia="宋体" w:cs="宋体"/>
        </w:rPr>
        <w:t>②铁路等级低，运行速度较慢　</w:t>
      </w:r>
    </w:p>
    <w:p>
      <w:pPr>
        <w:pStyle w:val="3"/>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③横跨亚欧大陆，运输时间长</w:t>
      </w:r>
      <w:r>
        <w:rPr>
          <w:rFonts w:hint="eastAsia" w:hAnsi="宋体" w:eastAsia="宋体" w:cs="宋体"/>
          <w:lang w:val="en-US" w:eastAsia="zh-CN"/>
        </w:rPr>
        <w:t xml:space="preserve">        </w:t>
      </w:r>
      <w:r>
        <w:rPr>
          <w:rFonts w:hint="eastAsia" w:ascii="宋体" w:hAnsi="宋体" w:eastAsia="宋体" w:cs="宋体"/>
        </w:rPr>
        <w:t>　</w:t>
      </w:r>
      <w:r>
        <w:rPr>
          <w:rFonts w:hint="eastAsia" w:hAnsi="宋体" w:eastAsia="宋体" w:cs="宋体"/>
          <w:lang w:val="en-US" w:eastAsia="zh-CN"/>
        </w:rPr>
        <w:t xml:space="preserve"> </w:t>
      </w:r>
      <w:r>
        <w:rPr>
          <w:rFonts w:hint="eastAsia" w:ascii="宋体" w:hAnsi="宋体" w:eastAsia="宋体" w:cs="宋体"/>
        </w:rPr>
        <w:t>④途经国家多，海关通关不便</w:t>
      </w:r>
    </w:p>
    <w:p>
      <w:pPr>
        <w:pStyle w:val="3"/>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A．①② </w:t>
      </w:r>
      <w:r>
        <w:rPr>
          <w:rFonts w:hint="eastAsia" w:hAnsi="宋体" w:eastAsia="宋体" w:cs="宋体"/>
          <w:lang w:val="en-US" w:eastAsia="zh-CN"/>
        </w:rPr>
        <w:t xml:space="preserve">           </w:t>
      </w:r>
      <w:r>
        <w:rPr>
          <w:rFonts w:hint="eastAsia" w:ascii="宋体" w:hAnsi="宋体" w:eastAsia="宋体" w:cs="宋体"/>
        </w:rPr>
        <w:t xml:space="preserve"> B．②③  </w:t>
      </w:r>
      <w:r>
        <w:rPr>
          <w:rFonts w:hint="eastAsia" w:hAnsi="宋体" w:eastAsia="宋体" w:cs="宋体"/>
          <w:lang w:val="en-US" w:eastAsia="zh-CN"/>
        </w:rPr>
        <w:t xml:space="preserve">         </w:t>
      </w:r>
      <w:r>
        <w:rPr>
          <w:rFonts w:hint="eastAsia" w:ascii="宋体" w:hAnsi="宋体" w:eastAsia="宋体" w:cs="宋体"/>
        </w:rPr>
        <w:t xml:space="preserve">C．①③ </w:t>
      </w:r>
      <w:r>
        <w:rPr>
          <w:rFonts w:hint="eastAsia" w:hAnsi="宋体" w:eastAsia="宋体" w:cs="宋体"/>
          <w:lang w:val="en-US" w:eastAsia="zh-CN"/>
        </w:rPr>
        <w:t xml:space="preserve">          </w:t>
      </w:r>
      <w:r>
        <w:rPr>
          <w:rFonts w:hint="eastAsia" w:ascii="宋体" w:hAnsi="宋体" w:eastAsia="宋体" w:cs="宋体"/>
        </w:rPr>
        <w:t xml:space="preserve"> D．②④</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11．推测中欧班列返程中国的货物主要有(　　)</w:t>
      </w:r>
    </w:p>
    <w:p>
      <w:pPr>
        <w:pStyle w:val="3"/>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A．汽车、红酒、橄榄油  </w:t>
      </w:r>
      <w:r>
        <w:rPr>
          <w:rFonts w:hint="eastAsia" w:ascii="宋体" w:hAnsi="宋体" w:eastAsia="宋体" w:cs="宋体"/>
        </w:rPr>
        <w:tab/>
      </w:r>
      <w:r>
        <w:rPr>
          <w:rFonts w:hint="eastAsia" w:hAnsi="宋体" w:eastAsia="宋体" w:cs="宋体"/>
          <w:lang w:val="en-US" w:eastAsia="zh-CN"/>
        </w:rPr>
        <w:t xml:space="preserve">        </w:t>
      </w:r>
      <w:r>
        <w:rPr>
          <w:rFonts w:hint="eastAsia" w:ascii="宋体" w:hAnsi="宋体" w:eastAsia="宋体" w:cs="宋体"/>
        </w:rPr>
        <w:t>B．普通服装、小家电、塑料制品</w:t>
      </w:r>
    </w:p>
    <w:p>
      <w:pPr>
        <w:pStyle w:val="3"/>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C．仪表、药品、手机配件  </w:t>
      </w:r>
      <w:r>
        <w:rPr>
          <w:rFonts w:hint="eastAsia" w:ascii="宋体" w:hAnsi="宋体" w:eastAsia="宋体" w:cs="宋体"/>
        </w:rPr>
        <w:tab/>
      </w:r>
      <w:r>
        <w:rPr>
          <w:rFonts w:hint="eastAsia" w:hAnsi="宋体" w:eastAsia="宋体" w:cs="宋体"/>
          <w:lang w:val="en-US" w:eastAsia="zh-CN"/>
        </w:rPr>
        <w:t xml:space="preserve">        </w:t>
      </w:r>
      <w:r>
        <w:rPr>
          <w:rFonts w:hint="eastAsia" w:ascii="宋体" w:hAnsi="宋体" w:eastAsia="宋体" w:cs="宋体"/>
        </w:rPr>
        <w:t>D．木材、瓷器、玉米</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12．中欧班列的开通带给我国普通百姓的好处主要是(　　)</w:t>
      </w:r>
    </w:p>
    <w:p>
      <w:pPr>
        <w:pStyle w:val="3"/>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A．方便去欧洲旅行  </w:t>
      </w:r>
      <w:r>
        <w:rPr>
          <w:rFonts w:hint="eastAsia" w:ascii="宋体" w:hAnsi="宋体" w:eastAsia="宋体" w:cs="宋体"/>
        </w:rPr>
        <w:tab/>
      </w:r>
      <w:r>
        <w:rPr>
          <w:rFonts w:hint="eastAsia" w:hAnsi="宋体" w:eastAsia="宋体" w:cs="宋体"/>
          <w:lang w:val="en-US" w:eastAsia="zh-CN"/>
        </w:rPr>
        <w:t xml:space="preserve">        </w:t>
      </w:r>
      <w:r>
        <w:rPr>
          <w:rFonts w:hint="eastAsia" w:ascii="宋体" w:hAnsi="宋体" w:eastAsia="宋体" w:cs="宋体"/>
        </w:rPr>
        <w:t>B．增加生活消费品的选择</w:t>
      </w:r>
    </w:p>
    <w:p>
      <w:pPr>
        <w:pStyle w:val="3"/>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C．提高经济收入  </w:t>
      </w:r>
      <w:r>
        <w:rPr>
          <w:rFonts w:hint="eastAsia" w:ascii="宋体" w:hAnsi="宋体" w:eastAsia="宋体" w:cs="宋体"/>
        </w:rPr>
        <w:tab/>
      </w:r>
      <w:r>
        <w:rPr>
          <w:rFonts w:hint="eastAsia" w:hAnsi="宋体" w:eastAsia="宋体" w:cs="宋体"/>
          <w:lang w:val="en-US" w:eastAsia="zh-CN"/>
        </w:rPr>
        <w:t xml:space="preserve">        </w:t>
      </w:r>
      <w:r>
        <w:rPr>
          <w:rFonts w:hint="eastAsia" w:ascii="宋体" w:hAnsi="宋体" w:eastAsia="宋体" w:cs="宋体"/>
        </w:rPr>
        <w:t>D．提供就业岗位</w:t>
      </w:r>
    </w:p>
    <w:p>
      <w:pPr>
        <w:pStyle w:val="3"/>
        <w:keepNext w:val="0"/>
        <w:keepLines w:val="0"/>
        <w:pageBreakBefore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在“一带一路”倡议下，以中欧班列为载体的陆上贸易蓬勃发展，有望打破之前几乎单一面向海洋的流通格局，并初步建立西向流通网络。西向流通网络格局表现出与三角洲水系分布相似的空间形态，下图为“2013年和2020年国家西向流通网络结构的三角洲模式”。据此，完成13～14题。</w:t>
      </w:r>
    </w:p>
    <w:p>
      <w:pPr>
        <w:pStyle w:val="3"/>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选择性必修2(新教材)\\sw253.TIF"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选择性必修2(新教材)\\sw253.TIF"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选择性必修2(新教材)\\WORD\\sw253.TIF"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选择性必修2(新教材)\\WORD\\sw253.TIF"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232275" cy="2304415"/>
            <wp:effectExtent l="0" t="0" r="15875" b="63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r:link="rId12"/>
                    <a:stretch>
                      <a:fillRect/>
                    </a:stretch>
                  </pic:blipFill>
                  <pic:spPr>
                    <a:xfrm>
                      <a:off x="0" y="0"/>
                      <a:ext cx="4232275" cy="2304415"/>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3"/>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选择性必修2(新教材)\\sw254.TIF"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选择性必修2(新教材)\\sw254.TIF"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选择性必修2(新教材)\\WORD\\sw254.TIF"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选择性必修2(新教材)\\WORD\\sw254.TIF"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441190" cy="2009775"/>
            <wp:effectExtent l="0" t="0" r="16510" b="952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r:link="rId14"/>
                    <a:stretch>
                      <a:fillRect/>
                    </a:stretch>
                  </pic:blipFill>
                  <pic:spPr>
                    <a:xfrm>
                      <a:off x="0" y="0"/>
                      <a:ext cx="4441190" cy="2009775"/>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13．与沿海港口相比，图中内陆边境口岸的主要作用是(　　)</w:t>
      </w:r>
    </w:p>
    <w:p>
      <w:pPr>
        <w:pStyle w:val="3"/>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A．腹地货物的集结中枢</w:t>
      </w:r>
      <w:r>
        <w:rPr>
          <w:rFonts w:hint="eastAsia" w:hAnsi="宋体" w:eastAsia="宋体" w:cs="宋体"/>
          <w:lang w:val="en-US" w:eastAsia="zh-CN"/>
        </w:rPr>
        <w:t xml:space="preserve">                </w:t>
      </w:r>
      <w:r>
        <w:rPr>
          <w:rFonts w:hint="eastAsia" w:ascii="宋体" w:hAnsi="宋体" w:eastAsia="宋体" w:cs="宋体"/>
        </w:rPr>
        <w:t>B．提供放行的出入门户</w:t>
      </w:r>
    </w:p>
    <w:p>
      <w:pPr>
        <w:pStyle w:val="3"/>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C．进口货物的分散节点</w:t>
      </w:r>
      <w:r>
        <w:rPr>
          <w:rFonts w:hint="eastAsia" w:hAnsi="宋体" w:eastAsia="宋体" w:cs="宋体"/>
          <w:lang w:val="en-US" w:eastAsia="zh-CN"/>
        </w:rPr>
        <w:t xml:space="preserve">                </w:t>
      </w:r>
      <w:r>
        <w:rPr>
          <w:rFonts w:hint="eastAsia" w:ascii="宋体" w:hAnsi="宋体" w:eastAsia="宋体" w:cs="宋体"/>
        </w:rPr>
        <w:t>D．出口高附加值的技术密集型产品</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14．2013年、2020年位于三角洲顶点的城市分别是(　　)</w:t>
      </w:r>
    </w:p>
    <w:p>
      <w:pPr>
        <w:pStyle w:val="3"/>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A．武威、兰州  </w:t>
      </w:r>
      <w:r>
        <w:rPr>
          <w:rFonts w:hint="eastAsia" w:ascii="宋体" w:hAnsi="宋体" w:eastAsia="宋体" w:cs="宋体"/>
        </w:rPr>
        <w:tab/>
      </w:r>
      <w:r>
        <w:rPr>
          <w:rFonts w:hint="eastAsia" w:hAnsi="宋体" w:eastAsia="宋体" w:cs="宋体"/>
          <w:lang w:val="en-US" w:eastAsia="zh-CN"/>
        </w:rPr>
        <w:t xml:space="preserve">       </w:t>
      </w:r>
      <w:r>
        <w:rPr>
          <w:rFonts w:hint="eastAsia" w:ascii="宋体" w:hAnsi="宋体" w:eastAsia="宋体" w:cs="宋体"/>
        </w:rPr>
        <w:t>B．武威、哈密</w:t>
      </w:r>
    </w:p>
    <w:p>
      <w:pPr>
        <w:pStyle w:val="3"/>
        <w:keepNext w:val="0"/>
        <w:keepLines w:val="0"/>
        <w:pageBreakBefore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C．西安、哈密  </w:t>
      </w:r>
      <w:r>
        <w:rPr>
          <w:rFonts w:hint="eastAsia" w:ascii="宋体" w:hAnsi="宋体" w:eastAsia="宋体" w:cs="宋体"/>
        </w:rPr>
        <w:tab/>
      </w:r>
      <w:r>
        <w:rPr>
          <w:rFonts w:hint="eastAsia" w:hAnsi="宋体" w:eastAsia="宋体" w:cs="宋体"/>
          <w:lang w:val="en-US" w:eastAsia="zh-CN"/>
        </w:rPr>
        <w:t xml:space="preserve">       </w:t>
      </w:r>
      <w:r>
        <w:rPr>
          <w:rFonts w:hint="eastAsia" w:ascii="宋体" w:hAnsi="宋体" w:eastAsia="宋体" w:cs="宋体"/>
        </w:rPr>
        <w:t>D．西安、武威</w:t>
      </w:r>
    </w:p>
    <w:p>
      <w:pPr>
        <w:keepNext w:val="0"/>
        <w:keepLines w:val="0"/>
        <w:pageBreakBefore w:val="0"/>
        <w:widowControl w:val="0"/>
        <w:kinsoku/>
        <w:wordWrap/>
        <w:overflowPunct/>
        <w:topLinePunct w:val="0"/>
        <w:autoSpaceDE/>
        <w:autoSpaceDN/>
        <w:bidi w:val="0"/>
        <w:adjustRightInd/>
        <w:spacing w:line="240" w:lineRule="auto"/>
        <w:textAlignment w:val="auto"/>
        <w:rPr>
          <w:rFonts w:hint="eastAsia" w:ascii="宋体" w:hAnsi="宋体" w:eastAsia="宋体" w:cs="宋体"/>
        </w:rPr>
      </w:pPr>
      <w:r>
        <w:rPr>
          <w:rFonts w:hint="eastAsia" w:ascii="宋体" w:hAnsi="宋体" w:eastAsia="宋体" w:cs="宋体"/>
        </w:rPr>
        <w:t>15．</w:t>
      </w:r>
      <w:r>
        <w:rPr>
          <w:rFonts w:hint="eastAsia" w:ascii="宋体" w:hAnsi="宋体" w:eastAsia="宋体" w:cs="宋体"/>
          <w:kern w:val="2"/>
          <w:sz w:val="21"/>
          <w:szCs w:val="21"/>
          <w:lang w:val="en-US" w:eastAsia="zh-CN" w:bidi="ar-SA"/>
        </w:rPr>
        <w:t>（★）</w:t>
      </w:r>
      <w:r>
        <w:rPr>
          <w:rFonts w:hint="eastAsia" w:ascii="宋体" w:hAnsi="宋体" w:eastAsia="宋体" w:cs="宋体"/>
        </w:rPr>
        <w:t>阅读图文资料，完成下列要求。(10分)</w:t>
      </w:r>
    </w:p>
    <w:p>
      <w:pPr>
        <w:pStyle w:val="3"/>
        <w:keepNext w:val="0"/>
        <w:keepLines w:val="0"/>
        <w:pageBreakBefore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国外增加值反映了国外对国内生产总值的贡献，数值的大小表示两国合作疏密程度。价值链比较优势指数(RCA)衡量的是某产业在全球市场的竞争力，RCA值大于1有比较优势，小于1则不具备比较优势。通过分析中国的制造业在东南亚区域的国外增加值和RCA指数，来考察中国制造业与东南亚区域“一带一路”相关国家的合作程度和合作能力，以期为制造企业的未来发展找到新的经济增长点。下图为2017年中国制造业在东南亚区域的国外增加值和RCA指数统计资料。</w:t>
      </w:r>
    </w:p>
    <w:p>
      <w:pPr>
        <w:pStyle w:val="3"/>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选择性必修2(新教材)\\WORD\\sw255.TIF"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5120005" cy="1064895"/>
            <wp:effectExtent l="0" t="0" r="4445" b="190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5" r:link="rId16"/>
                    <a:stretch>
                      <a:fillRect/>
                    </a:stretch>
                  </pic:blipFill>
                  <pic:spPr>
                    <a:xfrm>
                      <a:off x="0" y="0"/>
                      <a:ext cx="5120005" cy="1064895"/>
                    </a:xfrm>
                    <a:prstGeom prst="rect">
                      <a:avLst/>
                    </a:prstGeom>
                    <a:noFill/>
                    <a:ln>
                      <a:noFill/>
                    </a:ln>
                  </pic:spPr>
                </pic:pic>
              </a:graphicData>
            </a:graphic>
          </wp:inline>
        </w:drawing>
      </w:r>
      <w:r>
        <w:rPr>
          <w:rFonts w:hint="eastAsia" w:ascii="宋体" w:hAnsi="宋体" w:eastAsia="宋体" w:cs="宋体"/>
        </w:rPr>
        <w:fldChar w:fldCharType="end"/>
      </w:r>
    </w:p>
    <w:p>
      <w:pPr>
        <w:pStyle w:val="3"/>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选择性必修2(新教材)\\WORD\\sw256.TIF"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877435" cy="1112520"/>
            <wp:effectExtent l="0" t="0" r="18415" b="1143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7" r:link="rId18"/>
                    <a:stretch>
                      <a:fillRect/>
                    </a:stretch>
                  </pic:blipFill>
                  <pic:spPr>
                    <a:xfrm>
                      <a:off x="0" y="0"/>
                      <a:ext cx="4877435" cy="1112520"/>
                    </a:xfrm>
                    <a:prstGeom prst="rect">
                      <a:avLst/>
                    </a:prstGeom>
                    <a:noFill/>
                    <a:ln>
                      <a:noFill/>
                    </a:ln>
                  </pic:spPr>
                </pic:pic>
              </a:graphicData>
            </a:graphic>
          </wp:inline>
        </w:drawing>
      </w:r>
      <w:r>
        <w:rPr>
          <w:rFonts w:hint="eastAsia" w:ascii="宋体" w:hAnsi="宋体" w:eastAsia="宋体" w:cs="宋体"/>
        </w:rPr>
        <w:fldChar w:fldCharType="end"/>
      </w:r>
    </w:p>
    <w:p>
      <w:pPr>
        <w:pStyle w:val="3"/>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选择性必修2(新教材)\\WORD\\sw257.TIF"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4938395" cy="1541780"/>
            <wp:effectExtent l="0" t="0" r="14605" b="127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9" r:link="rId20"/>
                    <a:stretch>
                      <a:fillRect/>
                    </a:stretch>
                  </pic:blipFill>
                  <pic:spPr>
                    <a:xfrm>
                      <a:off x="0" y="0"/>
                      <a:ext cx="4938395" cy="1541780"/>
                    </a:xfrm>
                    <a:prstGeom prst="rect">
                      <a:avLst/>
                    </a:prstGeom>
                    <a:noFill/>
                    <a:ln>
                      <a:noFill/>
                    </a:ln>
                  </pic:spPr>
                </pic:pic>
              </a:graphicData>
            </a:graphic>
          </wp:inline>
        </w:drawing>
      </w:r>
      <w:r>
        <w:rPr>
          <w:rFonts w:hint="eastAsia" w:ascii="宋体" w:hAnsi="宋体" w:eastAsia="宋体" w:cs="宋体"/>
        </w:rPr>
        <w:fldChar w:fldCharType="end"/>
      </w:r>
    </w:p>
    <w:p>
      <w:pPr>
        <w:pStyle w:val="3"/>
        <w:keepNext w:val="0"/>
        <w:keepLines w:val="0"/>
        <w:pageBreakBefore w:val="0"/>
        <w:numPr>
          <w:ilvl w:val="0"/>
          <w:numId w:val="0"/>
        </w:numPr>
        <w:tabs>
          <w:tab w:val="left" w:pos="3402"/>
        </w:tabs>
        <w:kinsoku/>
        <w:wordWrap/>
        <w:overflowPunct/>
        <w:topLinePunct w:val="0"/>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(1)</w:t>
      </w:r>
      <w:r>
        <w:rPr>
          <w:rFonts w:hint="eastAsia" w:ascii="宋体" w:hAnsi="宋体" w:eastAsia="宋体" w:cs="宋体"/>
        </w:rPr>
        <w:t>指出与我国合作最密切的东南亚区域“一带一路”相关国家，说明其吸引我国投资的文化因素。</w:t>
      </w:r>
    </w:p>
    <w:p>
      <w:pPr>
        <w:pStyle w:val="3"/>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rPr>
      </w:pPr>
    </w:p>
    <w:p>
      <w:pPr>
        <w:pStyle w:val="3"/>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rPr>
      </w:pPr>
    </w:p>
    <w:p>
      <w:pPr>
        <w:pStyle w:val="3"/>
        <w:keepNext w:val="0"/>
        <w:keepLines w:val="0"/>
        <w:pageBreakBefore w:val="0"/>
        <w:numPr>
          <w:ilvl w:val="0"/>
          <w:numId w:val="0"/>
        </w:numPr>
        <w:tabs>
          <w:tab w:val="left" w:pos="3402"/>
        </w:tabs>
        <w:kinsoku/>
        <w:wordWrap/>
        <w:overflowPunct/>
        <w:topLinePunct w:val="0"/>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(2)</w:t>
      </w:r>
      <w:r>
        <w:rPr>
          <w:rFonts w:hint="eastAsia" w:ascii="宋体" w:hAnsi="宋体" w:eastAsia="宋体" w:cs="宋体"/>
        </w:rPr>
        <w:t>指出东南亚区域“一带一路”相关国家中最具国际竞争优势的制造业类型，并分析主要原因。</w:t>
      </w:r>
    </w:p>
    <w:p>
      <w:pPr>
        <w:pStyle w:val="3"/>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rPr>
      </w:pPr>
    </w:p>
    <w:p>
      <w:pPr>
        <w:pStyle w:val="3"/>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rPr>
      </w:pPr>
    </w:p>
    <w:p>
      <w:pPr>
        <w:pStyle w:val="3"/>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rPr>
      </w:pP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(3)在“一带一路”合作中构建区域“领头羊”，以期发挥区域合作的示范作用。指出适合做东南亚“领头羊”的国家。与东南亚其他国家相比，说明该国承接中国制造业的区位优势。</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rPr>
      </w:pP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rPr>
      </w:pP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16．阅读图文资料，完成下列要求。</w:t>
      </w:r>
    </w:p>
    <w:p>
      <w:pPr>
        <w:pStyle w:val="3"/>
        <w:keepNext w:val="0"/>
        <w:keepLines w:val="0"/>
        <w:pageBreakBefore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吉布提共和国地处非洲东北部亚丁湾西岸，荒漠广布，极度贫困。境内的阿萨尔湖是全球盐储量最大的盐湖之一，湖水盐度高达34.8%，湖底有通道(裂隙)与塔朱拉湾连通，数千年来湖泊水位十分稳定。在“一带一路”倡议推动下，中吉携手合作，2015年，中国企业开始与吉布提政府合作开发阿萨尔湖盐资源，经过几年的发展，现代化的盐业码头、运盐铁路和盐化工产业基地已投产运营，为吉布提创造就业岗位数千个，出口创汇4 000万美元。下图示意吉布提阿萨尔湖的位置。</w:t>
      </w:r>
    </w:p>
    <w:p>
      <w:pPr>
        <w:pStyle w:val="3"/>
        <w:keepNext w:val="0"/>
        <w:keepLines w:val="0"/>
        <w:pageBreakBefore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选择性必修2(新教材)\\sw258.TIF"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选择性必修2(新教材)\\sw258.TIF"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选择性必修2(新教材)\\WORD\\sw258.TIF"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选择性必修2(新教材)\\WORD\\sw258.TIF"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3691890" cy="2256155"/>
            <wp:effectExtent l="0" t="0" r="3810" b="1079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1" r:link="rId22"/>
                    <a:stretch>
                      <a:fillRect/>
                    </a:stretch>
                  </pic:blipFill>
                  <pic:spPr>
                    <a:xfrm>
                      <a:off x="0" y="0"/>
                      <a:ext cx="3691890" cy="2256155"/>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3"/>
        <w:keepNext w:val="0"/>
        <w:keepLines w:val="0"/>
        <w:pageBreakBefore w:val="0"/>
        <w:numPr>
          <w:ilvl w:val="0"/>
          <w:numId w:val="0"/>
        </w:numPr>
        <w:tabs>
          <w:tab w:val="left" w:pos="3402"/>
        </w:tabs>
        <w:kinsoku/>
        <w:wordWrap/>
        <w:overflowPunct/>
        <w:topLinePunct w:val="0"/>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(1)</w:t>
      </w:r>
      <w:r>
        <w:rPr>
          <w:rFonts w:hint="eastAsia" w:ascii="宋体" w:hAnsi="宋体" w:eastAsia="宋体" w:cs="宋体"/>
        </w:rPr>
        <w:t>说明阿萨尔湖形成并演化为高盐湖泊的过程。</w:t>
      </w:r>
    </w:p>
    <w:p>
      <w:pPr>
        <w:pStyle w:val="3"/>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rPr>
      </w:pPr>
    </w:p>
    <w:p>
      <w:pPr>
        <w:pStyle w:val="3"/>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rPr>
      </w:pPr>
    </w:p>
    <w:p>
      <w:pPr>
        <w:pStyle w:val="3"/>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rPr>
      </w:pPr>
    </w:p>
    <w:p>
      <w:pPr>
        <w:pStyle w:val="3"/>
        <w:keepNext w:val="0"/>
        <w:keepLines w:val="0"/>
        <w:pageBreakBefore w:val="0"/>
        <w:widowControl w:val="0"/>
        <w:numPr>
          <w:ilvl w:val="0"/>
          <w:numId w:val="0"/>
        </w:numPr>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rPr>
      </w:pP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(2)说出吉布提与我国企业合作在阿萨尔湖附近共建盐化工产业基地的优势区位条件。</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rPr>
      </w:pP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rPr>
      </w:pP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rPr>
      </w:pP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(3)简述“阿萨尔盐湖开发项目”对吉布提社会经济发展的意义。</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rPr>
      </w:pP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rPr>
      </w:pP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rPr>
      </w:pPr>
    </w:p>
    <w:p>
      <w:pPr>
        <w:rPr>
          <w:rFonts w:hint="eastAsia" w:ascii="黑体" w:hAnsi="宋体" w:eastAsia="黑体"/>
          <w:b/>
          <w:color w:val="auto"/>
          <w:sz w:val="28"/>
          <w:szCs w:val="28"/>
        </w:rPr>
      </w:pPr>
      <w:r>
        <w:rPr>
          <w:rFonts w:hint="eastAsia" w:ascii="黑体" w:hAnsi="宋体" w:eastAsia="黑体"/>
          <w:b/>
          <w:color w:val="auto"/>
          <w:sz w:val="28"/>
          <w:szCs w:val="28"/>
        </w:rPr>
        <w:br w:type="page"/>
      </w:r>
    </w:p>
    <w:p>
      <w:pPr>
        <w:rPr>
          <w:rFonts w:hint="eastAsia" w:ascii="黑体" w:hAnsi="宋体" w:eastAsia="黑体"/>
          <w:b/>
          <w:color w:val="auto"/>
          <w:sz w:val="28"/>
          <w:szCs w:val="28"/>
          <w:lang w:val="en-US" w:eastAsia="zh-CN"/>
        </w:rPr>
      </w:pPr>
      <w:bookmarkStart w:id="0" w:name="_GoBack"/>
      <w:bookmarkEnd w:id="0"/>
      <w:r>
        <w:rPr>
          <w:rFonts w:hint="eastAsia" w:ascii="黑体" w:hAnsi="宋体" w:eastAsia="黑体"/>
          <w:b/>
          <w:color w:val="auto"/>
          <w:sz w:val="28"/>
          <w:szCs w:val="28"/>
        </w:rPr>
        <w:t>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lang w:val="en-US" w:eastAsia="zh-CN"/>
        </w:rPr>
        <w:t>补充练习</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基础设施互联互通是“一带一路”构建的优先和重点领域。下图示意2014年中国与“一带一路”区域之间的国际航空运输联系及比重。结合所学知识。</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选择性必修2(新教材)\\sw268.TIF"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选择性必修2(新教材)\\sw268.TIF"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选择性必修2(新教材)\\WORD\\sw268.TIF"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3832225" cy="1772920"/>
            <wp:effectExtent l="0" t="0" r="1587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r:link="rId24"/>
                    <a:stretch>
                      <a:fillRect/>
                    </a:stretch>
                  </pic:blipFill>
                  <pic:spPr>
                    <a:xfrm>
                      <a:off x="0" y="0"/>
                      <a:ext cx="3832225" cy="1772920"/>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1．在中国与“一带一路”区域联系的客运航线中占比最高的为东南亚地区，主要原因是东南亚地区(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A．经济发达 </w:t>
      </w:r>
      <w:r>
        <w:rPr>
          <w:rFonts w:hint="eastAsia" w:hAnsi="宋体" w:eastAsia="宋体" w:cs="宋体"/>
          <w:lang w:val="en-US" w:eastAsia="zh-CN"/>
        </w:rPr>
        <w:t xml:space="preserve">   </w:t>
      </w:r>
      <w:r>
        <w:rPr>
          <w:rFonts w:hint="eastAsia" w:ascii="宋体" w:hAnsi="宋体" w:eastAsia="宋体" w:cs="宋体"/>
        </w:rPr>
        <w:t xml:space="preserve"> B．旅游业发达</w:t>
      </w:r>
      <w:r>
        <w:rPr>
          <w:rFonts w:hint="eastAsia" w:hAnsi="宋体" w:eastAsia="宋体" w:cs="宋体"/>
          <w:lang w:val="en-US" w:eastAsia="zh-CN"/>
        </w:rPr>
        <w:t xml:space="preserve">    </w:t>
      </w:r>
      <w:r>
        <w:rPr>
          <w:rFonts w:hint="eastAsia" w:ascii="宋体" w:hAnsi="宋体" w:eastAsia="宋体" w:cs="宋体"/>
        </w:rPr>
        <w:t>C．航空业领先</w:t>
      </w:r>
      <w:r>
        <w:rPr>
          <w:rFonts w:hint="eastAsia" w:hAnsi="宋体" w:eastAsia="宋体" w:cs="宋体"/>
          <w:lang w:val="en-US" w:eastAsia="zh-CN"/>
        </w:rPr>
        <w:t xml:space="preserve">  </w:t>
      </w:r>
      <w:r>
        <w:rPr>
          <w:rFonts w:hint="eastAsia" w:ascii="宋体" w:hAnsi="宋体" w:eastAsia="宋体" w:cs="宋体"/>
        </w:rPr>
        <w:t xml:space="preserve"> D．劳动力短缺</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2．中国与蒙俄地区的货运航线比重最大，中国向蒙俄运输的货物最可能是(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A．煤炭 </w:t>
      </w:r>
      <w:r>
        <w:rPr>
          <w:rFonts w:hint="eastAsia" w:hAnsi="宋体" w:eastAsia="宋体" w:cs="宋体"/>
          <w:lang w:val="en-US" w:eastAsia="zh-CN"/>
        </w:rPr>
        <w:t xml:space="preserve">       </w:t>
      </w:r>
      <w:r>
        <w:rPr>
          <w:rFonts w:hint="eastAsia" w:ascii="宋体" w:hAnsi="宋体" w:eastAsia="宋体" w:cs="宋体"/>
        </w:rPr>
        <w:t xml:space="preserve"> B．木材  </w:t>
      </w:r>
      <w:r>
        <w:rPr>
          <w:rFonts w:hint="eastAsia" w:hAnsi="宋体" w:eastAsia="宋体" w:cs="宋体"/>
          <w:lang w:val="en-US" w:eastAsia="zh-CN"/>
        </w:rPr>
        <w:t xml:space="preserve">        </w:t>
      </w:r>
      <w:r>
        <w:rPr>
          <w:rFonts w:hint="eastAsia" w:ascii="宋体" w:hAnsi="宋体" w:eastAsia="宋体" w:cs="宋体"/>
        </w:rPr>
        <w:t xml:space="preserve">C．服装  </w:t>
      </w:r>
      <w:r>
        <w:rPr>
          <w:rFonts w:hint="eastAsia" w:hAnsi="宋体" w:eastAsia="宋体" w:cs="宋体"/>
          <w:lang w:val="en-US" w:eastAsia="zh-CN"/>
        </w:rPr>
        <w:t xml:space="preserve">       </w:t>
      </w:r>
      <w:r>
        <w:rPr>
          <w:rFonts w:hint="eastAsia" w:ascii="宋体" w:hAnsi="宋体" w:eastAsia="宋体" w:cs="宋体"/>
        </w:rPr>
        <w:t>D．钢材</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读“‘一带一路’重要节点城市分布略图”。</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选择性必修2(新教材)\\SW269.TIF"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选择性必修2(新教材)\\SW269.TIF"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选择性必修2(新教材)\\WORD\\SW269.TIF"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3928110" cy="2057400"/>
            <wp:effectExtent l="0" t="0" r="152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r:link="rId26"/>
                    <a:stretch>
                      <a:fillRect/>
                    </a:stretch>
                  </pic:blipFill>
                  <pic:spPr>
                    <a:xfrm>
                      <a:off x="0" y="0"/>
                      <a:ext cx="3928110" cy="2057400"/>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3</w:t>
      </w:r>
      <w:r>
        <w:rPr>
          <w:rFonts w:hint="eastAsia" w:ascii="宋体" w:hAnsi="宋体" w:eastAsia="宋体" w:cs="宋体"/>
        </w:rPr>
        <w:t>．制约阿拉木图地区资源环境承载力的主要因素是(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A．科技发展水平 </w:t>
      </w:r>
      <w:r>
        <w:rPr>
          <w:rFonts w:hint="eastAsia" w:hAnsi="宋体" w:eastAsia="宋体" w:cs="宋体"/>
          <w:lang w:val="en-US" w:eastAsia="zh-CN"/>
        </w:rPr>
        <w:t xml:space="preserve">   </w:t>
      </w:r>
      <w:r>
        <w:rPr>
          <w:rFonts w:hint="eastAsia" w:ascii="宋体" w:hAnsi="宋体" w:eastAsia="宋体" w:cs="宋体"/>
        </w:rPr>
        <w:t xml:space="preserve"> B．人口受教育水平</w:t>
      </w:r>
      <w:r>
        <w:rPr>
          <w:rFonts w:hint="eastAsia" w:hAnsi="宋体" w:eastAsia="宋体" w:cs="宋体"/>
          <w:lang w:val="en-US" w:eastAsia="zh-CN"/>
        </w:rPr>
        <w:t xml:space="preserve">    </w:t>
      </w:r>
      <w:r>
        <w:rPr>
          <w:rFonts w:hint="eastAsia" w:ascii="宋体" w:hAnsi="宋体" w:eastAsia="宋体" w:cs="宋体"/>
        </w:rPr>
        <w:t xml:space="preserve">C．水资源  </w:t>
      </w:r>
      <w:r>
        <w:rPr>
          <w:rFonts w:hint="eastAsia" w:hAnsi="宋体" w:eastAsia="宋体" w:cs="宋体"/>
          <w:lang w:val="en-US" w:eastAsia="zh-CN"/>
        </w:rPr>
        <w:t xml:space="preserve">   </w:t>
      </w:r>
      <w:r>
        <w:rPr>
          <w:rFonts w:hint="eastAsia" w:ascii="宋体" w:hAnsi="宋体" w:eastAsia="宋体" w:cs="宋体"/>
        </w:rPr>
        <w:t>D．生活消费水平</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4</w:t>
      </w:r>
      <w:r>
        <w:rPr>
          <w:rFonts w:hint="eastAsia" w:ascii="宋体" w:hAnsi="宋体" w:eastAsia="宋体" w:cs="宋体"/>
        </w:rPr>
        <w:t>．设立福建自由贸易试验区的主要有利条件是(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A．土地租金低 </w:t>
      </w:r>
      <w:r>
        <w:rPr>
          <w:rFonts w:hint="eastAsia" w:hAnsi="宋体" w:eastAsia="宋体" w:cs="宋体"/>
          <w:lang w:val="en-US" w:eastAsia="zh-CN"/>
        </w:rPr>
        <w:t xml:space="preserve">     </w:t>
      </w:r>
      <w:r>
        <w:rPr>
          <w:rFonts w:hint="eastAsia" w:ascii="宋体" w:hAnsi="宋体" w:eastAsia="宋体" w:cs="宋体"/>
        </w:rPr>
        <w:t xml:space="preserve"> B．劳动力廉价</w:t>
      </w:r>
      <w:r>
        <w:rPr>
          <w:rFonts w:hint="eastAsia" w:hAnsi="宋体" w:eastAsia="宋体" w:cs="宋体"/>
          <w:lang w:val="en-US" w:eastAsia="zh-CN"/>
        </w:rPr>
        <w:t xml:space="preserve">        </w:t>
      </w:r>
      <w:r>
        <w:rPr>
          <w:rFonts w:hint="eastAsia" w:ascii="宋体" w:hAnsi="宋体" w:eastAsia="宋体" w:cs="宋体"/>
        </w:rPr>
        <w:t xml:space="preserve">C．资源丰富 </w:t>
      </w:r>
      <w:r>
        <w:rPr>
          <w:rFonts w:hint="eastAsia" w:hAnsi="宋体" w:eastAsia="宋体" w:cs="宋体"/>
          <w:lang w:val="en-US" w:eastAsia="zh-CN"/>
        </w:rPr>
        <w:t xml:space="preserve"> </w:t>
      </w:r>
      <w:r>
        <w:rPr>
          <w:rFonts w:hint="eastAsia" w:ascii="宋体" w:hAnsi="宋体" w:eastAsia="宋体" w:cs="宋体"/>
        </w:rPr>
        <w:t xml:space="preserve"> D．国家政策</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近年来欧美、日本、中国等国家及地区的资本和产业的进入使得印度经济持续发展，而在中国“一带一路”倡议的带动下，印度经济还将持续快速增长。</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5</w:t>
      </w:r>
      <w:r>
        <w:rPr>
          <w:rFonts w:hint="eastAsia" w:ascii="宋体" w:hAnsi="宋体" w:eastAsia="宋体" w:cs="宋体"/>
        </w:rPr>
        <w:t>．印度要承接国外棉纺企业的进入，最需要解决的问题是(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A．原料成本高  </w:t>
      </w:r>
      <w:r>
        <w:rPr>
          <w:rFonts w:hint="eastAsia" w:ascii="宋体" w:hAnsi="宋体" w:eastAsia="宋体" w:cs="宋体"/>
        </w:rPr>
        <w:tab/>
      </w:r>
      <w:r>
        <w:rPr>
          <w:rFonts w:hint="eastAsia" w:ascii="宋体" w:hAnsi="宋体" w:eastAsia="宋体" w:cs="宋体"/>
        </w:rPr>
        <w:t>B．基础设施落后</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C．国内市场狭小  </w:t>
      </w:r>
      <w:r>
        <w:rPr>
          <w:rFonts w:hint="eastAsia" w:ascii="宋体" w:hAnsi="宋体" w:eastAsia="宋体" w:cs="宋体"/>
        </w:rPr>
        <w:tab/>
      </w:r>
      <w:r>
        <w:rPr>
          <w:rFonts w:hint="eastAsia" w:ascii="宋体" w:hAnsi="宋体" w:eastAsia="宋体" w:cs="宋体"/>
        </w:rPr>
        <w:t>D．技术水平较低</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6</w:t>
      </w:r>
      <w:r>
        <w:rPr>
          <w:rFonts w:hint="eastAsia" w:ascii="宋体" w:hAnsi="宋体" w:eastAsia="宋体" w:cs="宋体"/>
        </w:rPr>
        <w:t>．其他国家及地区的资本和企业的进入对印度产生的影响是(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A．提高了印度的环境质量</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B．降低了印度的城镇化水平</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C．缓解了印度的就业压力</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D．有利于印度民族企业的发展</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7</w:t>
      </w:r>
      <w:r>
        <w:rPr>
          <w:rFonts w:hint="eastAsia" w:ascii="宋体" w:hAnsi="宋体" w:eastAsia="宋体" w:cs="宋体"/>
        </w:rPr>
        <w:t>．印度参与我国“一带一路”建设的优势有(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①濒临印度洋，对外交通便利　②自然资源丰富，有利于经济发展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③人口众多，有利于参与全球分工　④国内资金雄厚，有利于参与“一带一路”建设</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A．①②③  </w:t>
      </w:r>
      <w:r>
        <w:rPr>
          <w:rFonts w:hint="eastAsia" w:hAnsi="宋体" w:eastAsia="宋体" w:cs="宋体"/>
          <w:lang w:val="en-US" w:eastAsia="zh-CN"/>
        </w:rPr>
        <w:t xml:space="preserve">      </w:t>
      </w:r>
      <w:r>
        <w:rPr>
          <w:rFonts w:hint="eastAsia" w:ascii="宋体" w:hAnsi="宋体" w:eastAsia="宋体" w:cs="宋体"/>
        </w:rPr>
        <w:t>B．②③④</w:t>
      </w:r>
      <w:r>
        <w:rPr>
          <w:rFonts w:hint="eastAsia" w:hAnsi="宋体" w:eastAsia="宋体" w:cs="宋体"/>
          <w:lang w:val="en-US" w:eastAsia="zh-CN"/>
        </w:rPr>
        <w:t xml:space="preserve">         </w:t>
      </w:r>
      <w:r>
        <w:rPr>
          <w:rFonts w:hint="eastAsia" w:ascii="宋体" w:hAnsi="宋体" w:eastAsia="宋体" w:cs="宋体"/>
        </w:rPr>
        <w:t>C．①②④</w:t>
      </w:r>
      <w:r>
        <w:rPr>
          <w:rFonts w:hint="eastAsia" w:hAnsi="宋体" w:eastAsia="宋体" w:cs="宋体"/>
          <w:lang w:val="en-US" w:eastAsia="zh-CN"/>
        </w:rPr>
        <w:t xml:space="preserve">         </w:t>
      </w:r>
      <w:r>
        <w:rPr>
          <w:rFonts w:hint="eastAsia" w:ascii="宋体" w:hAnsi="宋体" w:eastAsia="宋体" w:cs="宋体"/>
        </w:rPr>
        <w:t xml:space="preserve">  D．①③④</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8</w:t>
      </w:r>
      <w:r>
        <w:rPr>
          <w:rFonts w:hint="eastAsia" w:ascii="宋体" w:hAnsi="宋体" w:eastAsia="宋体" w:cs="宋体"/>
        </w:rPr>
        <w:t>．阅读图文材料，完成下列问题。</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中国秉承合作共赢，共同发展的思想，提出了“一带一路”倡议，得到了沿线国家的积极响应，诸多项目已经普遍开展。“一带一路”是“丝绸之路经济带”和“21世纪海上丝绸之路”的简称。中国愿同沙特阿拉伯一道共建“一带一路”，重拾“丝绸之路”辉煌。</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选择性必修2(新教材)\\sw274.TIF"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选择性必修2(新教材)\\sw274.TIF"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选择性必修2(新教材)\\WORD\\sw274.TIF"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3553460" cy="1997710"/>
            <wp:effectExtent l="0" t="0" r="889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r:link="rId28"/>
                    <a:stretch>
                      <a:fillRect/>
                    </a:stretch>
                  </pic:blipFill>
                  <pic:spPr>
                    <a:xfrm>
                      <a:off x="0" y="0"/>
                      <a:ext cx="3553460" cy="1997710"/>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eastAsia="zh-CN"/>
        </w:rPr>
        <w:t>（</w:t>
      </w:r>
      <w:r>
        <w:rPr>
          <w:rFonts w:hint="eastAsia" w:hAnsi="宋体" w:eastAsia="宋体" w:cs="宋体"/>
          <w:lang w:val="en-US" w:eastAsia="zh-CN"/>
        </w:rPr>
        <w:t>1</w:t>
      </w:r>
      <w:r>
        <w:rPr>
          <w:rFonts w:hint="eastAsia" w:hAnsi="宋体" w:eastAsia="宋体" w:cs="宋体"/>
          <w:lang w:eastAsia="zh-CN"/>
        </w:rPr>
        <w:t>）</w:t>
      </w:r>
      <w:r>
        <w:rPr>
          <w:rFonts w:hint="eastAsia" w:ascii="宋体" w:hAnsi="宋体" w:eastAsia="宋体" w:cs="宋体"/>
        </w:rPr>
        <w:t>指出沙特阿拉伯在“一带一路”倡议中地理位置的重要性。</w:t>
      </w: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ind w:leftChars="0"/>
        <w:textAlignment w:val="auto"/>
        <w:rPr>
          <w:rFonts w:hint="eastAsia" w:ascii="宋体" w:hAnsi="宋体" w:eastAsia="宋体" w:cs="宋体"/>
        </w:rPr>
      </w:pPr>
      <w:r>
        <w:rPr>
          <w:rFonts w:hint="eastAsia" w:hAnsi="宋体" w:eastAsia="宋体" w:cs="宋体"/>
          <w:lang w:eastAsia="zh-CN"/>
        </w:rPr>
        <w:t>（</w:t>
      </w:r>
      <w:r>
        <w:rPr>
          <w:rFonts w:hint="eastAsia" w:hAnsi="宋体" w:eastAsia="宋体" w:cs="宋体"/>
          <w:lang w:val="en-US" w:eastAsia="zh-CN"/>
        </w:rPr>
        <w:t>2</w:t>
      </w:r>
      <w:r>
        <w:rPr>
          <w:rFonts w:hint="eastAsia" w:hAnsi="宋体" w:eastAsia="宋体" w:cs="宋体"/>
          <w:lang w:eastAsia="zh-CN"/>
        </w:rPr>
        <w:t>）</w:t>
      </w:r>
      <w:r>
        <w:rPr>
          <w:rFonts w:hint="eastAsia" w:ascii="宋体" w:hAnsi="宋体" w:eastAsia="宋体" w:cs="宋体"/>
        </w:rPr>
        <w:t>你是否赞成沙特阿拉伯大力发展炼油工业？请说明理由。</w:t>
      </w: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ind w:leftChars="0"/>
        <w:textAlignment w:val="auto"/>
        <w:rPr>
          <w:rFonts w:hint="eastAsia" w:ascii="宋体" w:hAnsi="宋体" w:eastAsia="宋体" w:cs="宋体"/>
        </w:rPr>
      </w:pPr>
      <w:r>
        <w:rPr>
          <w:rFonts w:hint="eastAsia" w:hAnsi="宋体" w:eastAsia="宋体" w:cs="宋体"/>
          <w:lang w:eastAsia="zh-CN"/>
        </w:rPr>
        <w:t>（</w:t>
      </w:r>
      <w:r>
        <w:rPr>
          <w:rFonts w:hint="eastAsia" w:hAnsi="宋体" w:eastAsia="宋体" w:cs="宋体"/>
          <w:lang w:val="en-US" w:eastAsia="zh-CN"/>
        </w:rPr>
        <w:t>3</w:t>
      </w:r>
      <w:r>
        <w:rPr>
          <w:rFonts w:hint="eastAsia" w:hAnsi="宋体" w:eastAsia="宋体" w:cs="宋体"/>
          <w:lang w:eastAsia="zh-CN"/>
        </w:rPr>
        <w:t>）</w:t>
      </w:r>
      <w:r>
        <w:rPr>
          <w:rFonts w:hint="eastAsia" w:ascii="宋体" w:hAnsi="宋体" w:eastAsia="宋体" w:cs="宋体"/>
        </w:rPr>
        <w:t>分析说明沙特阿拉伯石油资源开发对我国投资吸引力较大的主要原因。</w:t>
      </w: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eastAsia="zh-CN"/>
        </w:rPr>
        <w:t>（</w:t>
      </w:r>
      <w:r>
        <w:rPr>
          <w:rFonts w:hint="eastAsia" w:hAnsi="宋体" w:eastAsia="宋体" w:cs="宋体"/>
          <w:lang w:val="en-US" w:eastAsia="zh-CN"/>
        </w:rPr>
        <w:t>4</w:t>
      </w:r>
      <w:r>
        <w:rPr>
          <w:rFonts w:hint="eastAsia" w:hAnsi="宋体" w:eastAsia="宋体" w:cs="宋体"/>
          <w:lang w:eastAsia="zh-CN"/>
        </w:rPr>
        <w:t>）</w:t>
      </w:r>
      <w:r>
        <w:rPr>
          <w:rFonts w:hint="eastAsia" w:ascii="宋体" w:hAnsi="宋体" w:eastAsia="宋体" w:cs="宋体"/>
        </w:rPr>
        <w:t>分析说明我国大力投资“一带一路”基础设施建设对我国工业的积极影响。</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ascii="宋体" w:hAnsi="宋体" w:eastAsia="宋体" w:cs="宋体"/>
        </w:rPr>
      </w:pPr>
    </w:p>
    <w:sectPr>
      <w:footerReference r:id="rId3" w:type="default"/>
      <w:pgSz w:w="10431" w:h="14740"/>
      <w:pgMar w:top="850" w:right="850" w:bottom="850" w:left="850" w:header="851" w:footer="992" w:gutter="0"/>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A5110E"/>
    <w:multiLevelType w:val="singleLevel"/>
    <w:tmpl w:val="09A5110E"/>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0ZTU4M2M2MGIyZTc4ODAxZDZhZDI4NzRiZmI4ZjEifQ=="/>
  </w:docVars>
  <w:rsids>
    <w:rsidRoot w:val="00000000"/>
    <w:rsid w:val="0E5342A3"/>
    <w:rsid w:val="0F4166E3"/>
    <w:rsid w:val="16C365E4"/>
    <w:rsid w:val="180416A0"/>
    <w:rsid w:val="1F466EDF"/>
    <w:rsid w:val="206A2054"/>
    <w:rsid w:val="29A924E3"/>
    <w:rsid w:val="2AFE5F84"/>
    <w:rsid w:val="2B5E15FE"/>
    <w:rsid w:val="345E37FA"/>
    <w:rsid w:val="36322EE3"/>
    <w:rsid w:val="3C6068F0"/>
    <w:rsid w:val="3C9F7711"/>
    <w:rsid w:val="406C26A0"/>
    <w:rsid w:val="426F13CB"/>
    <w:rsid w:val="48834C9A"/>
    <w:rsid w:val="498D2E30"/>
    <w:rsid w:val="4D571BAF"/>
    <w:rsid w:val="4ECA4FA8"/>
    <w:rsid w:val="5BC127EA"/>
    <w:rsid w:val="5BD75FA2"/>
    <w:rsid w:val="5C7D45BC"/>
    <w:rsid w:val="5CA50038"/>
    <w:rsid w:val="63252622"/>
    <w:rsid w:val="687B4B44"/>
    <w:rsid w:val="6884045B"/>
    <w:rsid w:val="6F704388"/>
    <w:rsid w:val="72FC5CEC"/>
    <w:rsid w:val="79AC7C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cs="Courier New"/>
      <w:szCs w:val="21"/>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sw251.TIF" TargetMode="External"/><Relationship Id="rId7" Type="http://schemas.openxmlformats.org/officeDocument/2006/relationships/image" Target="media/image2.png"/><Relationship Id="rId6" Type="http://schemas.openxmlformats.org/officeDocument/2006/relationships/image" Target="sw249.TIF" TargetMode="External"/><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sw274.TIF" TargetMode="External"/><Relationship Id="rId27" Type="http://schemas.openxmlformats.org/officeDocument/2006/relationships/image" Target="media/image12.png"/><Relationship Id="rId26" Type="http://schemas.openxmlformats.org/officeDocument/2006/relationships/image" Target="SW269.TIF" TargetMode="External"/><Relationship Id="rId25" Type="http://schemas.openxmlformats.org/officeDocument/2006/relationships/image" Target="media/image11.png"/><Relationship Id="rId24" Type="http://schemas.openxmlformats.org/officeDocument/2006/relationships/image" Target="sw268.TIF" TargetMode="External"/><Relationship Id="rId23" Type="http://schemas.openxmlformats.org/officeDocument/2006/relationships/image" Target="media/image10.png"/><Relationship Id="rId22" Type="http://schemas.openxmlformats.org/officeDocument/2006/relationships/image" Target="sw258.TIF" TargetMode="External"/><Relationship Id="rId21" Type="http://schemas.openxmlformats.org/officeDocument/2006/relationships/image" Target="media/image9.png"/><Relationship Id="rId20" Type="http://schemas.openxmlformats.org/officeDocument/2006/relationships/image" Target="sw257.TIF"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sw256.TIF" TargetMode="External"/><Relationship Id="rId17" Type="http://schemas.openxmlformats.org/officeDocument/2006/relationships/image" Target="media/image7.png"/><Relationship Id="rId16" Type="http://schemas.openxmlformats.org/officeDocument/2006/relationships/image" Target="sw255.TIF" TargetMode="External"/><Relationship Id="rId15" Type="http://schemas.openxmlformats.org/officeDocument/2006/relationships/image" Target="media/image6.png"/><Relationship Id="rId14" Type="http://schemas.openxmlformats.org/officeDocument/2006/relationships/image" Target="sw254.TIF" TargetMode="External"/><Relationship Id="rId13" Type="http://schemas.openxmlformats.org/officeDocument/2006/relationships/image" Target="media/image5.png"/><Relationship Id="rId12" Type="http://schemas.openxmlformats.org/officeDocument/2006/relationships/image" Target="sw253.TIF" TargetMode="External"/><Relationship Id="rId11" Type="http://schemas.openxmlformats.org/officeDocument/2006/relationships/image" Target="media/image4.png"/><Relationship Id="rId10" Type="http://schemas.openxmlformats.org/officeDocument/2006/relationships/image" Target="sw252.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5157</Words>
  <Characters>5316</Characters>
  <Lines>0</Lines>
  <Paragraphs>0</Paragraphs>
  <TotalTime>1</TotalTime>
  <ScaleCrop>false</ScaleCrop>
  <LinksUpToDate>false</LinksUpToDate>
  <CharactersWithSpaces>6170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李学忠</cp:lastModifiedBy>
  <dcterms:modified xsi:type="dcterms:W3CDTF">2023-03-24T00:20:14Z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FCCC201DA9D04330A040BE9982ABC91D</vt:lpwstr>
  </property>
</Properties>
</file>