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学年度第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>
      <w:pPr>
        <w:numPr>
          <w:ilvl w:val="1"/>
          <w:numId w:val="1"/>
        </w:numPr>
        <w:autoSpaceDE w:val="0"/>
        <w:autoSpaceDN w:val="0"/>
        <w:jc w:val="center"/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 xml:space="preserve"> 认识区域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autoSpaceDE w:val="0"/>
        <w:autoSpaceDN w:val="0"/>
        <w:jc w:val="both"/>
        <w:rPr>
          <w:rFonts w:hint="default" w:ascii="楷体" w:hAnsi="楷体" w:eastAsia="楷体" w:cs="楷体"/>
          <w:b/>
          <w:bCs/>
          <w:sz w:val="24"/>
          <w:u w:val="none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</w:rPr>
        <w:t>班级：__________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姓名：__________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学号：________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授课日期：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2023</w:t>
      </w:r>
      <w:r>
        <w:rPr>
          <w:rFonts w:hint="eastAsia" w:ascii="楷体" w:hAnsi="楷体" w:eastAsia="楷体" w:cs="楷体"/>
          <w:bCs/>
          <w:sz w:val="24"/>
          <w:u w:val="none"/>
          <w:lang w:val="en-US" w:eastAsia="zh-CN"/>
        </w:rPr>
        <w:t>年2月13日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eastAsiaTheme="minorEastAsia"/>
          <w:b/>
          <w:u w:val="single"/>
          <w:lang w:val="en-US" w:eastAsia="zh-CN"/>
        </w:rPr>
      </w:pPr>
      <w:r>
        <w:rPr>
          <w:b/>
        </w:rPr>
        <w:t>【课程标准及要求】</w:t>
      </w:r>
    </w:p>
    <w:tbl>
      <w:tblPr>
        <w:tblStyle w:val="7"/>
        <w:tblpPr w:leftFromText="180" w:rightFromText="180" w:vertAnchor="text" w:horzAnchor="page" w:tblpXSpec="center" w:tblpY="115"/>
        <w:tblOverlap w:val="never"/>
        <w:tblW w:w="4978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61"/>
        <w:gridCol w:w="66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56" w:hRule="atLeast"/>
          <w:jc w:val="center"/>
        </w:trPr>
        <w:tc>
          <w:tcPr>
            <w:tcW w:w="1184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  <w:t>课程标准</w:t>
            </w:r>
          </w:p>
        </w:tc>
        <w:tc>
          <w:tcPr>
            <w:tcW w:w="3815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  <w:t>学习目标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" w:hRule="atLeast"/>
          <w:jc w:val="center"/>
        </w:trPr>
        <w:tc>
          <w:tcPr>
            <w:tcW w:w="1184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</w:rPr>
              <w:t>结合实例，说明区域的含义及类型。</w:t>
            </w:r>
          </w:p>
        </w:tc>
        <w:tc>
          <w:tcPr>
            <w:tcW w:w="3815" w:type="pct"/>
            <w:vAlign w:val="center"/>
          </w:tcPr>
          <w:p>
            <w:pPr>
              <w:pStyle w:val="3"/>
              <w:keepNext w:val="0"/>
              <w:keepLines w:val="0"/>
              <w:pageBreakBefore w:val="0"/>
              <w:numPr>
                <w:ilvl w:val="0"/>
                <w:numId w:val="0"/>
              </w:numPr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1.</w:t>
            </w:r>
            <w:r>
              <w:rPr>
                <w:rFonts w:ascii="Times New Roman" w:hAnsi="Times New Roman" w:cs="Times New Roman"/>
              </w:rPr>
              <w:t>结合实例，说明区域的含义，明确区域的划分是以某一指标为依据的。2.结合实例，了解区域的分类，并举例说明不同类型的区域。</w:t>
            </w:r>
          </w:p>
          <w:p>
            <w:pPr>
              <w:pStyle w:val="3"/>
              <w:keepNext w:val="0"/>
              <w:keepLines w:val="0"/>
              <w:pageBreakBefore w:val="0"/>
              <w:numPr>
                <w:ilvl w:val="0"/>
                <w:numId w:val="0"/>
              </w:numPr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3.结合实例，分析说明区域的基本特征。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，夯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基础】 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630" w:firstLineChars="3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阅读选择性必修二教材第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--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页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培素养，引价值】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【任务一】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一、区域的含义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1．概念：指一定范围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的____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，是人们在地理环境差异的基础上按照一定的</w:t>
      </w:r>
      <w:r>
        <w:rPr>
          <w:rFonts w:hint="eastAsia" w:ascii="宋体" w:hAnsi="宋体" w:eastAsia="宋体" w:cs="宋体"/>
          <w:sz w:val="21"/>
          <w:szCs w:val="21"/>
          <w:u w:val="single"/>
        </w:rPr>
        <w:t>指标</w:t>
      </w:r>
      <w:r>
        <w:rPr>
          <w:rFonts w:hint="eastAsia" w:ascii="宋体" w:hAnsi="宋体" w:eastAsia="宋体" w:cs="宋体"/>
          <w:sz w:val="21"/>
          <w:szCs w:val="21"/>
        </w:rPr>
        <w:t>划分出来的。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2．特点：具有一定的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____</w:t>
      </w:r>
      <w:r>
        <w:rPr>
          <w:rFonts w:hint="eastAsia" w:ascii="宋体" w:hAnsi="宋体" w:eastAsia="宋体" w:cs="宋体"/>
          <w:sz w:val="21"/>
          <w:szCs w:val="21"/>
        </w:rPr>
        <w:t>、地域范围、形状和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____</w:t>
      </w:r>
      <w:r>
        <w:rPr>
          <w:rFonts w:hint="eastAsia" w:ascii="宋体" w:hAnsi="宋体" w:eastAsia="宋体" w:cs="宋体"/>
          <w:sz w:val="21"/>
          <w:szCs w:val="21"/>
        </w:rPr>
        <w:t>，有明确的区域特征。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3．划分目的：主要是为了进一步了解区域之间的差异，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________</w:t>
      </w:r>
      <w:r>
        <w:rPr>
          <w:rFonts w:hint="eastAsia" w:ascii="宋体" w:hAnsi="宋体" w:eastAsia="宋体" w:cs="宋体"/>
          <w:sz w:val="21"/>
          <w:szCs w:val="21"/>
        </w:rPr>
        <w:t>对区域开发利用。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二、区域的类型</w:t>
      </w:r>
    </w:p>
    <w:tbl>
      <w:tblPr>
        <w:tblStyle w:val="7"/>
        <w:tblW w:w="77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101"/>
        <w:gridCol w:w="55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02" w:type="dxa"/>
            <w:gridSpan w:val="2"/>
            <w:vAlign w:val="center"/>
          </w:tcPr>
          <w:p>
            <w:pPr>
              <w:pStyle w:val="3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划分指标</w:t>
            </w:r>
          </w:p>
        </w:tc>
        <w:tc>
          <w:tcPr>
            <w:tcW w:w="5555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区域类型举例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restart"/>
            <w:vAlign w:val="center"/>
          </w:tcPr>
          <w:p>
            <w:pPr>
              <w:pStyle w:val="3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指标数量</w:t>
            </w:r>
          </w:p>
        </w:tc>
        <w:tc>
          <w:tcPr>
            <w:tcW w:w="1101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单一指标</w:t>
            </w:r>
          </w:p>
        </w:tc>
        <w:tc>
          <w:tcPr>
            <w:tcW w:w="5555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____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为指标将某个区域划分为不同的温度带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continue"/>
          </w:tcPr>
          <w:p>
            <w:pPr>
              <w:pStyle w:val="3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01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>综合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指标</w:t>
            </w:r>
          </w:p>
        </w:tc>
        <w:tc>
          <w:tcPr>
            <w:tcW w:w="5555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根据语言、宗教等指标将世界划分为不同的文化区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restart"/>
            <w:vAlign w:val="center"/>
          </w:tcPr>
          <w:p>
            <w:pPr>
              <w:pStyle w:val="3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要素特征</w:t>
            </w:r>
          </w:p>
        </w:tc>
        <w:tc>
          <w:tcPr>
            <w:tcW w:w="1101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自然要素</w:t>
            </w:r>
          </w:p>
        </w:tc>
        <w:tc>
          <w:tcPr>
            <w:tcW w:w="5555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根据自然条件差异将我国划分为三大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continue"/>
          </w:tcPr>
          <w:p>
            <w:pPr>
              <w:pStyle w:val="3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01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人文要素</w:t>
            </w:r>
          </w:p>
        </w:tc>
        <w:tc>
          <w:tcPr>
            <w:tcW w:w="5555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根据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_______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水平将我国划分为发达地区和欠发达地区</w:t>
            </w:r>
          </w:p>
        </w:tc>
      </w:tr>
    </w:tbl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【任务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】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三、区域的特征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1．整体性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区域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____</w:t>
      </w:r>
      <w:r>
        <w:rPr>
          <w:rFonts w:hint="eastAsia" w:ascii="宋体" w:hAnsi="宋体" w:eastAsia="宋体" w:cs="宋体"/>
          <w:sz w:val="21"/>
          <w:szCs w:val="21"/>
        </w:rPr>
        <w:t>各部分、各地理要素之间相互</w:t>
      </w:r>
      <w:r>
        <w:rPr>
          <w:rFonts w:hint="eastAsia" w:ascii="宋体" w:hAnsi="宋体" w:eastAsia="宋体" w:cs="宋体"/>
          <w:sz w:val="21"/>
          <w:szCs w:val="21"/>
          <w:u w:val="single"/>
        </w:rPr>
        <w:t>联系</w:t>
      </w:r>
      <w:r>
        <w:rPr>
          <w:rFonts w:hint="eastAsia" w:ascii="宋体" w:hAnsi="宋体" w:eastAsia="宋体" w:cs="宋体"/>
          <w:sz w:val="21"/>
          <w:szCs w:val="21"/>
        </w:rPr>
        <w:t>、相互影响，构成一个统一的整体。任何一个区域内部都有其相对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_____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2．差异性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自然和人文现象在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______</w:t>
      </w:r>
      <w:r>
        <w:rPr>
          <w:rFonts w:hint="eastAsia" w:ascii="宋体" w:hAnsi="宋体" w:eastAsia="宋体" w:cs="宋体"/>
          <w:sz w:val="21"/>
          <w:szCs w:val="21"/>
        </w:rPr>
        <w:t>分布上的差异性，是地球表层最显著的特点之一。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3．开放性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区域并不是孤立存在的，而是与其他区域有着各种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_____</w:t>
      </w:r>
      <w:r>
        <w:rPr>
          <w:rFonts w:hint="eastAsia" w:ascii="宋体" w:hAnsi="宋体" w:eastAsia="宋体" w:cs="宋体"/>
          <w:sz w:val="21"/>
          <w:szCs w:val="21"/>
        </w:rPr>
        <w:t>，使区域呈现出开放性的特点。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109855</wp:posOffset>
            </wp:positionV>
            <wp:extent cx="2332990" cy="1660525"/>
            <wp:effectExtent l="0" t="0" r="10160" b="0"/>
            <wp:wrapTight wrapText="bothSides">
              <wp:wrapPolygon>
                <wp:start x="0" y="0"/>
                <wp:lineTo x="0" y="21311"/>
                <wp:lineTo x="21341" y="21311"/>
                <wp:lineTo x="21341" y="0"/>
                <wp:lineTo x="0" y="0"/>
              </wp:wrapPolygon>
            </wp:wrapTight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析问题，提能力】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12700</wp:posOffset>
            </wp:positionV>
            <wp:extent cx="2335530" cy="1528445"/>
            <wp:effectExtent l="0" t="0" r="0" b="14605"/>
            <wp:wrapTight wrapText="bothSides">
              <wp:wrapPolygon>
                <wp:start x="0" y="0"/>
                <wp:lineTo x="0" y="21268"/>
                <wp:lineTo x="21494" y="21268"/>
                <wp:lineTo x="21494" y="0"/>
                <wp:lineTo x="0" y="0"/>
              </wp:wrapPolygon>
            </wp:wrapTight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hAnsi="宋体" w:eastAsia="宋体" w:cs="宋体"/>
          <w:sz w:val="21"/>
          <w:szCs w:val="21"/>
          <w:lang w:eastAsia="zh-CN"/>
        </w:rPr>
        <w:t>上</w:t>
      </w:r>
      <w:r>
        <w:rPr>
          <w:rFonts w:hint="eastAsia" w:ascii="宋体" w:hAnsi="宋体" w:eastAsia="宋体" w:cs="宋体"/>
          <w:sz w:val="21"/>
          <w:szCs w:val="21"/>
        </w:rPr>
        <w:t>图为甘肃省年降水量分布图和甘肃省干湿区划分图。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numPr>
          <w:ilvl w:val="0"/>
          <w:numId w:val="2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说出甘肃省年降水量在空间分布上有什么规律？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numPr>
          <w:ilvl w:val="0"/>
          <w:numId w:val="2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分析导致甘肃省年降水量在空间上分布不均的原因。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【导练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解例题，找方法】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389255</wp:posOffset>
            </wp:positionV>
            <wp:extent cx="2338705" cy="1571625"/>
            <wp:effectExtent l="0" t="0" r="4445" b="9525"/>
            <wp:wrapTight wrapText="bothSides">
              <wp:wrapPolygon>
                <wp:start x="0" y="0"/>
                <wp:lineTo x="0" y="21469"/>
                <wp:lineTo x="21465" y="21469"/>
                <wp:lineTo x="21465" y="0"/>
                <wp:lineTo x="0" y="0"/>
              </wp:wrapPolygon>
            </wp:wrapTight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2019年9月至2020年1月，澳大利亚一场“灾难级”的山火肆虐。昆士兰州、新南威尔士州等地山火持续燃烧，直到“百年一遇”的大暴雨才熄灭。下图是“澳大利亚行政区划及人口分布示意图”。读图完成1～2题。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1．澳大利亚各行政区(　　)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A．依据单一指标划分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B．有明确的边界和地理位置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C．植被类型基本相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>D．人口合理容量均保持一致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2．本次暴雨给当地带来的影响有(　　)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①河网密度增大，城市供水系统被破坏　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②居民迅速迁移，影响人口数量和分布　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③地表径流量大幅增加，阻碍交通出行　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④将山火灰烬冲入河流，造成水体污染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A．①②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 xml:space="preserve">B．①③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 xml:space="preserve"> C．②④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>D．③④</w: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选择性必修1-1\\Word\\A192.TIF"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选择性必修1-1\\Word\\A192.TIF"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选择性必修1-1\\Word\\A192.TIF"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选择性必修1-1\\Word\\A192.TIF"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 w:val="0"/>
        <w:tabs>
          <w:tab w:val="left" w:pos="750"/>
        </w:tabs>
        <w:kinsoku/>
        <w:wordWrap/>
        <w:overflowPunct/>
        <w:topLinePunct w:val="0"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【课堂检测】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407035</wp:posOffset>
            </wp:positionV>
            <wp:extent cx="2615565" cy="1243330"/>
            <wp:effectExtent l="0" t="0" r="13335" b="0"/>
            <wp:wrapTight wrapText="bothSides">
              <wp:wrapPolygon>
                <wp:start x="0" y="0"/>
                <wp:lineTo x="0" y="21181"/>
                <wp:lineTo x="21395" y="21181"/>
                <wp:lineTo x="21395" y="0"/>
                <wp:lineTo x="0" y="0"/>
              </wp:wrapPolygon>
            </wp:wrapTight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荔枝原产于我国亚热带地区，喜温暖湿润环境，冬季不耐低温霜冻。下图为“广东省荔枝生产适宜区(Ⅲ)、次适宜区(Ⅱ)、不适宜区(Ⅰ)区划图”。读图回答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～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题。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．划分荔枝生产适宜区的主要指标是(　　)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A．气候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 xml:space="preserve">B．土壤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C．市场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 xml:space="preserve"> D．水源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．Ⅰ区被划为荔枝生产不适宜区的主要原因是(　　)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A．光照弱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B．降水少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C．多大风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D．低温冻害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青藏高原是中国最大、世界海拔最高的高原，被称为“世界屋脊”。下图为青藏高原地区地理环境整体性示意图。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"H:\\莫成程\\2021\\同步\\地理\\地理 鲁教版 选择性必修2(新教材)\\SW5.TIF" \* MERGEFORMAT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"H:\\莫成程\\2021\\同步\\地理\\地理 鲁教版 选择性必修2(新教材)\\SW5.TIF"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"H:\\莫成程\\2021\\同步\\地理\\地理 鲁教版 选择性必修2(新教材)\\WORD\\SW5.TIF"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"D:\\张梦梦\\2021\\同步\\看ppt\\地理\\地理 鲁教版 选择性必修2(新教材)(莫程程)\\全书完整的Word版文档\\SW5.TIF"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677920" cy="1047750"/>
            <wp:effectExtent l="0" t="0" r="1778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792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3"/>
        <w:keepNext w:val="0"/>
        <w:keepLines w:val="0"/>
        <w:pageBreakBefore w:val="0"/>
        <w:numPr>
          <w:ilvl w:val="0"/>
          <w:numId w:val="3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青藏高原“高”“寒”自然特征的成因是什么？举例说明青藏高原自然环境的整体性。</w:t>
      </w: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3"/>
        <w:keepNext w:val="0"/>
        <w:keepLines w:val="0"/>
        <w:pageBreakBefore w:val="0"/>
        <w:numPr>
          <w:ilvl w:val="0"/>
          <w:numId w:val="3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自然环境对当地的工农业生产、人口、城市分布有什么影响？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【导悟——拓思维，建体系】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/>
          <w:b/>
          <w:color w:val="FF0000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15875</wp:posOffset>
                </wp:positionV>
                <wp:extent cx="5478780" cy="450850"/>
                <wp:effectExtent l="4445" t="4445" r="22225" b="2095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78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5pt;margin-top:1.25pt;height:35.5pt;width:431.4pt;z-index:251660288;mso-width-relative:page;mso-height-relative:page;" fillcolor="#FFFFFF [3201]" filled="t" stroked="t" coordsize="21600,21600" o:gfxdata="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m4IczUAAAA&#10;BwEAAA8AAAAAAAAAAQAgAAAAIgAAAGRycy9kb3ducmV2LnhtbFBLAQIUABQAAAAIAIdO4kD2Wx12&#10;WgIAALkEAAAOAAAAAAAAAAEAIAAAACM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—202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学年度第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学期高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学科作业</w:t>
      </w:r>
    </w:p>
    <w:p>
      <w:pPr>
        <w:keepNext w:val="0"/>
        <w:keepLines w:val="0"/>
        <w:pageBreakBefore w:val="0"/>
        <w:widowControl w:val="0"/>
        <w:numPr>
          <w:ilvl w:val="1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 xml:space="preserve"> 认识区域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班级：________姓名：________学号：_______时间：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2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13</w:t>
      </w:r>
      <w:r>
        <w:rPr>
          <w:rFonts w:hint="eastAsia" w:ascii="楷体" w:hAnsi="楷体" w:eastAsia="楷体" w:cs="楷体"/>
          <w:bCs/>
          <w:color w:val="auto"/>
          <w:sz w:val="24"/>
        </w:rPr>
        <w:t>日作业时长：</w:t>
      </w:r>
      <w:r>
        <w:rPr>
          <w:rFonts w:hint="eastAsia" w:ascii="楷体" w:hAnsi="楷体" w:eastAsia="楷体" w:cs="楷体"/>
          <w:bCs/>
          <w:color w:val="auto"/>
          <w:sz w:val="24"/>
          <w:u w:val="single"/>
          <w:lang w:val="en-US" w:eastAsia="zh-CN"/>
        </w:rPr>
        <w:t>20分钟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选择性必修1\\word\\基础过关A.TIF"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基础过关】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34290</wp:posOffset>
            </wp:positionV>
            <wp:extent cx="2137410" cy="1297305"/>
            <wp:effectExtent l="0" t="0" r="8890" b="10795"/>
            <wp:wrapTight wrapText="bothSides">
              <wp:wrapPolygon>
                <wp:start x="0" y="0"/>
                <wp:lineTo x="0" y="21251"/>
                <wp:lineTo x="21369" y="21251"/>
                <wp:lineTo x="21369" y="0"/>
                <wp:lineTo x="0" y="0"/>
              </wp:wrapPolygon>
            </wp:wrapTight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读“某区域图”，回答1～2题。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1．图示区域中，区域界线划分的主要依据及其特点是(　　)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A．河流、明确的  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>B．湖泊、模糊的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C．交通线、模糊的 </w:t>
      </w:r>
      <w:r>
        <w:rPr>
          <w:rFonts w:hint="eastAsia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>D．山脉、明确的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2．根据图示信息分析，该区域最适宜发展的是(　　)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A．化学工业  </w:t>
      </w:r>
      <w:r>
        <w:rPr>
          <w:rFonts w:hint="eastAsia" w:hAnsi="宋体" w:eastAsia="宋体" w:cs="宋体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</w:rPr>
        <w:t>B．建材工业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C．电子工业  </w:t>
      </w:r>
      <w:r>
        <w:rPr>
          <w:rFonts w:hint="eastAsia" w:hAnsi="宋体" w:eastAsia="宋体" w:cs="宋体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</w:rPr>
        <w:t>D．纺织工业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读“我国某区划图”，完成3～4题。</w:t>
      </w: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104140</wp:posOffset>
            </wp:positionV>
            <wp:extent cx="2179955" cy="1380490"/>
            <wp:effectExtent l="0" t="0" r="10795" b="0"/>
            <wp:wrapTight wrapText="bothSides">
              <wp:wrapPolygon>
                <wp:start x="0" y="0"/>
                <wp:lineTo x="0" y="21163"/>
                <wp:lineTo x="21329" y="21163"/>
                <wp:lineTo x="21329" y="0"/>
                <wp:lineTo x="0" y="0"/>
              </wp:wrapPolygon>
            </wp:wrapTight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3．该区划图的划分依据最可能为(　　)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A．地形 </w:t>
      </w:r>
      <w:r>
        <w:rPr>
          <w:rFonts w:hint="eastAsia" w:hAnsi="宋体" w:eastAsia="宋体" w:cs="宋体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</w:rPr>
        <w:t xml:space="preserve"> B．热量 </w:t>
      </w:r>
      <w:r>
        <w:rPr>
          <w:rFonts w:hint="eastAsia" w:hAnsi="宋体" w:eastAsia="宋体" w:cs="宋体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</w:rPr>
        <w:t xml:space="preserve"> 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C．植被  </w:t>
      </w:r>
      <w:r>
        <w:rPr>
          <w:rFonts w:hint="eastAsia" w:hAnsi="宋体" w:eastAsia="宋体" w:cs="宋体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</w:rPr>
        <w:t>D．水分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4．图中Ⅰ范围较小的原因是(　　)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A．受地形限制  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>B．受纬度位置限制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C．受人口分布限制  </w:t>
      </w:r>
      <w:r>
        <w:rPr>
          <w:rFonts w:hint="eastAsia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>D．受经济发展水平限制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198755</wp:posOffset>
            </wp:positionV>
            <wp:extent cx="3317240" cy="1151890"/>
            <wp:effectExtent l="0" t="0" r="16510" b="10160"/>
            <wp:wrapTight wrapText="bothSides">
              <wp:wrapPolygon>
                <wp:start x="0" y="0"/>
                <wp:lineTo x="0" y="21076"/>
                <wp:lineTo x="21459" y="21076"/>
                <wp:lineTo x="21459" y="0"/>
                <wp:lineTo x="0" y="0"/>
              </wp:wrapPolygon>
            </wp:wrapTight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读“我国某区域自然要素特征联系示意图”，回答5～7题。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5．该区域最可能位于我国的(　　)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A．青藏高寒区  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>B．西北干旱半干旱区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 xml:space="preserve">C．北方地区 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 xml:space="preserve"> D．南方地区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6．该区域自然要素特征联系示意图体现的区域特征是(　　)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A．整体性 </w:t>
      </w:r>
      <w:r>
        <w:rPr>
          <w:rFonts w:hint="eastAsia" w:hAnsi="宋体" w:eastAsia="宋体" w:cs="宋体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</w:rPr>
        <w:t xml:space="preserve"> B．差异性 </w:t>
      </w:r>
      <w:r>
        <w:rPr>
          <w:rFonts w:hint="eastAsia" w:hAnsi="宋体" w:eastAsia="宋体" w:cs="宋体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</w:rPr>
        <w:t xml:space="preserve"> C．开放性 </w:t>
      </w:r>
      <w:r>
        <w:rPr>
          <w:rFonts w:hint="eastAsia" w:hAnsi="宋体" w:eastAsia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 xml:space="preserve"> D．稳定性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7．该区域与我国东部地区交换自然资源、劳动力、资金、信息等要素，这说明(　　)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A．该区域与其他区域有联系，但其内部没有联系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B．该区域劳动力、矿产资源丰富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C．区域间相互联系，体现了区域的开放性特征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D．区域间实现了经济全球化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2021年1月28日，苏鲁省际台儿庄泵站按计划停机。至此，江苏南水北调工程2020～2021年度第一阶段向省外调水任务顺利完成。据此完成8～9题。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8．我国南方水资源丰富，而北方严重缺水，这反映了区域的(　　)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A．整体性  </w:t>
      </w:r>
      <w:r>
        <w:rPr>
          <w:rFonts w:hint="eastAsia" w:hAnsi="宋体" w:eastAsia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 xml:space="preserve">B．差异性 </w:t>
      </w:r>
      <w:r>
        <w:rPr>
          <w:rFonts w:hint="eastAsia" w:hAnsi="宋体" w:eastAsia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 xml:space="preserve"> C．动态性 </w:t>
      </w:r>
      <w:r>
        <w:rPr>
          <w:rFonts w:hint="eastAsia" w:hAnsi="宋体" w:eastAsia="宋体" w:cs="宋体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</w:rPr>
        <w:t xml:space="preserve"> D．开放性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9．我国南水北调工程的实施，体现了区域的(　　)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A．整体性 </w:t>
      </w:r>
      <w:r>
        <w:rPr>
          <w:rFonts w:hint="eastAsia" w:hAnsi="宋体" w:eastAsia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 xml:space="preserve"> B．差异性</w:t>
      </w:r>
      <w:r>
        <w:rPr>
          <w:rFonts w:hint="eastAsia" w:hAnsi="宋体" w:eastAsia="宋体" w:cs="宋体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</w:rPr>
        <w:t xml:space="preserve">C．动态性 </w:t>
      </w:r>
      <w:r>
        <w:rPr>
          <w:rFonts w:hint="eastAsia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>D．开放性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选择性必修1\\word\\能力提升.TIF"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能力提升】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（★）</w:t>
      </w:r>
      <w:r>
        <w:rPr>
          <w:rFonts w:hint="eastAsia" w:ascii="宋体" w:hAnsi="宋体" w:eastAsia="宋体" w:cs="宋体"/>
        </w:rPr>
        <w:t>2019年1月9日，国务院批复同意山东省调整济南市、莱芜市行政区划，撤销莱芜市，将其所辖区域划归济南市管辖，设立济南市莱芜区和钢城区。读图回答10～11题。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10．山东省撤销莱芜市，设立济南市莱芜区和钢城区说明(　　)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34925</wp:posOffset>
            </wp:positionV>
            <wp:extent cx="2461895" cy="1414145"/>
            <wp:effectExtent l="0" t="0" r="0" b="0"/>
            <wp:wrapTight wrapText="bothSides">
              <wp:wrapPolygon>
                <wp:start x="0" y="0"/>
                <wp:lineTo x="0" y="21241"/>
                <wp:lineTo x="21394" y="21241"/>
                <wp:lineTo x="21394" y="0"/>
                <wp:lineTo x="0" y="0"/>
              </wp:wrapPolygon>
            </wp:wrapTight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A．区域没有明确的范围，难以度量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B．区域即行政区，可以随时调整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C．此前济南、莱芜之间的融合度高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D．区域之间一定具有明确的界线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11．此次行政区划调整的主要影响是(　　)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A．济南市的服务功能增加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B．济南市的示范带动作用增强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C．济南市的服务功能减少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D．济南市的经济中心明显西移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澳大利亚(如图1)某地区降水稀少，自然景观极度荒凉，气温年较差大，夏季最高气温可达50 ℃，冬季气温较低。早年，该地区的矿工经常在矿井里躲避炎热天气，长此以往便形成了具有当地特色的地下住宅(如图2)。据此完成12～14题。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2617470</wp:posOffset>
            </wp:positionH>
            <wp:positionV relativeFrom="paragraph">
              <wp:posOffset>50800</wp:posOffset>
            </wp:positionV>
            <wp:extent cx="2291080" cy="1402080"/>
            <wp:effectExtent l="0" t="0" r="13970" b="7620"/>
            <wp:wrapTight wrapText="bothSides">
              <wp:wrapPolygon>
                <wp:start x="0" y="0"/>
                <wp:lineTo x="0" y="21424"/>
                <wp:lineTo x="21373" y="21424"/>
                <wp:lineTo x="21373" y="0"/>
                <wp:lineTo x="0" y="0"/>
              </wp:wrapPolygon>
            </wp:wrapTight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33655</wp:posOffset>
            </wp:positionV>
            <wp:extent cx="1743710" cy="1435100"/>
            <wp:effectExtent l="0" t="0" r="8890" b="0"/>
            <wp:wrapTight wrapText="bothSides">
              <wp:wrapPolygon>
                <wp:start x="0" y="0"/>
                <wp:lineTo x="0" y="21218"/>
                <wp:lineTo x="21474" y="21218"/>
                <wp:lineTo x="21474" y="0"/>
                <wp:lineTo x="0" y="0"/>
              </wp:wrapPolygon>
            </wp:wrapTight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12．该类地下住宅可能分布于图1所示的(　　)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A．①地附近  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>B．②地附近</w:t>
      </w:r>
      <w:r>
        <w:rPr>
          <w:rFonts w:hint="eastAsia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 xml:space="preserve">C．③地附近  </w:t>
      </w:r>
      <w:r>
        <w:rPr>
          <w:rFonts w:hint="eastAsia" w:hAnsi="宋体" w:eastAsia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D．④地附近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13．该类地下住宅通天井的主要作用是(　　)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A．收集雨水  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>B．方便通信</w:t>
      </w:r>
      <w:r>
        <w:rPr>
          <w:rFonts w:hint="eastAsia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 xml:space="preserve">C．增加采光  </w:t>
      </w:r>
      <w:r>
        <w:rPr>
          <w:rFonts w:hint="eastAsia" w:hAnsi="宋体" w:eastAsia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D．通风换气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14．推测该类地下住宅(　　)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①室温不变　②冬暖夏凉　③类似黄土高原的窑洞　④类似草原的蒙古包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A．①③</w:t>
      </w:r>
      <w:r>
        <w:rPr>
          <w:rFonts w:hint="eastAsia" w:hAnsi="宋体" w:eastAsia="宋体" w:cs="宋体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</w:rPr>
        <w:t xml:space="preserve">B．②③  </w:t>
      </w:r>
      <w:r>
        <w:rPr>
          <w:rFonts w:hint="eastAsia" w:hAnsi="宋体" w:eastAsia="宋体" w:cs="宋体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</w:rPr>
        <w:t xml:space="preserve">C．①④  </w:t>
      </w:r>
      <w:r>
        <w:rPr>
          <w:rFonts w:hint="eastAsia" w:hAnsi="宋体" w:eastAsia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>D．②④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535305</wp:posOffset>
            </wp:positionV>
            <wp:extent cx="2033905" cy="1797050"/>
            <wp:effectExtent l="0" t="0" r="0" b="12700"/>
            <wp:wrapTight wrapText="bothSides">
              <wp:wrapPolygon>
                <wp:start x="0" y="0"/>
                <wp:lineTo x="0" y="21295"/>
                <wp:lineTo x="21445" y="21295"/>
                <wp:lineTo x="21445" y="0"/>
                <wp:lineTo x="0" y="0"/>
              </wp:wrapPolygon>
            </wp:wrapTight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（★）</w:t>
      </w:r>
      <w:r>
        <w:rPr>
          <w:rFonts w:hint="eastAsia" w:ascii="宋体" w:hAnsi="宋体" w:eastAsia="宋体" w:cs="宋体"/>
        </w:rPr>
        <w:t>19世纪50年代，淮河自洪泽湖向南经长江入海；黄河结束夺淮历史，改从山东入海。1968年，南京长江大桥建成通车；自1999年，江苏境内又陆续建成了多座长江大桥。江苏习惯上以长江为界分为苏南和苏北两部分(下图)。据此完成15～17题。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15．目前，在洪泽湖以东地区，秦岭—淮河线(　　)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A．无划分指标依据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B．与自然河道一致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C．无对应的自然标志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D．两侧地理差异显著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16．习惯上苏南、苏北的划分突出体现了长江对两岸地区(　　)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A．自然地理分异的影响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B．人文地理分异的影响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C．相互联系的促进作用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D．相互联系的阻隔作用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17．进入21世纪，促使苏南、苏北经济合作更加广泛的主导因素是(　　)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A．市场 </w:t>
      </w:r>
      <w:r>
        <w:rPr>
          <w:rFonts w:hint="eastAsia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 xml:space="preserve"> B．技术 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 xml:space="preserve"> C．资金</w:t>
      </w:r>
      <w:r>
        <w:rPr>
          <w:rFonts w:hint="eastAsia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 xml:space="preserve">  D．交通</w:t>
      </w:r>
    </w:p>
    <w:p>
      <w:pPr>
        <w:rPr>
          <w:rFonts w:hint="eastAsia" w:ascii="黑体" w:hAnsi="宋体" w:eastAsia="黑体"/>
          <w:b/>
          <w:color w:val="auto"/>
          <w:sz w:val="28"/>
          <w:szCs w:val="28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br w:type="page"/>
      </w:r>
    </w:p>
    <w:p>
      <w:pP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补充练习</w:t>
      </w:r>
    </w:p>
    <w:p>
      <w:pPr>
        <w:spacing w:line="240" w:lineRule="auto"/>
        <w:ind w:firstLine="420"/>
        <w:jc w:val="left"/>
      </w:pPr>
      <w:r>
        <w:rPr>
          <w:rFonts w:ascii="楷体" w:hAnsi="楷体" w:eastAsia="楷体" w:cs="楷体"/>
          <w:color w:val="auto"/>
        </w:rPr>
        <w:t>北京时间2022年11月29日23时08分，我国神舟十五号载人飞船在酒泉航天发射场（41°N，100°E）点火发射成功，升空过程中出现了火箭与月亮同框的绝美画面（图1），据此完成下面小题。</w:t>
      </w:r>
    </w:p>
    <w:p>
      <w:pPr>
        <w:spacing w:line="240" w:lineRule="auto"/>
        <w:jc w:val="left"/>
      </w:pPr>
      <w:r>
        <w:drawing>
          <wp:inline distT="0" distB="0" distL="114300" distR="114300">
            <wp:extent cx="5238750" cy="1788160"/>
            <wp:effectExtent l="0" t="0" r="0" b="254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8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textAlignment w:val="center"/>
        <w:rPr>
          <w:color w:val="auto"/>
        </w:rPr>
      </w:pPr>
      <w:r>
        <w:t xml:space="preserve">1. </w:t>
      </w:r>
      <w:r>
        <w:rPr>
          <w:rFonts w:ascii="宋体" w:hAnsi="宋体" w:eastAsia="宋体" w:cs="宋体"/>
          <w:color w:val="auto"/>
        </w:rPr>
        <w:t>神舟十五号飞船发射时，酒泉航天发射场的地方时是（   ）</w:t>
      </w:r>
    </w:p>
    <w:p>
      <w:pPr>
        <w:tabs>
          <w:tab w:val="left" w:pos="2436"/>
          <w:tab w:val="left" w:pos="4873"/>
          <w:tab w:val="left" w:pos="7309"/>
        </w:tabs>
        <w:spacing w:line="24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22时08分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23时48分</w:t>
      </w:r>
      <w:r>
        <w:tab/>
      </w:r>
      <w:r>
        <w:t xml:space="preserve">C. </w:t>
      </w:r>
      <w:r>
        <w:rPr>
          <w:rFonts w:ascii="宋体" w:hAnsi="宋体" w:eastAsia="宋体" w:cs="宋体"/>
          <w:color w:val="auto"/>
        </w:rPr>
        <w:t>21时48分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0时28分</w:t>
      </w:r>
    </w:p>
    <w:p>
      <w:pPr>
        <w:spacing w:line="240" w:lineRule="auto"/>
        <w:jc w:val="left"/>
        <w:textAlignment w:val="center"/>
        <w:rPr>
          <w:color w:val="auto"/>
        </w:rPr>
      </w:pPr>
      <w:r>
        <w:t xml:space="preserve">2. </w:t>
      </w:r>
      <w:r>
        <w:rPr>
          <w:rFonts w:ascii="宋体" w:hAnsi="宋体" w:eastAsia="宋体" w:cs="宋体"/>
          <w:color w:val="auto"/>
        </w:rPr>
        <w:t>航天器多选择在夜晚发射的主要原因是（   ）</w:t>
      </w:r>
    </w:p>
    <w:p>
      <w:pPr>
        <w:spacing w:line="240" w:lineRule="auto"/>
        <w:jc w:val="left"/>
      </w:pPr>
      <w:r>
        <w:rPr>
          <w:rFonts w:ascii="宋体" w:hAnsi="宋体" w:eastAsia="宋体" w:cs="宋体"/>
          <w:color w:val="auto"/>
        </w:rPr>
        <w:t>①减少太阳活动对信号传输的干扰②便于隐蔽，国防安全性高③充分利用自转线速度以节约能源④便于地面跟踪和观测目标</w:t>
      </w:r>
    </w:p>
    <w:p>
      <w:pPr>
        <w:tabs>
          <w:tab w:val="left" w:pos="2436"/>
          <w:tab w:val="left" w:pos="4873"/>
          <w:tab w:val="left" w:pos="7309"/>
        </w:tabs>
        <w:spacing w:line="24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①②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②③</w:t>
      </w:r>
      <w:r>
        <w:tab/>
      </w:r>
      <w:r>
        <w:t xml:space="preserve">C. </w:t>
      </w:r>
      <w:r>
        <w:rPr>
          <w:rFonts w:ascii="宋体" w:hAnsi="宋体" w:eastAsia="宋体" w:cs="宋体"/>
          <w:color w:val="auto"/>
        </w:rPr>
        <w:t>①③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①④</w:t>
      </w:r>
    </w:p>
    <w:p>
      <w:pPr>
        <w:spacing w:line="240" w:lineRule="auto"/>
        <w:jc w:val="left"/>
        <w:textAlignment w:val="center"/>
        <w:rPr>
          <w:color w:val="auto"/>
        </w:rPr>
      </w:pPr>
      <w:r>
        <w:t xml:space="preserve">3. </w:t>
      </w:r>
      <w:r>
        <w:rPr>
          <w:rFonts w:ascii="宋体" w:hAnsi="宋体" w:eastAsia="宋体" w:cs="宋体"/>
          <w:color w:val="auto"/>
        </w:rPr>
        <w:t>画面中绝美的月亮最可能位于日、地、月三者位置示意图（图2）中的（   ）</w:t>
      </w:r>
    </w:p>
    <w:p>
      <w:pPr>
        <w:tabs>
          <w:tab w:val="left" w:pos="2436"/>
          <w:tab w:val="left" w:pos="4873"/>
          <w:tab w:val="left" w:pos="7309"/>
        </w:tabs>
        <w:spacing w:line="24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a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b</w:t>
      </w:r>
      <w:r>
        <w:tab/>
      </w:r>
      <w:r>
        <w:t xml:space="preserve">C. </w:t>
      </w:r>
      <w:r>
        <w:rPr>
          <w:rFonts w:ascii="宋体" w:hAnsi="宋体" w:eastAsia="宋体" w:cs="宋体"/>
          <w:color w:val="auto"/>
        </w:rPr>
        <w:t>c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d</w:t>
      </w:r>
    </w:p>
    <w:p>
      <w:pPr>
        <w:spacing w:line="24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重庆刀片山岩石类型为石灰岩和页岩，该山上的道路历史悠久，曾运送过盐巴和矿石。2014年，某集团对这里的道路进行了硬化和拓宽，“刀片天路”初具规模，吸引了众多摄影和自驾爱好者前来寻找心跳的感觉。图左为“刀片山位置和景观图”，图右为“岩石圈物质循环示意图”，完成下面小题。</w:t>
      </w:r>
    </w:p>
    <w:p>
      <w:pPr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19700" cy="15240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刀片山山体岩石对应图右中的（   ）</w:t>
      </w:r>
    </w:p>
    <w:p>
      <w:pPr>
        <w:tabs>
          <w:tab w:val="left" w:pos="2436"/>
          <w:tab w:val="left" w:pos="4873"/>
          <w:tab w:val="left" w:pos="7309"/>
        </w:tabs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甲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乙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丙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丁</w:t>
      </w:r>
    </w:p>
    <w:p>
      <w:pPr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刀片天路（   ）</w:t>
      </w:r>
    </w:p>
    <w:p>
      <w:pPr>
        <w:tabs>
          <w:tab w:val="left" w:pos="4873"/>
        </w:tabs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建设在山间的河谷地带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建成后的新作用是发展旅游业</w:t>
      </w:r>
    </w:p>
    <w:p>
      <w:pPr>
        <w:tabs>
          <w:tab w:val="left" w:pos="4873"/>
        </w:tabs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建设中需克服高寒缺氧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建成后沿途崛起成为大型城市</w:t>
      </w:r>
    </w:p>
    <w:p>
      <w:pPr>
        <w:spacing w:line="24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2022年夏季，我国中东部出现了持续79天的大范围高温天气，降水较同期偏少，长江流域甚至夏秋连旱，且降水空间差异明显，呈“北多南少”的格局。下图为“西太平洋副热带高压（副高）面积、强度、脊线、西伸脊点逐日数据图”，据此完成下面小题。</w:t>
      </w:r>
    </w:p>
    <w:p>
      <w:pPr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514850" cy="260032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2022年西太平洋副热带高压，（   ）</w:t>
      </w:r>
    </w:p>
    <w:p>
      <w:pPr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6月中旬到7月上旬，面积、强度呈现波动状态，西伸脊点整体偏西</w:t>
      </w:r>
    </w:p>
    <w:p>
      <w:pPr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6月上旬，面积及强度偏大、西伸脊点偏西、脊线位置偏南</w:t>
      </w:r>
    </w:p>
    <w:p>
      <w:pPr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7月中旬到8月底，面积、强度偏小，西伸脊点偏东</w:t>
      </w:r>
    </w:p>
    <w:p>
      <w:pPr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7月高压脊线位置整体偏北</w:t>
      </w:r>
    </w:p>
    <w:p>
      <w:pPr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2022年长江流域夏秋连旱的原因是（   ）</w:t>
      </w:r>
    </w:p>
    <w:p>
      <w:pPr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①蒸发旺盛②副高偏强③台风偏多④雨带偏北</w:t>
      </w:r>
    </w:p>
    <w:p>
      <w:pPr>
        <w:tabs>
          <w:tab w:val="left" w:pos="2436"/>
          <w:tab w:val="left" w:pos="4873"/>
          <w:tab w:val="left" w:pos="7309"/>
        </w:tabs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①②③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①②④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②③④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①③④</w:t>
      </w:r>
    </w:p>
    <w:p>
      <w:pPr>
        <w:spacing w:line="24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读“非洲局部区域图”，完成下面小题。</w:t>
      </w:r>
    </w:p>
    <w:p>
      <w:pPr>
        <w:spacing w:line="240" w:lineRule="auto"/>
        <w:jc w:val="center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05965" cy="1414145"/>
            <wp:effectExtent l="0" t="0" r="13335" b="1460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甲地热带草原气候的成因是（   ）</w:t>
      </w:r>
    </w:p>
    <w:p>
      <w:pPr>
        <w:tabs>
          <w:tab w:val="left" w:pos="4873"/>
        </w:tabs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赤道低压和东北信风交替控制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副热带高压和东北信风交替控制</w:t>
      </w:r>
    </w:p>
    <w:p>
      <w:pPr>
        <w:tabs>
          <w:tab w:val="left" w:pos="4873"/>
        </w:tabs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赤道低压和东南信风交替控制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副热带高压和东南信风交替控制</w:t>
      </w:r>
    </w:p>
    <w:p>
      <w:pPr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当乙地处于少雨期时，（   ）</w:t>
      </w:r>
    </w:p>
    <w:p>
      <w:pPr>
        <w:tabs>
          <w:tab w:val="left" w:pos="4873"/>
        </w:tabs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澳大利亚北部盛行西北风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华北平原处于多雨期</w:t>
      </w:r>
    </w:p>
    <w:p>
      <w:pPr>
        <w:tabs>
          <w:tab w:val="left" w:pos="4873"/>
        </w:tabs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美国东南部频受飓风影响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巴西高原上草木枯黄</w:t>
      </w:r>
    </w:p>
    <w:p>
      <w:pPr>
        <w:pStyle w:val="3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</w:p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5C4336"/>
    <w:multiLevelType w:val="multilevel"/>
    <w:tmpl w:val="865C4336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1EA9B77F"/>
    <w:multiLevelType w:val="singleLevel"/>
    <w:tmpl w:val="1EA9B77F"/>
    <w:lvl w:ilvl="0" w:tentative="0">
      <w:start w:val="1"/>
      <w:numFmt w:val="decimal"/>
      <w:suff w:val="nothing"/>
      <w:lvlText w:val="%1．"/>
      <w:lvlJc w:val="left"/>
    </w:lvl>
  </w:abstractNum>
  <w:abstractNum w:abstractNumId="2">
    <w:nsid w:val="4D886C00"/>
    <w:multiLevelType w:val="singleLevel"/>
    <w:tmpl w:val="4D886C00"/>
    <w:lvl w:ilvl="0" w:tentative="0">
      <w:start w:val="1"/>
      <w:numFmt w:val="decimal"/>
      <w:suff w:val="nothing"/>
      <w:lvlText w:val="%1．"/>
      <w:lvlJc w:val="left"/>
    </w:lvl>
  </w:abstractNum>
  <w:abstractNum w:abstractNumId="3">
    <w:nsid w:val="72B4CF69"/>
    <w:multiLevelType w:val="multilevel"/>
    <w:tmpl w:val="72B4CF69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ZTU4M2M2MGIyZTc4ODAxZDZhZDI4NzRiZmI4ZjEifQ=="/>
  </w:docVars>
  <w:rsids>
    <w:rsidRoot w:val="00000000"/>
    <w:rsid w:val="0D531814"/>
    <w:rsid w:val="0E5342A3"/>
    <w:rsid w:val="0F4166E3"/>
    <w:rsid w:val="180416A0"/>
    <w:rsid w:val="1F466EDF"/>
    <w:rsid w:val="206A2054"/>
    <w:rsid w:val="29A924E3"/>
    <w:rsid w:val="2B5E15FE"/>
    <w:rsid w:val="345E37FA"/>
    <w:rsid w:val="36322EE3"/>
    <w:rsid w:val="39343158"/>
    <w:rsid w:val="3C6068F0"/>
    <w:rsid w:val="3C9F7711"/>
    <w:rsid w:val="406C26A0"/>
    <w:rsid w:val="426F13CB"/>
    <w:rsid w:val="46BA1BE6"/>
    <w:rsid w:val="48834C9A"/>
    <w:rsid w:val="498D2E30"/>
    <w:rsid w:val="4D571BAF"/>
    <w:rsid w:val="5BC127EA"/>
    <w:rsid w:val="5BD75FA2"/>
    <w:rsid w:val="5CA50038"/>
    <w:rsid w:val="5DEC20D6"/>
    <w:rsid w:val="6884045B"/>
    <w:rsid w:val="69A3188F"/>
    <w:rsid w:val="6F704388"/>
    <w:rsid w:val="79AC7C4D"/>
    <w:rsid w:val="79B6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 Spacing"/>
    <w:basedOn w:val="1"/>
    <w:qFormat/>
    <w:uiPriority w:val="1"/>
    <w:rPr>
      <w:sz w:val="22"/>
      <w:szCs w:val="22"/>
      <w:lang w:val="en-US" w:eastAsia="zh-CN" w:bidi="ar-SA"/>
    </w:r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sw2.TIF" TargetMode="External"/><Relationship Id="rId7" Type="http://schemas.openxmlformats.org/officeDocument/2006/relationships/image" Target="media/image2.png"/><Relationship Id="rId6" Type="http://schemas.openxmlformats.org/officeDocument/2006/relationships/image" Target="sw1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16.png"/><Relationship Id="rId31" Type="http://schemas.openxmlformats.org/officeDocument/2006/relationships/image" Target="media/image15.png"/><Relationship Id="rId30" Type="http://schemas.openxmlformats.org/officeDocument/2006/relationships/image" Target="media/image14.png"/><Relationship Id="rId3" Type="http://schemas.openxmlformats.org/officeDocument/2006/relationships/footer" Target="footer1.xml"/><Relationship Id="rId29" Type="http://schemas.openxmlformats.org/officeDocument/2006/relationships/image" Target="media/image13.png"/><Relationship Id="rId28" Type="http://schemas.openxmlformats.org/officeDocument/2006/relationships/image" Target="sw18.TIF" TargetMode="External"/><Relationship Id="rId27" Type="http://schemas.openxmlformats.org/officeDocument/2006/relationships/image" Target="media/image12.png"/><Relationship Id="rId26" Type="http://schemas.openxmlformats.org/officeDocument/2006/relationships/image" Target="sw16.TIF" TargetMode="External"/><Relationship Id="rId25" Type="http://schemas.openxmlformats.org/officeDocument/2006/relationships/image" Target="media/image11.png"/><Relationship Id="rId24" Type="http://schemas.openxmlformats.org/officeDocument/2006/relationships/image" Target="sw17.TIF" TargetMode="External"/><Relationship Id="rId23" Type="http://schemas.openxmlformats.org/officeDocument/2006/relationships/image" Target="media/image10.png"/><Relationship Id="rId22" Type="http://schemas.openxmlformats.org/officeDocument/2006/relationships/image" Target="sw15.TIF" TargetMode="External"/><Relationship Id="rId21" Type="http://schemas.openxmlformats.org/officeDocument/2006/relationships/image" Target="media/image9.png"/><Relationship Id="rId20" Type="http://schemas.openxmlformats.org/officeDocument/2006/relationships/image" Target="sw14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sw13.TIF" TargetMode="External"/><Relationship Id="rId17" Type="http://schemas.openxmlformats.org/officeDocument/2006/relationships/image" Target="media/image7.png"/><Relationship Id="rId16" Type="http://schemas.openxmlformats.org/officeDocument/2006/relationships/image" Target="sw12.TIF" TargetMode="External"/><Relationship Id="rId15" Type="http://schemas.openxmlformats.org/officeDocument/2006/relationships/image" Target="media/image6.png"/><Relationship Id="rId14" Type="http://schemas.openxmlformats.org/officeDocument/2006/relationships/image" Target="SW5.TIF" TargetMode="External"/><Relationship Id="rId13" Type="http://schemas.openxmlformats.org/officeDocument/2006/relationships/image" Target="media/image5.png"/><Relationship Id="rId12" Type="http://schemas.openxmlformats.org/officeDocument/2006/relationships/image" Target="sw4.TIF" TargetMode="External"/><Relationship Id="rId11" Type="http://schemas.openxmlformats.org/officeDocument/2006/relationships/image" Target="media/image4.png"/><Relationship Id="rId10" Type="http://schemas.openxmlformats.org/officeDocument/2006/relationships/image" Target="sw3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2712</Words>
  <Characters>2887</Characters>
  <Lines>0</Lines>
  <Paragraphs>0</Paragraphs>
  <TotalTime>0</TotalTime>
  <ScaleCrop>false</ScaleCrop>
  <LinksUpToDate>false</LinksUpToDate>
  <CharactersWithSpaces>3389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李学忠</cp:lastModifiedBy>
  <dcterms:modified xsi:type="dcterms:W3CDTF">2023-02-17T01:37:33Z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FCCC201DA9D04330A040BE9982ABC91D</vt:lpwstr>
  </property>
</Properties>
</file>