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合格考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en-US" w:eastAsia="zh-CN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综合复习一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年2月8日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必修一核心知识点提纲</w:t>
      </w:r>
      <w:r>
        <w:rPr>
          <w:rFonts w:hint="eastAsia" w:ascii="宋体" w:hAnsi="宋体" w:eastAsia="宋体" w:cs="宋体"/>
          <w:b/>
          <w:sz w:val="21"/>
          <w:szCs w:val="21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142240</wp:posOffset>
                </wp:positionV>
                <wp:extent cx="1270000" cy="1016635"/>
                <wp:effectExtent l="4445" t="4445" r="1905" b="762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00" cy="1016635"/>
                          <a:chOff x="2111" y="4127"/>
                          <a:chExt cx="1905" cy="1560"/>
                        </a:xfrm>
                      </wpg:grpSpPr>
                      <wps:wsp>
                        <wps:cNvPr id="3" name="左大括号 3"/>
                        <wps:cNvSpPr/>
                        <wps:spPr>
                          <a:xfrm>
                            <a:off x="2111" y="4751"/>
                            <a:ext cx="180" cy="936"/>
                          </a:xfrm>
                          <a:prstGeom prst="leftBrace">
                            <a:avLst>
                              <a:gd name="adj1" fmla="val 43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" name="左大括号 4"/>
                        <wps:cNvSpPr/>
                        <wps:spPr>
                          <a:xfrm>
                            <a:off x="3011" y="4439"/>
                            <a:ext cx="105" cy="624"/>
                          </a:xfrm>
                          <a:prstGeom prst="leftBrace">
                            <a:avLst>
                              <a:gd name="adj1" fmla="val 4952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" name="左大括号 5"/>
                        <wps:cNvSpPr/>
                        <wps:spPr>
                          <a:xfrm>
                            <a:off x="3911" y="4127"/>
                            <a:ext cx="105" cy="624"/>
                          </a:xfrm>
                          <a:prstGeom prst="leftBrace">
                            <a:avLst>
                              <a:gd name="adj1" fmla="val 4952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3pt;margin-top:11.2pt;height:80.05pt;width:100pt;z-index:251659264;mso-width-relative:page;mso-height-relative:page;" coordorigin="2111,4127" coordsize="1905,1560" o:gfxdata="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NBE0BzYAAAACgEAAA8AAAAAAAAAAQAgAAAAIgAAAGRy&#10;cy9kb3ducmV2LnhtbFBLAQIUABQAAAAIAIdO4kAIV6NN6QIAAEcKAAAOAAAAAAAAAAEAIAAAACcB&#10;AABkcnMvZTJvRG9jLnhtbFBLBQYAAAAABgAGAFkBAACCBgAAAAA=&#10;">
                <o:lock v:ext="edit" aspectratio="f"/>
                <v:shape id="_x0000_s1026" o:spid="_x0000_s1026" o:spt="87" type="#_x0000_t87" style="position:absolute;left:2111;top:4751;height:936;width:180;" filled="f" stroked="t" coordsize="21600,21600" o:gfxdata="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4w+74A&#10;AADaAAAADwAAAAAAAAABACAAAAAiAAAAZHJzL2Rvd25yZXYueG1sUEsBAhQAFAAAAAgAh07iQDMv&#10;BZ47AAAAOQAAABAAAAAAAAAAAQAgAAAADQEAAGRycy9zaGFwZXhtbC54bWxQSwUGAAAAAAYABgBb&#10;AQAAtw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87" type="#_x0000_t87" style="position:absolute;left:3011;top:4439;height:624;width:105;" filled="f" stroked="t" coordsize="21600,21600" o:gfxdata="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eoj74A&#10;AADaAAAADwAAAAAAAAABACAAAAAiAAAAZHJzL2Rvd25yZXYueG1sUEsBAhQAFAAAAAgAh07iQDMv&#10;BZ47AAAAOQAAABAAAAAAAAAAAQAgAAAADQEAAGRycy9zaGFwZXhtbC54bWxQSwUGAAAAAAYABgBb&#10;AQAAtw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87" type="#_x0000_t87" style="position:absolute;left:3911;top:4127;height:624;width:105;" filled="f" stroked="t" coordsize="21600,21600" o:gfxdata="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sNFL4A&#10;AADaAAAADwAAAAAAAAABACAAAAAiAAAAZHJzL2Rvd25yZXYueG1sUEsBAhQAFAAAAAgAh07iQDMv&#10;BZ47AAAAOQAAABAAAAAAAAAAAQAgAAAADQEAAGRycy9zaGFwZXhtbC54bWxQSwUGAAAAAAYABgBb&#10;AQAAtw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.天体系统的层次由大到小是  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地月系C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                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太阳系B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         银河系A       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 其他行星系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74930</wp:posOffset>
            </wp:positionV>
            <wp:extent cx="2838450" cy="640080"/>
            <wp:effectExtent l="0" t="0" r="0" b="762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总星系 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其他恒星系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ind w:firstLine="210" w:firstLineChars="1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137亿光年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         河外星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.太阳系八大行星由内向外依次是水星、金星、地球、火星、木星、土星、天王星 、海王星。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default" w:ascii="宋体" w:hAnsi="宋体" w:eastAsia="宋体" w:cs="宋体"/>
          <w:b w:val="0"/>
          <w:bCs/>
          <w:sz w:val="21"/>
          <w:szCs w:val="21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26035</wp:posOffset>
            </wp:positionV>
            <wp:extent cx="2943860" cy="1306195"/>
            <wp:effectExtent l="0" t="0" r="8890" b="825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/>
          <w:sz w:val="21"/>
          <w:szCs w:val="21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43815</wp:posOffset>
            </wp:positionV>
            <wp:extent cx="2508250" cy="1221105"/>
            <wp:effectExtent l="0" t="0" r="6350" b="1714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.八大行星分类</w:t>
      </w:r>
    </w:p>
    <w:tbl>
      <w:tblPr>
        <w:tblStyle w:val="8"/>
        <w:tblpPr w:leftFromText="180" w:rightFromText="180" w:vertAnchor="text" w:horzAnchor="page" w:tblpX="1763" w:tblpY="4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9"/>
        <w:gridCol w:w="3758"/>
        <w:gridCol w:w="1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007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分类</w:t>
            </w:r>
          </w:p>
        </w:tc>
        <w:tc>
          <w:tcPr>
            <w:tcW w:w="141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24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类地行星</w:t>
            </w:r>
          </w:p>
        </w:tc>
        <w:tc>
          <w:tcPr>
            <w:tcW w:w="37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水星、金星、地球、火星</w:t>
            </w:r>
          </w:p>
        </w:tc>
        <w:tc>
          <w:tcPr>
            <w:tcW w:w="141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同向性、共面性、近圆性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24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巨行星</w:t>
            </w:r>
          </w:p>
        </w:tc>
        <w:tc>
          <w:tcPr>
            <w:tcW w:w="37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木星、土星</w:t>
            </w:r>
          </w:p>
        </w:tc>
        <w:tc>
          <w:tcPr>
            <w:tcW w:w="141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224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远日行星</w:t>
            </w:r>
          </w:p>
        </w:tc>
        <w:tc>
          <w:tcPr>
            <w:tcW w:w="375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天王星、海王星</w:t>
            </w:r>
          </w:p>
        </w:tc>
        <w:tc>
          <w:tcPr>
            <w:tcW w:w="1412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太阳辐射对地球的影响：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（1）为地球直接提供光热资源；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（2）维持地表温度，是促进地球上水循环、大气运动和生物活动的主要动力；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（3）煤、石油等矿物燃料是地质历史时期固定下来的太阳能；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（4）作为新能源，丰富、廉价、清洁、可再生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青藏高原地区为什么太阳能丰富：纬度低，正午太阳高度大；青藏高原海拔高，空气稀薄，水汽少多晴天，大气对太阳辐射削弱作用弱，到达地面的太阳辐射强；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6.为什么青藏高原昼夜温差大：青藏高原地势高，空气稀薄；白天大气对太阳辐射削弱少，到达地面太阳辐射多，白天气温高；晚上大气逆辐射弱，保温作用差，晚上温度低。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7、四川盆地为什么太阳辐射少：盆地地形，水汽不易消散，阴雨天多，云层反射太阳辐射强，到达地面的太阳辐射少。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8.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太阳活动影响地球  周期约11年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127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太阳大气由里到外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太阳活动的主要类型</w:t>
            </w:r>
          </w:p>
        </w:tc>
        <w:tc>
          <w:tcPr>
            <w:tcW w:w="36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24765</wp:posOffset>
                      </wp:positionV>
                      <wp:extent cx="1227455" cy="1887855"/>
                      <wp:effectExtent l="4445" t="4445" r="6350" b="1270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7455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"http://daan.1010pic.com/pic1/imggzdl/39/11039.jpg" \* MERGEFORMAT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1248410" cy="1407795"/>
                                        <wp:effectExtent l="0" t="0" r="8890" b="1905"/>
                                        <wp:docPr id="13" name="图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 r:link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8410" cy="1407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6.5pt;margin-top:1.95pt;height:148.65pt;width:96.65pt;z-index:251663360;mso-width-relative:page;mso-height-relative:page;" fillcolor="#FFFFFF" filled="t" stroked="t" coordsize="21600,21600" o:gfxdata="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6caFzdgAAAAJAQAADwAAAAAAAAABACAAAAAi&#10;AAAAZHJzL2Rvd25yZXYueG1sUEsBAhQAFAAAAAgAh07iQO95y7EKAgAAOQ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fldChar w:fldCharType="begin"/>
                            </w:r>
                            <w:r>
                              <w:instrText xml:space="preserve"> INCLUDEPICTURE "http://daan.1010pic.com/pic1/imggzdl/39/11039.jpg" \* MERGEFORMAT </w:instrText>
                            </w:r>
                            <w:r>
                              <w:fldChar w:fldCharType="separate"/>
                            </w:r>
                            <w:r>
                              <w:drawing>
                                <wp:inline distT="0" distB="0" distL="114300" distR="114300">
                                  <wp:extent cx="1248410" cy="1407795"/>
                                  <wp:effectExtent l="0" t="0" r="8890" b="1905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410" cy="140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对地球的影响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光球层A（太阳最明亮部分）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黑子：温度比周围区域低，是太阳活动强弱的标志，</w:t>
            </w: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周期约为</w:t>
            </w: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11</w:t>
            </w: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年</w:t>
            </w:r>
          </w:p>
        </w:tc>
        <w:tc>
          <w:tcPr>
            <w:tcW w:w="3685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ind w:left="-107" w:leftChars="-51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1.影响气候，（太阳黑子与降水量成正相关或负相关）；太阳活动高峰年极端天气现象出现的机率增加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2.干扰大气电离层 造成无线电短波通讯衰减或中断；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3.扰动地球磁场，产生磁暴现象；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4.两极地区产生极光；（高纬度国家挪威、瑞典、芬兰、俄、加夜晚可见）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色球层B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耀斑：是太阳活动最激烈的显示</w:t>
            </w:r>
          </w:p>
        </w:tc>
        <w:tc>
          <w:tcPr>
            <w:tcW w:w="368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日冕层C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太阳风</w:t>
            </w:r>
          </w:p>
        </w:tc>
        <w:tc>
          <w:tcPr>
            <w:tcW w:w="368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9.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地球     太阳系中的一颗特殊行星：存在生命的行星——地球上存在生命的原因</w:t>
      </w:r>
    </w:p>
    <w:tbl>
      <w:tblPr>
        <w:tblStyle w:val="8"/>
        <w:tblpPr w:leftFromText="180" w:rightFromText="180" w:vertAnchor="text" w:horzAnchor="page" w:tblpX="1014" w:tblpY="140"/>
        <w:tblOverlap w:val="never"/>
        <w:tblW w:w="87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7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外部条件</w:t>
            </w:r>
          </w:p>
        </w:tc>
        <w:tc>
          <w:tcPr>
            <w:tcW w:w="75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1.安全的宇宙环境----- 大小行星各行其道，互不干扰（公转同向、共面、近圆性）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2.稳定的光照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28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自身条件</w:t>
            </w:r>
          </w:p>
        </w:tc>
        <w:tc>
          <w:tcPr>
            <w:tcW w:w="75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3.适宜的温度----- 日地距离适中；自转和公转周期适中；有大气保温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12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</w:p>
        </w:tc>
        <w:tc>
          <w:tcPr>
            <w:tcW w:w="75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4.适于呼吸的大气 ----地球体积、质量适中能吸引大气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</w:p>
        </w:tc>
        <w:tc>
          <w:tcPr>
            <w:tcW w:w="758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5.液态的水——来自地球内部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10.地质年代表</w:t>
      </w:r>
    </w:p>
    <w:tbl>
      <w:tblPr>
        <w:tblStyle w:val="8"/>
        <w:tblpPr w:leftFromText="180" w:rightFromText="180" w:vertAnchor="text" w:horzAnchor="page" w:tblpXSpec="center" w:tblpY="31"/>
        <w:tblOverlap w:val="never"/>
        <w:tblW w:w="876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900"/>
        <w:gridCol w:w="873"/>
        <w:gridCol w:w="1500"/>
        <w:gridCol w:w="2372"/>
        <w:gridCol w:w="1300"/>
        <w:gridCol w:w="101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代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纪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开始年代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细菌、植物演化</w:t>
            </w:r>
          </w:p>
        </w:tc>
        <w:tc>
          <w:tcPr>
            <w:tcW w:w="23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动物演化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海陆变迁</w:t>
            </w:r>
          </w:p>
        </w:tc>
        <w:tc>
          <w:tcPr>
            <w:tcW w:w="1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矿产形成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新生代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第四纪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180万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人类诞生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新近纪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古近纪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6500万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被子植物繁荣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七大洲四大洋出现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中生代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白垩纪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生物大灭绝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成煤期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侏罗纪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被子植物出现，裸子植物繁荣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鸟类出现，恐龙繁荣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分裂冈瓦纳大陆和劳亚大陆</w:t>
            </w:r>
          </w:p>
        </w:tc>
        <w:tc>
          <w:tcPr>
            <w:tcW w:w="10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三叠纪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2.5亿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恐龙出现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盘古大陆形成</w:t>
            </w:r>
          </w:p>
        </w:tc>
        <w:tc>
          <w:tcPr>
            <w:tcW w:w="10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古生代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二叠纪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生物大灭绝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成煤期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石炭纪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裸子植物出现，蕨类繁荣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爬行动物出现，昆虫繁荣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泥盆纪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种子植物出现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两栖动物出现，鱼类繁荣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志留纪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陆上裸蕨出现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奥陶纪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海生藻类繁盛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鱼类出现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寒武纪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5.4亿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生命大爆发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三叶虫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  <w:jc w:val="center"/>
        </w:trPr>
        <w:tc>
          <w:tcPr>
            <w:tcW w:w="80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前寒武纪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25亿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成铁纪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38亿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细菌</w:t>
            </w: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8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46亿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地球形成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　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11.地球内部圈层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inline distT="0" distB="0" distL="114300" distR="114300">
            <wp:extent cx="3458210" cy="1922780"/>
            <wp:effectExtent l="0" t="0" r="8890" b="1270"/>
            <wp:docPr id="16" name="图片 2" descr="http://img.ziyuanku.com/upload/article/2017/201707/6363683550497975997987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http://img.ziyuanku.com/upload/article/2017/201707/636368355049797599798775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instrText xml:space="preserve"> INCLUDEPICTURE "https://img.wendangxiazai.com/pic/71f5b25577232f60ddcca1a5/1-312-png_6_0_0_594_773_277_281_1658.25_1148.625-308-0-2422-308.jpg" \* MERGEFORMAT </w:instrTex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inline distT="0" distB="0" distL="114300" distR="114300">
            <wp:extent cx="1953260" cy="1972310"/>
            <wp:effectExtent l="0" t="0" r="8890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12.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地球的外部圈层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7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大气圈</w:t>
            </w:r>
          </w:p>
        </w:tc>
        <w:tc>
          <w:tcPr>
            <w:tcW w:w="836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由</w:t>
            </w: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干洁空气、水汽和固体杂质</w: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组成，气体主要成分氮和氧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水圈</w:t>
            </w:r>
          </w:p>
        </w:tc>
        <w:tc>
          <w:tcPr>
            <w:tcW w:w="836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包括地下水、地表水、大气水、生物水，处于不断的循环运动中，是连续但不规则的圈层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生物圈</w:t>
            </w:r>
          </w:p>
        </w:tc>
        <w:tc>
          <w:tcPr>
            <w:tcW w:w="836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  <w:lang w:val="en-US" w:eastAsia="zh-CN" w:bidi="ar-SA"/>
              </w:rPr>
              <w:t>生物及其生存环境的总称。占有大气圈的底部、水圈的全部和岩石圈的上部</w:t>
            </w:r>
          </w:p>
        </w:tc>
      </w:tr>
    </w:tbl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88900</wp:posOffset>
            </wp:positionV>
            <wp:extent cx="2305050" cy="2124075"/>
            <wp:effectExtent l="0" t="0" r="0" b="9525"/>
            <wp:wrapSquare wrapText="bothSides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eastAsia="宋体" w:cs="宋体"/>
          <w:b w:val="0"/>
          <w:bCs/>
          <w:sz w:val="21"/>
          <w:szCs w:val="21"/>
          <w:lang w:val="en-US" w:eastAsia="zh-CN"/>
        </w:rPr>
        <w:t>13.地球大气分层及受热过程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3354705" cy="2171700"/>
            <wp:effectExtent l="0" t="0" r="1714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hAnsi="宋体" w:eastAsia="宋体" w:cs="宋体"/>
          <w:b w:val="0"/>
          <w:bCs/>
          <w:sz w:val="21"/>
          <w:szCs w:val="21"/>
          <w:lang w:val="en-US" w:eastAsia="zh-CN"/>
        </w:rPr>
        <w:t>14.热力环流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"/>
        <w:gridCol w:w="1767"/>
        <w:gridCol w:w="1827"/>
        <w:gridCol w:w="43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47" w:hRule="atLeast"/>
        </w:trPr>
        <w:tc>
          <w:tcPr>
            <w:tcW w:w="90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城市热岛环流</w:t>
            </w:r>
          </w:p>
        </w:tc>
        <w:tc>
          <w:tcPr>
            <w:tcW w:w="17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成因：人类活动释放大量废热导致城市的气温高于郊区</w:t>
            </w:r>
          </w:p>
        </w:tc>
        <w:tc>
          <w:tcPr>
            <w:tcW w:w="614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tabs>
                <w:tab w:val="center" w:pos="4308"/>
                <w:tab w:val="left" w:pos="5400"/>
                <w:tab w:val="left" w:pos="5910"/>
                <w:tab w:val="left" w:pos="6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pict>
                <v:shape id="Object 42" o:spid="_x0000_s1040" o:spt="75" type="#_x0000_t75" style="position:absolute;left:0pt;margin-left:226.7pt;margin-top:1.35pt;height:52.5pt;width:75.6pt;mso-wrap-distance-bottom:0pt;mso-wrap-distance-left:9pt;mso-wrap-distance-right:9pt;mso-wrap-distance-top:0pt;z-index:251666432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9" o:title=""/>
                  <o:lock v:ext="edit" aspectratio="t"/>
                  <w10:wrap type="square"/>
                </v:shape>
                <o:OLEObject Type="Embed" ProgID="PBrush" ShapeID="Object 42" DrawAspect="Content" ObjectID="_1468075725" r:id="rId18">
                  <o:LockedField>false</o:LockedField>
                </o:OLEObject>
              </w:pict>
            </w: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 xml:space="preserve">意义：（1）有污染的工业企业布局在热岛环流之外，避免污染物从近地面流向城市；（2）卫星城应建在城市热岛环流之外，避免交叉污染。 </w:t>
            </w:r>
          </w:p>
          <w:p>
            <w:pPr>
              <w:keepNext w:val="0"/>
              <w:keepLines w:val="0"/>
              <w:pageBreakBefore w:val="0"/>
              <w:tabs>
                <w:tab w:val="center" w:pos="4308"/>
                <w:tab w:val="left" w:pos="5400"/>
                <w:tab w:val="left" w:pos="5910"/>
                <w:tab w:val="left" w:pos="6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夜晚大于白天，冬季大于夏季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90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tabs>
                <w:tab w:val="center" w:pos="4308"/>
                <w:tab w:val="left" w:pos="5400"/>
                <w:tab w:val="left" w:pos="5910"/>
                <w:tab w:val="left" w:pos="6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海陆风</w:t>
            </w:r>
          </w:p>
        </w:tc>
        <w:tc>
          <w:tcPr>
            <w:tcW w:w="36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白天：陆地温度高于海洋，吹海风。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夜晚：陆地气温比海洋低，吹陆风。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夏季吹海风，冬季吹陆风；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成因：海陆热力性质差异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同理湖陆风，沙漠绿洲环流</w:t>
            </w:r>
          </w:p>
        </w:tc>
        <w:tc>
          <w:tcPr>
            <w:tcW w:w="428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40005</wp:posOffset>
                  </wp:positionV>
                  <wp:extent cx="996950" cy="749935"/>
                  <wp:effectExtent l="0" t="0" r="12700" b="12065"/>
                  <wp:wrapSquare wrapText="bothSides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rcRect r="18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40005</wp:posOffset>
                  </wp:positionV>
                  <wp:extent cx="1058545" cy="814705"/>
                  <wp:effectExtent l="0" t="0" r="8255" b="4445"/>
                  <wp:wrapSquare wrapText="bothSides"/>
                  <wp:docPr id="2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/>
                          <a:srcRect t="10445" r="18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90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tabs>
                <w:tab w:val="center" w:pos="4308"/>
                <w:tab w:val="left" w:pos="5400"/>
                <w:tab w:val="left" w:pos="5910"/>
                <w:tab w:val="left" w:pos="6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山谷风</w:t>
            </w:r>
          </w:p>
        </w:tc>
        <w:tc>
          <w:tcPr>
            <w:tcW w:w="36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白天山坡增温强烈，热空气沿山坡爬升形成谷风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夜晚山坡迅速冷却，冷空气沿山坡下滑形成山风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  <w:t>夜晚冷空气下沉使谷底暖空气抬升形成降水</w:t>
            </w:r>
          </w:p>
        </w:tc>
        <w:tc>
          <w:tcPr>
            <w:tcW w:w="428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object>
                <v:shape id="_x0000_i1025" o:spt="75" type="#_x0000_t75" style="height:83pt;width:206.35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6" r:id="rId24">
                  <o:LockedField>false</o:LockedField>
                </o:OLEObject>
              </w:objec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.水循环的地理意义：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</wp:posOffset>
            </wp:positionV>
            <wp:extent cx="2647950" cy="1619250"/>
            <wp:effectExtent l="0" t="0" r="0" b="0"/>
            <wp:wrapSquare wrapText="bothSides"/>
            <wp:docPr id="22" name="图片 11" descr="https://ss1.bdstatic.com/70cFuXSh_Q1YnxGkpoWK1HF6hhy/it/u=2572929901,73480274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https://ss1.bdstatic.com/70cFuXSh_Q1YnxGkpoWK1HF6hhy/it/u=2572929901,734802742&amp;fm=26&amp;gp=0.jpg"/>
                    <pic:cNvPicPr>
                      <a:picLocks noChangeAspect="1"/>
                    </pic:cNvPicPr>
                  </pic:nvPicPr>
                  <pic:blipFill>
                    <a:blip r:embed="rId26"/>
                    <a:srcRect r="69" b="1737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1）使地表不同区域的各种水体相互联系、相互转化，使水体更新，使陆地水资源得以再生，维持全球水的动态平衡（利用过量或不当会造成资源型缺水或水质型缺水）是联系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</w:rPr>
        <w:t>海陆间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的主要纽带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2）使各圈层之间不断进行能量交换和物质迁移，对地表温度具有一定的调节作用。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3）改变一些地区的生态和生活环境，促进化学元素的迁移，并不断塑造地表形态</w:t>
      </w:r>
    </w:p>
    <w:p>
      <w:pPr>
        <w:pStyle w:val="4"/>
        <w:keepNext w:val="0"/>
        <w:keepLines w:val="0"/>
        <w:pageBreakBefore w:val="0"/>
        <w:tabs>
          <w:tab w:val="left" w:pos="510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hAnsi="宋体" w:eastAsia="宋体" w:cs="宋体"/>
          <w:b w:val="0"/>
          <w:bCs/>
          <w:sz w:val="21"/>
          <w:szCs w:val="21"/>
          <w:lang w:val="en-US" w:eastAsia="zh-CN"/>
        </w:rPr>
        <w:t>16.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典型森林植被及其特征</w:t>
      </w:r>
    </w:p>
    <w:tbl>
      <w:tblPr>
        <w:tblStyle w:val="8"/>
        <w:tblW w:w="90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2552"/>
        <w:gridCol w:w="1067"/>
        <w:gridCol w:w="2335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植被类型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分布地区</w:t>
            </w:r>
          </w:p>
        </w:tc>
        <w:tc>
          <w:tcPr>
            <w:tcW w:w="3402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主要特征</w:t>
            </w:r>
          </w:p>
        </w:tc>
        <w:tc>
          <w:tcPr>
            <w:tcW w:w="212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常见树种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常绿阔叶林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温暖湿润的热带、亚热带气候区</w:t>
            </w:r>
          </w:p>
        </w:tc>
        <w:tc>
          <w:tcPr>
            <w:tcW w:w="3402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植物茂密，树冠浑圆，树叶叶面多呈革质，具有光泽、无毛，稍硬</w:t>
            </w:r>
          </w:p>
        </w:tc>
        <w:tc>
          <w:tcPr>
            <w:tcW w:w="212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樟树、椰子树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落叶阔叶林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湿润、半湿润的温带气候区</w:t>
            </w:r>
          </w:p>
        </w:tc>
        <w:tc>
          <w:tcPr>
            <w:tcW w:w="3402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夏季葱绿，冬季落叶。叶片多呈纸质，宽而薄</w:t>
            </w:r>
          </w:p>
        </w:tc>
        <w:tc>
          <w:tcPr>
            <w:tcW w:w="212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桦树、杨树、柳树、榆树、银杏树等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针叶林</w:t>
            </w:r>
          </w:p>
        </w:tc>
        <w:tc>
          <w:tcPr>
            <w:tcW w:w="255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各热量带都有，主要在寒温带(亚寒带)气候区</w:t>
            </w:r>
          </w:p>
        </w:tc>
        <w:tc>
          <w:tcPr>
            <w:tcW w:w="3402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叶子呈针状</w:t>
            </w:r>
          </w:p>
        </w:tc>
        <w:tc>
          <w:tcPr>
            <w:tcW w:w="212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云杉、冷杉、落叶松等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植被类型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分布地区</w:t>
            </w:r>
          </w:p>
        </w:tc>
        <w:tc>
          <w:tcPr>
            <w:tcW w:w="4461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主要特征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热带草原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南北纬10°～20°的热带大陆上，年降水量在500～1 000 mm，主要集中在湿季，干季几乎没有雨水</w:t>
            </w:r>
          </w:p>
        </w:tc>
        <w:tc>
          <w:tcPr>
            <w:tcW w:w="4461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 xml:space="preserve">植物具有很强的耐旱性，湿季草木茂盛，干季草木凋萎.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2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温带草原</w:t>
            </w:r>
          </w:p>
        </w:tc>
        <w:tc>
          <w:tcPr>
            <w:tcW w:w="3619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温带半湿润、半干旱地区，年降水量一般不足400 mm，且主要集中在夏季</w:t>
            </w:r>
          </w:p>
        </w:tc>
        <w:tc>
          <w:tcPr>
            <w:tcW w:w="4461" w:type="dxa"/>
            <w:gridSpan w:val="2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tabs>
                <w:tab w:val="left" w:pos="51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群落结构简单，几乎没有树木，仅有草本层和地被层。植物具有耐旱特征，且“一岁一枯荣”</w:t>
            </w:r>
          </w:p>
        </w:tc>
      </w:tr>
    </w:tbl>
    <w:p>
      <w:pPr>
        <w:pStyle w:val="4"/>
        <w:keepNext w:val="0"/>
        <w:keepLines w:val="0"/>
        <w:pageBreakBefore w:val="0"/>
        <w:tabs>
          <w:tab w:val="left" w:pos="510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荒漠植被</w:t>
      </w:r>
    </w:p>
    <w:p>
      <w:pPr>
        <w:pStyle w:val="4"/>
        <w:keepNext w:val="0"/>
        <w:keepLines w:val="0"/>
        <w:pageBreakBefore w:val="0"/>
        <w:tabs>
          <w:tab w:val="left" w:pos="510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(1)主要类型：热带亚热带荒漠和温带荒漠。</w:t>
      </w:r>
    </w:p>
    <w:p>
      <w:pPr>
        <w:pStyle w:val="4"/>
        <w:keepNext w:val="0"/>
        <w:keepLines w:val="0"/>
        <w:pageBreakBefore w:val="0"/>
        <w:tabs>
          <w:tab w:val="left" w:pos="510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(2)主要特征：大多数植物根系发达，以利于从深层土壤中吸收水分。生产量很低，生物物质积累缓慢。</w:t>
      </w:r>
    </w:p>
    <w:p>
      <w:pPr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合格考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作业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综合复习一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8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eastAsia="zh-CN"/>
        </w:rPr>
        <w:t>一、</w:t>
      </w:r>
      <w:r>
        <w:rPr>
          <w:rFonts w:hint="eastAsia" w:ascii="宋体" w:hAnsi="宋体" w:eastAsia="宋体" w:cs="宋体"/>
          <w:sz w:val="21"/>
          <w:szCs w:val="21"/>
        </w:rPr>
        <w:t>单项选择题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bookmarkStart w:id="0" w:name="topic b8820ad7-1e71-490f-bdc9-a8dd41eacd"/>
      <w:r>
        <w:rPr>
          <w:rFonts w:hint="eastAsia" w:ascii="宋体" w:hAnsi="宋体" w:eastAsia="宋体" w:cs="宋体"/>
          <w:kern w:val="0"/>
          <w:sz w:val="21"/>
          <w:szCs w:val="21"/>
        </w:rPr>
        <w:t>2020年7月23日，我国首个火星探测器“天问一号”搭乘长征五号运载火箭从海南文昌航天发射场顺利升空。据此完成下面题。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kern w:val="0"/>
          <w:sz w:val="21"/>
          <w:szCs w:val="21"/>
        </w:rPr>
        <w:t>火星探测器“天问一号”在文昌航天发射场发射前与发射成功后相比（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firstLine="0" w:firstLineChars="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发射前不是天体，发射成功后是天体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B. 发射前是天体，发射成功后不是天体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C. 发射前与发射成功后都不是天体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D. 发射前与发射成功后都是天体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“天问一号”升空时，导致南极地区上空出现绚丽极光的太阳活动是（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太阳黑子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耀斑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</w:rPr>
        <w:t>C. 日珥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太阳风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目前人类在火星的探索还没有找到生命存在的证据。与火星相比，地球上生命繁盛的主要原因是（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firstLine="0" w:firstLineChars="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太阳光照稳定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B. 表层有充沛的液态水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C. 宇宙环境安全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D. 公转轨道的近圆性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bookmarkStart w:id="1" w:name="topic bee8a676-6ec6-42ed-99d8-8394371ac5"/>
      <w:r>
        <w:rPr>
          <w:rFonts w:hint="eastAsia" w:ascii="宋体" w:hAnsi="宋体" w:eastAsia="宋体" w:cs="宋体"/>
          <w:kern w:val="0"/>
          <w:sz w:val="21"/>
          <w:szCs w:val="21"/>
        </w:rPr>
        <w:t>地球的演化史,从生物的角度来说,就是古生物的演化史。从地球生命出现到人类出现和发展,经历了约35亿年。而寒武纪被称为“生命大爆发”的时代,也被作为显生宙的开始。据此回答下面题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目</w:t>
      </w:r>
      <w:r>
        <w:rPr>
          <w:rFonts w:hint="eastAsia" w:ascii="宋体" w:hAnsi="宋体" w:eastAsia="宋体" w:cs="宋体"/>
          <w:kern w:val="0"/>
          <w:sz w:val="21"/>
          <w:szCs w:val="21"/>
        </w:rPr>
        <w:t>。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4.</w:t>
      </w:r>
      <w:r>
        <w:rPr>
          <w:rFonts w:hint="eastAsia" w:ascii="宋体" w:hAnsi="宋体" w:eastAsia="宋体" w:cs="宋体"/>
          <w:kern w:val="0"/>
          <w:sz w:val="21"/>
          <w:szCs w:val="21"/>
        </w:rPr>
        <w:t>把寒武纪作为显生宙的开始,是因为(  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firstLine="0" w:firstLineChars="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寒武纪出现了大量的藻类植物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B. 寒武纪时期地球上大量较高等动物开始出现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C. 寒武纪生物进化速度最快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 w:val="21"/>
          <w:szCs w:val="21"/>
        </w:rPr>
        <w:t>D. 寒武纪之前地球上没有生物存在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kern w:val="0"/>
          <w:sz w:val="21"/>
          <w:szCs w:val="21"/>
        </w:rPr>
        <w:t>“寒武纪生命大爆发”出现的主要生物是(  )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原核生物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鱼类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C. 无脊椎动物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两栖类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6.</w:t>
      </w:r>
      <w:r>
        <w:rPr>
          <w:rFonts w:hint="eastAsia" w:ascii="宋体" w:hAnsi="宋体" w:eastAsia="宋体" w:cs="宋体"/>
          <w:kern w:val="0"/>
          <w:sz w:val="21"/>
          <w:szCs w:val="21"/>
        </w:rPr>
        <w:t>在寒武纪之前,就出现了能够通过光合作用制造氧气的生物,这种生物是(  )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三叶虫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蕨类植物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C. 蓝细菌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裸子植物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bookmarkStart w:id="2" w:name="topic d75766f1-676b-481c-97af-0c737929d8"/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7.</w:t>
      </w:r>
      <w:r>
        <w:rPr>
          <w:rFonts w:hint="eastAsia" w:ascii="宋体" w:hAnsi="宋体" w:eastAsia="宋体" w:cs="宋体"/>
          <w:kern w:val="0"/>
          <w:sz w:val="21"/>
          <w:szCs w:val="21"/>
        </w:rPr>
        <w:t>若下图中a是d的一部分,a和b组成c,则图中a、b、c可分别表示的地理概念是(  )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43815</wp:posOffset>
            </wp:positionV>
            <wp:extent cx="1905000" cy="771525"/>
            <wp:effectExtent l="0" t="0" r="0" b="9525"/>
            <wp:wrapTight wrapText="bothSides">
              <wp:wrapPolygon>
                <wp:start x="0" y="0"/>
                <wp:lineTo x="0" y="21333"/>
                <wp:lineTo x="21384" y="21333"/>
                <wp:lineTo x="21384" y="0"/>
                <wp:lineTo x="0" y="0"/>
              </wp:wrapPolygon>
            </wp:wrapTight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t>A. 上地幔的顶部(软流层以上)、地壳、岩石圈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1"/>
          <w:szCs w:val="21"/>
        </w:rPr>
        <w:t>B. 上地幔、下地幔、地幔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1"/>
          <w:szCs w:val="21"/>
        </w:rPr>
        <w:t>C. 外核、内核、地核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1"/>
          <w:szCs w:val="21"/>
        </w:rPr>
        <w:t>D. 地壳、地幔、地核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bookmarkStart w:id="3" w:name="topic dd4ab0a7-1a04-49ae-8583-1c9207ce9c"/>
      <w:r>
        <w:rPr>
          <w:rFonts w:hint="eastAsia" w:ascii="宋体" w:hAnsi="宋体" w:eastAsia="宋体" w:cs="宋体"/>
          <w:kern w:val="0"/>
          <w:sz w:val="21"/>
          <w:szCs w:val="21"/>
        </w:rPr>
        <w:t>太阳辐射以平行光线的形式直接投射到地面上,称为太阳直接辐射。下图为贵州贵阳和新疆塔中(塔里木盆地中部)太阳直接辐射的年变化图。读图,回答下面两题。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8.</w:t>
      </w:r>
      <w:r>
        <w:rPr>
          <w:rFonts w:hint="eastAsia" w:ascii="宋体" w:hAnsi="宋体" w:eastAsia="宋体" w:cs="宋体"/>
          <w:kern w:val="0"/>
          <w:sz w:val="21"/>
          <w:szCs w:val="21"/>
        </w:rPr>
        <w:t>导致塔中春、秋季太阳直接辐射差异的最主要原因是春季(  )</w:t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-6985</wp:posOffset>
            </wp:positionV>
            <wp:extent cx="3748405" cy="1371600"/>
            <wp:effectExtent l="0" t="0" r="4445" b="0"/>
            <wp:wrapTight wrapText="bothSides">
              <wp:wrapPolygon>
                <wp:start x="0" y="0"/>
                <wp:lineTo x="0" y="21300"/>
                <wp:lineTo x="21516" y="21300"/>
                <wp:lineTo x="21516" y="0"/>
                <wp:lineTo x="0" y="0"/>
              </wp:wrapPolygon>
            </wp:wrapTight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风沙天气多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B. 白昼时间短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C. 阴雨天气少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D. 正午太阳高度低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9.</w:t>
      </w:r>
      <w:r>
        <w:rPr>
          <w:rFonts w:hint="eastAsia" w:ascii="宋体" w:hAnsi="宋体" w:eastAsia="宋体" w:cs="宋体"/>
          <w:kern w:val="0"/>
          <w:sz w:val="21"/>
          <w:szCs w:val="21"/>
        </w:rPr>
        <w:t>塔中和贵阳太阳直接辐射差异明显,其主要影响因素是(    )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纬度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气候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C. 地形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植被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bookmarkStart w:id="4" w:name="topic fdf5a4f8-d2aa-437b-93b4-e283e325c5"/>
      <w:r>
        <w:rPr>
          <w:rFonts w:hint="eastAsia" w:ascii="宋体" w:hAnsi="宋体" w:eastAsia="宋体" w:cs="宋体"/>
          <w:kern w:val="0"/>
          <w:sz w:val="21"/>
          <w:szCs w:val="21"/>
        </w:rPr>
        <w:t>“朋友圈里学地理”，下图是某市地理教研员牟老师发的一则朋友圈。读图，完成下面两题。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87630</wp:posOffset>
            </wp:positionV>
            <wp:extent cx="2409825" cy="1852295"/>
            <wp:effectExtent l="0" t="0" r="9525" b="33655"/>
            <wp:wrapTight wrapText="bothSides">
              <wp:wrapPolygon>
                <wp:start x="0" y="0"/>
                <wp:lineTo x="0" y="21326"/>
                <wp:lineTo x="21515" y="21326"/>
                <wp:lineTo x="21515" y="0"/>
                <wp:lineTo x="0" y="0"/>
              </wp:wrapPolygon>
            </wp:wrapTight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10.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拍摄地自然植被属于（）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常绿硬叶林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B. 针叶林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常绿阔叶林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kern w:val="0"/>
          <w:sz w:val="21"/>
          <w:szCs w:val="21"/>
        </w:rPr>
        <w:t>D. 落叶阔叶林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11.</w:t>
      </w:r>
      <w:r>
        <w:rPr>
          <w:rFonts w:hint="eastAsia" w:ascii="宋体" w:hAnsi="宋体" w:eastAsia="宋体" w:cs="宋体"/>
          <w:kern w:val="0"/>
          <w:sz w:val="21"/>
          <w:szCs w:val="21"/>
        </w:rPr>
        <w:t>图示该市中有很多这样的植物，制约其生长的主要自然因素是（）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A. 土壤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B. 气温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C. 降水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D. 光照</w:t>
      </w:r>
    </w:p>
    <w:p>
      <w:pPr>
        <w:keepNext w:val="0"/>
        <w:keepLines w:val="0"/>
        <w:pageBreakBefore w:val="0"/>
        <w:widowControl w:val="0"/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二、 综合题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hAnsi="宋体" w:eastAsia="宋体" w:cs="宋体"/>
          <w:lang w:val="en-US" w:eastAsia="zh-CN"/>
        </w:rPr>
        <w:t>12.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★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1"/>
          <w:szCs w:val="21"/>
        </w:rPr>
        <w:t>阅读图文材料，完成下列要求。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科学家在地层中发现未被破坏的沉积岩层的次序，如下图所示，图中Ⅱ地层中有物种A化石，Ⅰ地层中有物种B化石。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240" w:after="240" w:line="240" w:lineRule="auto"/>
        <w:ind w:left="420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302000" cy="1009650"/>
            <wp:effectExtent l="0" t="0" r="12700" b="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auto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相比物种B，物种A形成的时间更__________，等级更__________，若Ⅱ地层中含物种B的化石，则说明了物种B适应环境的能力__________。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auto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若物种B属于鱼类，物种A是两栖类，请分析由B类物种向A类物种演化过程中可能出现的环境变化。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auto"/>
        <w:textAlignment w:val="center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（3）若物种B为恐龙，请简要分析其灭绝对A类物种进化发展的影响。</w:t>
      </w:r>
    </w:p>
    <w:p>
      <w:pPr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br w:type="page"/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补充练习】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2017年11月8日，甲、乙两城市同时看到日落。甲城市夜长14小时，乙城市夜长比甲市短40分钟。</w:t>
      </w:r>
      <w:r>
        <w:rPr>
          <w:rFonts w:ascii="Times New Roman" w:hAnsi="Times New Roman" w:cs="Times New Roman"/>
        </w:rPr>
        <w:t>据此回答1～2题。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1．甲城市在乙城市的(　　)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A．东北方向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B．西北方向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C．东南方向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D．西南方向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2．这一天，甲城市的日出地方时为(　　)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A．6时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B．5时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C．8时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D．7时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ab/>
      </w:r>
      <w:r>
        <w:rPr>
          <w:rFonts w:ascii="Times New Roman" w:hAnsi="Times New Roman" w:eastAsia="楷体_GB2312" w:cs="Times New Roman"/>
        </w:rPr>
        <w:t>日晷是我国古代利用日影测得时刻的一种计时仪器，一般由晷针和晷盘组成。晷针垂直于太阳视运动的轨道平面，上端指向北极星方向。在晷盘面上刻画出12个大格，每个大格代表两个小时，当太阳光照在日晷上时，晷针的影子就会投向晷盘面，以此来显示时刻。</w:t>
      </w:r>
      <w:r>
        <w:rPr>
          <w:rFonts w:ascii="Times New Roman" w:hAnsi="Times New Roman" w:cs="Times New Roman"/>
        </w:rPr>
        <w:t>据此回答3～4题。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29715" cy="1381125"/>
            <wp:effectExtent l="0" t="0" r="133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3．天津校园内日晷仪晷针的影子，在夏至日晴天时移动的方向应是(　　)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A．由西北逆时针转向东北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B．由西北顺时针转向东北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C．由西南逆时针转向东南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D．由西南顺时针转向东南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4．若图示日晷仪由天津移至上海使用时，晷盘与地面的夹角应该(　　)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A．增大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B．减小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C．不变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D．按日期作调整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ab/>
      </w:r>
      <w:r>
        <w:rPr>
          <w:rFonts w:ascii="Times New Roman" w:hAnsi="Times New Roman" w:eastAsia="楷体_GB2312" w:cs="Times New Roman"/>
        </w:rPr>
        <w:t>河流发育到一定程度，随着流水冲刷与侵蚀，河流越来越弯曲，最后导致河流自然裁弯取直。河水再由取直部位径直流去，原来弯曲的河道被废弃，形成湖泊。因这种湖泊的形状恰似牛轭，故称之为牛轭湖。下图示意某地牛轭湖分布。</w:t>
      </w:r>
      <w:r>
        <w:rPr>
          <w:rFonts w:ascii="Times New Roman" w:hAnsi="Times New Roman" w:cs="Times New Roman"/>
        </w:rPr>
        <w:t>据此完成5～7题。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5．下列地形区中，牛轭湖最多的是(　　)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bookmarkStart w:id="5" w:name="_GoBack"/>
      <w:r>
        <w:rPr>
          <w:rFonts w:ascii="Times New Roman" w:hAnsi="Times New Roman" w:cs="Times New Roma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114300</wp:posOffset>
            </wp:positionV>
            <wp:extent cx="2156460" cy="1553845"/>
            <wp:effectExtent l="0" t="0" r="15240" b="8255"/>
            <wp:wrapSquare wrapText="bothSides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5"/>
      <w:r>
        <w:rPr>
          <w:rFonts w:ascii="Times New Roman" w:hAnsi="Times New Roman" w:cs="Times New Roman"/>
        </w:rPr>
        <w:t xml:space="preserve">A．云贵高原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B．东北平原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C．东南丘陵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D．塔里木盆地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6．促使河道自然裁弯形成牛轭湖的原因是(　　)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A．凹岸侵蚀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B．凹岸堆积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C．凸岸侵蚀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D．凸岸堆积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7．牛轭湖形成后，面积将逐渐缩小直至消亡。自然状态下牛轭湖消亡的原因是(　　)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A．湖水大量流出，湖床逐渐干涸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B．人类过量用水，水位不断下降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C．上游河道淤积，湖泊面积缩小</w:t>
      </w:r>
    </w:p>
    <w:p>
      <w:pPr>
        <w:pStyle w:val="4"/>
        <w:tabs>
          <w:tab w:val="left" w:pos="426"/>
          <w:tab w:val="left" w:pos="3544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D．湖水蒸发下渗，植被发育覆盖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240" w:lineRule="auto"/>
        <w:textAlignment w:val="center"/>
        <w:rPr>
          <w:rFonts w:hint="eastAsia" w:ascii="宋体" w:hAnsi="宋体" w:eastAsia="宋体" w:cs="宋体"/>
          <w:kern w:val="0"/>
          <w:sz w:val="21"/>
          <w:szCs w:val="21"/>
          <w:lang w:val="zh-CN" w:eastAsia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4F3D58"/>
    <w:multiLevelType w:val="singleLevel"/>
    <w:tmpl w:val="704F3D5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23E07DF"/>
    <w:rsid w:val="06307159"/>
    <w:rsid w:val="08742BDA"/>
    <w:rsid w:val="08853FFD"/>
    <w:rsid w:val="08932218"/>
    <w:rsid w:val="0F6C74DE"/>
    <w:rsid w:val="121D3BF2"/>
    <w:rsid w:val="126C5711"/>
    <w:rsid w:val="13250FB0"/>
    <w:rsid w:val="141742C6"/>
    <w:rsid w:val="143F60A1"/>
    <w:rsid w:val="199E7D0E"/>
    <w:rsid w:val="1E432C32"/>
    <w:rsid w:val="1EBB0A1A"/>
    <w:rsid w:val="20B174CF"/>
    <w:rsid w:val="20DC5095"/>
    <w:rsid w:val="21A155D3"/>
    <w:rsid w:val="22D57F14"/>
    <w:rsid w:val="29491793"/>
    <w:rsid w:val="34A75871"/>
    <w:rsid w:val="36617D4E"/>
    <w:rsid w:val="387F5F5E"/>
    <w:rsid w:val="387F7F24"/>
    <w:rsid w:val="3D985FDD"/>
    <w:rsid w:val="41057275"/>
    <w:rsid w:val="431E7646"/>
    <w:rsid w:val="46B14094"/>
    <w:rsid w:val="4BD016F9"/>
    <w:rsid w:val="52193EB6"/>
    <w:rsid w:val="59E6664E"/>
    <w:rsid w:val="60E34E2E"/>
    <w:rsid w:val="62052DB0"/>
    <w:rsid w:val="639210F8"/>
    <w:rsid w:val="6A4E07C1"/>
    <w:rsid w:val="71D86A2F"/>
    <w:rsid w:val="73016438"/>
    <w:rsid w:val="78FB0DC0"/>
    <w:rsid w:val="7CC62CA9"/>
    <w:rsid w:val="7F62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 Spacing"/>
    <w:basedOn w:val="1"/>
    <w:qFormat/>
    <w:uiPriority w:val="1"/>
    <w:rPr>
      <w:sz w:val="22"/>
      <w:szCs w:val="22"/>
      <w:lang w:val="en-US" w:eastAsia="zh-CN" w:bidi="ar-SA"/>
    </w:rPr>
  </w:style>
  <w:style w:type="paragraph" w:styleId="4">
    <w:name w:val="Plain Text"/>
    <w:basedOn w:val="1"/>
    <w:next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file:///H:\&#24029;&#28189;&#19987;&#29256;word\DL-1-3.TIF" TargetMode="Externa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file:///F:\&#24037;&#20316;\&#20914;A18&#40664;&#20889;-DL1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LX609.TIF" TargetMode="External"/><Relationship Id="rId33" Type="http://schemas.openxmlformats.org/officeDocument/2006/relationships/image" Target="media/image19.png"/><Relationship Id="rId32" Type="http://schemas.openxmlformats.org/officeDocument/2006/relationships/image" Target="LX608.TIF" TargetMode="External"/><Relationship Id="rId31" Type="http://schemas.openxmlformats.org/officeDocument/2006/relationships/image" Target="media/image18.png"/><Relationship Id="rId30" Type="http://schemas.openxmlformats.org/officeDocument/2006/relationships/image" Target="media/image17.jpeg"/><Relationship Id="rId3" Type="http://schemas.openxmlformats.org/officeDocument/2006/relationships/footer" Target="footer1.xml"/><Relationship Id="rId29" Type="http://schemas.openxmlformats.org/officeDocument/2006/relationships/image" Target="media/image16.jpeg"/><Relationship Id="rId28" Type="http://schemas.openxmlformats.org/officeDocument/2006/relationships/image" Target="media/image15.jpeg"/><Relationship Id="rId27" Type="http://schemas.openxmlformats.org/officeDocument/2006/relationships/image" Target="media/image14.jpeg"/><Relationship Id="rId26" Type="http://schemas.openxmlformats.org/officeDocument/2006/relationships/image" Target="media/image13.jpeg"/><Relationship Id="rId25" Type="http://schemas.openxmlformats.org/officeDocument/2006/relationships/image" Target="media/image12.png"/><Relationship Id="rId24" Type="http://schemas.openxmlformats.org/officeDocument/2006/relationships/oleObject" Target="embeddings/oleObject2.bin"/><Relationship Id="rId23" Type="http://schemas.openxmlformats.org/officeDocument/2006/relationships/image" Target="file:///H:\&#24029;&#28189;&#19987;&#29256;word\RJ2-6.TIF" TargetMode="External"/><Relationship Id="rId22" Type="http://schemas.openxmlformats.org/officeDocument/2006/relationships/image" Target="media/image11.png"/><Relationship Id="rId21" Type="http://schemas.openxmlformats.org/officeDocument/2006/relationships/image" Target="file:///H:\&#24029;&#28189;&#19987;&#29256;word\RJ2-6A.TIF" TargetMode="Externa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oleObject" Target="embeddings/oleObject1.bin"/><Relationship Id="rId17" Type="http://schemas.openxmlformats.org/officeDocument/2006/relationships/image" Target="media/image8.png"/><Relationship Id="rId16" Type="http://schemas.openxmlformats.org/officeDocument/2006/relationships/image" Target="file:///H:\&#24029;&#28189;&#19987;&#29256;word\RJ2-1.TIF" TargetMode="External"/><Relationship Id="rId15" Type="http://schemas.openxmlformats.org/officeDocument/2006/relationships/image" Target="media/image7.png"/><Relationship Id="rId14" Type="http://schemas.openxmlformats.org/officeDocument/2006/relationships/image" Target="https://img.wendangxiazai.com/pic/71f5b25577232f60ddcca1a5/1-312-png_6_0_0_594_773_277_281_1658.25_1148.625-308-0-2422-308.jpg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http://daan.1010pic.com/pic1/imggzdl/39/11039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3289</Words>
  <Characters>3517</Characters>
  <Lines>0</Lines>
  <Paragraphs>0</Paragraphs>
  <TotalTime>0</TotalTime>
  <ScaleCrop>false</ScaleCrop>
  <LinksUpToDate>false</LinksUpToDate>
  <CharactersWithSpaces>3924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2023-02-10T00:11:04Z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FED50A6072D84148B5561AEA5962AEE2</vt:lpwstr>
  </property>
</Properties>
</file>