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  <w:t>中国自然地理概况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snapToGrid w:val="0"/>
        <w:jc w:val="center"/>
        <w:rPr>
          <w:rFonts w:hint="eastAsia" w:eastAsia="楷体"/>
          <w:bCs/>
          <w:color w:val="auto"/>
          <w:sz w:val="24"/>
          <w:lang w:val="en-US" w:eastAsia="zh-CN"/>
        </w:rPr>
      </w:pPr>
      <w:r>
        <w:rPr>
          <w:rFonts w:eastAsia="楷体"/>
          <w:bCs/>
          <w:color w:val="auto"/>
          <w:sz w:val="24"/>
        </w:rPr>
        <w:t>班级：</w:t>
      </w:r>
      <w:r>
        <w:rPr>
          <w:rFonts w:hint="eastAsia" w:eastAsia="楷体"/>
          <w:bCs/>
          <w:color w:val="auto"/>
          <w:sz w:val="24"/>
          <w:lang w:val="en-US" w:eastAsia="zh-CN"/>
        </w:rPr>
        <w:t>________</w:t>
      </w:r>
      <w:r>
        <w:rPr>
          <w:rFonts w:hint="eastAsia" w:eastAsia="楷体"/>
          <w:bCs/>
          <w:color w:val="auto"/>
          <w:sz w:val="24"/>
        </w:rPr>
        <w:t xml:space="preserve"> </w:t>
      </w:r>
      <w:r>
        <w:rPr>
          <w:rFonts w:eastAsia="楷体"/>
          <w:bCs/>
          <w:color w:val="auto"/>
          <w:sz w:val="24"/>
        </w:rPr>
        <w:t>姓名：</w:t>
      </w:r>
      <w:r>
        <w:rPr>
          <w:rFonts w:hint="eastAsia" w:eastAsia="楷体"/>
          <w:bCs/>
          <w:color w:val="auto"/>
          <w:sz w:val="24"/>
          <w:lang w:val="en-US" w:eastAsia="zh-CN"/>
        </w:rPr>
        <w:t>_________学号：________</w:t>
      </w:r>
      <w:r>
        <w:rPr>
          <w:rFonts w:hint="eastAsia" w:ascii="楷体" w:hAnsi="楷体" w:eastAsia="楷体" w:cs="楷体"/>
          <w:bCs/>
          <w:color w:val="auto"/>
          <w:sz w:val="24"/>
          <w:lang w:eastAsia="zh-CN"/>
        </w:rPr>
        <w:t>授课日期</w:t>
      </w:r>
      <w:r>
        <w:rPr>
          <w:rFonts w:hint="eastAsia" w:ascii="楷体" w:hAnsi="楷体" w:eastAsia="楷体" w:cs="楷体"/>
          <w:bCs/>
          <w:color w:val="auto"/>
          <w:sz w:val="24"/>
        </w:rPr>
        <w:t>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color w:val="auto"/>
          <w:sz w:val="24"/>
        </w:rPr>
        <w:t>年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color w:val="auto"/>
          <w:sz w:val="24"/>
        </w:rPr>
        <w:t>日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课程标准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及要求】</w:t>
      </w:r>
    </w:p>
    <w:tbl>
      <w:tblPr>
        <w:tblStyle w:val="8"/>
        <w:tblpPr w:leftFromText="180" w:rightFromText="180" w:vertAnchor="text" w:horzAnchor="page" w:tblpX="897" w:tblpY="145"/>
        <w:tblOverlap w:val="never"/>
        <w:tblW w:w="87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8"/>
        <w:gridCol w:w="38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6" w:hRule="atLeast"/>
        </w:trPr>
        <w:tc>
          <w:tcPr>
            <w:tcW w:w="4858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  <w:t>学习目标</w:t>
            </w:r>
          </w:p>
        </w:tc>
        <w:tc>
          <w:tcPr>
            <w:tcW w:w="3847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858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1.了解我国内外流区的分布。</w:t>
            </w:r>
          </w:p>
          <w:p>
            <w:pPr>
              <w:numPr>
                <w:ilvl w:val="0"/>
                <w:numId w:val="0"/>
              </w:numPr>
              <w:rPr>
                <w:rFonts w:ascii="Times New Roman" w:hAnsi="Times New Roman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2.熟练掌握河流的补给形式及水文、水系特征的描述。</w:t>
            </w:r>
          </w:p>
        </w:tc>
        <w:tc>
          <w:tcPr>
            <w:tcW w:w="3847" w:type="dxa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 w:eastAsia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3.了解主要河流的概况，知道长江、黄河的开发现状、 存在的问题及主要的治理措施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  <w:t xml:space="preserve">【导读——读教材识基础】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一、内、外流区的分界线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在下图中标注出长江、黄河、珠江和塔里木河。</w:t>
      </w:r>
    </w:p>
    <w:p>
      <w:pPr>
        <w:pStyle w:val="7"/>
        <w:keepNext w:val="0"/>
        <w:keepLines w:val="0"/>
        <w:pageBreakBefore w:val="0"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beforeAutospacing="0" w:afterAutospacing="0" w:line="240" w:lineRule="auto"/>
        <w:ind w:left="420" w:hanging="420" w:hanging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我们把最终流入海洋的河流，叫做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。最终未流入海洋的河流，叫做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</w:t>
      </w:r>
      <w:r>
        <w:rPr>
          <w:rFonts w:hint="eastAsia" w:cs="宋体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7"/>
        <w:keepNext w:val="0"/>
        <w:keepLines w:val="0"/>
        <w:pageBreakBefore w:val="0"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beforeAutospacing="0" w:afterAutospacing="0" w:line="240" w:lineRule="auto"/>
        <w:ind w:left="420" w:hanging="420" w:hangingChars="200"/>
        <w:jc w:val="both"/>
        <w:textAlignment w:val="auto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注入太平洋的河流有：</w:t>
      </w:r>
      <w:r>
        <w:rPr>
          <w:rFonts w:hint="eastAsia" w:cs="宋体"/>
          <w:sz w:val="21"/>
          <w:szCs w:val="21"/>
          <w:lang w:val="en-US" w:eastAsia="zh-CN"/>
        </w:rPr>
        <w:t>____________________________________________________________。</w:t>
      </w:r>
    </w:p>
    <w:p>
      <w:pPr>
        <w:pStyle w:val="7"/>
        <w:keepNext w:val="0"/>
        <w:keepLines w:val="0"/>
        <w:pageBreakBefore w:val="0"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beforeAutospacing="0" w:afterAutospacing="0" w:line="240" w:lineRule="auto"/>
        <w:ind w:left="420" w:hanging="420" w:hanging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注入印度洋的河流有：</w:t>
      </w:r>
      <w:r>
        <w:rPr>
          <w:rFonts w:hint="eastAsia" w:cs="宋体"/>
          <w:sz w:val="21"/>
          <w:szCs w:val="21"/>
          <w:lang w:val="en-US" w:eastAsia="zh-CN"/>
        </w:rPr>
        <w:t>____________________________________________________________。</w:t>
      </w:r>
    </w:p>
    <w:p>
      <w:pPr>
        <w:pStyle w:val="7"/>
        <w:keepNext w:val="0"/>
        <w:keepLines w:val="0"/>
        <w:pageBreakBefore w:val="0"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beforeAutospacing="0" w:afterAutospacing="0" w:line="240" w:lineRule="auto"/>
        <w:ind w:left="420" w:hanging="420" w:hanging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注入北冰洋的河流是：</w:t>
      </w:r>
      <w:r>
        <w:rPr>
          <w:rFonts w:hint="eastAsia" w:cs="宋体"/>
          <w:sz w:val="21"/>
          <w:szCs w:val="21"/>
          <w:lang w:val="en-US" w:eastAsia="zh-CN"/>
        </w:rPr>
        <w:t>____________________________________________________________。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sz w:val="21"/>
          <w:szCs w:val="21"/>
        </w:rPr>
        <w:t>外流河的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供水区域</w:t>
      </w:r>
      <w:r>
        <w:rPr>
          <w:rFonts w:hint="eastAsia" w:ascii="宋体" w:hAnsi="宋体" w:eastAsia="宋体" w:cs="宋体"/>
          <w:sz w:val="21"/>
          <w:szCs w:val="21"/>
        </w:rPr>
        <w:t>称为外流区，内流河的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供水区域</w:t>
      </w:r>
      <w:r>
        <w:rPr>
          <w:rFonts w:hint="eastAsia" w:ascii="宋体" w:hAnsi="宋体" w:eastAsia="宋体" w:cs="宋体"/>
          <w:sz w:val="21"/>
          <w:szCs w:val="21"/>
        </w:rPr>
        <w:t>称为内流区。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在图中标出内、外流区的分界线。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4.说说影响我国外流河与内流河的分布的因素。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68545" cy="3360420"/>
            <wp:effectExtent l="0" t="0" r="825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河流的补给类型</w:t>
      </w:r>
    </w:p>
    <w:tbl>
      <w:tblPr>
        <w:tblStyle w:val="8"/>
        <w:tblpPr w:leftFromText="180" w:rightFromText="180" w:vertAnchor="text" w:horzAnchor="page" w:tblpX="1014" w:tblpY="26"/>
        <w:tblOverlap w:val="never"/>
        <w:tblW w:w="8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975"/>
        <w:gridCol w:w="1468"/>
        <w:gridCol w:w="1197"/>
        <w:gridCol w:w="1282"/>
        <w:gridCol w:w="2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补给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补给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季节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补给特点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主要影响因素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分布地区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径流量的季节变化示意图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雨水补给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一般以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为主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①时间集中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②不连续性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③水量变化大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普遍，尤以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__________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最为典型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749425" cy="879475"/>
                  <wp:effectExtent l="0" t="0" r="3175" b="15875"/>
                  <wp:docPr id="11" name="图片 11" descr="F:\胡美娟\2016\源文件\地理 湘教必修1\方正\通用\方正\T1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:\胡美娟\2016\源文件\地理 湘教必修1\方正\通用\方正\T102.TI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季节性积雪融水补给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有明显的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季节性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85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621155" cy="874395"/>
                  <wp:effectExtent l="0" t="0" r="17145" b="1905"/>
                  <wp:docPr id="12" name="图片 8" descr="F:\胡美娟\2016\源文件\地理 湘教必修1\方正\通用\方正\T1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F:\胡美娟\2016\源文件\地理 湘教必修1\方正\通用\方正\T104.TI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永久性积雪和冰川融水补给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有明显的季节、日变化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气温变化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____________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85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676400" cy="899795"/>
                  <wp:effectExtent l="0" t="0" r="0" b="14605"/>
                  <wp:docPr id="13" name="图片 9" descr="F:\胡美娟\2016\源文件\地理 湘教必修1\方正\通用\方正\T1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F:\胡美娟\2016\源文件\地理 湘教必修1\方正\通用\方正\T105.TI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9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湖泊水补给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①较稳定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②对径流有调节作用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①取决于湖泊与河流的相对位置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②湖泊水量的大小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普遍</w:t>
            </w:r>
          </w:p>
        </w:tc>
        <w:tc>
          <w:tcPr>
            <w:tcW w:w="2850" w:type="dxa"/>
            <w:vMerge w:val="restart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673860" cy="1590675"/>
                  <wp:effectExtent l="0" t="0" r="2540" b="9525"/>
                  <wp:docPr id="14" name="图片 7" descr="F:\胡美娟\2016\源文件\地理 湘教必修1\方正\通用\方正\T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F:\胡美娟\2016\源文件\地理 湘教必修1\方正\通用\方正\T103.TI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8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地下水补给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68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①稳定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②一般与河流有互补作用</w:t>
            </w:r>
          </w:p>
        </w:tc>
        <w:tc>
          <w:tcPr>
            <w:tcW w:w="1197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①地下水补给区降水量②地下水位与河流水位的相互位置关系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普遍</w:t>
            </w:r>
          </w:p>
        </w:tc>
        <w:tc>
          <w:tcPr>
            <w:tcW w:w="2850" w:type="dxa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  <w:t>【导学——培素养引价值】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overflowPunct/>
        <w:autoSpaceDE/>
        <w:autoSpaceDN/>
        <w:bidi w:val="0"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长江概况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 w:val="0"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963160" cy="1854835"/>
            <wp:effectExtent l="0" t="0" r="8890" b="12065"/>
            <wp:docPr id="15" name="Image0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045.jpe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长江发源地：M：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，注入N：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。全长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千米，居世界第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位，流量近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立方米；流域面积为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万平方千米。上中下游的分界点分别是：a为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，b为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u w:val="single"/>
        </w:rPr>
      </w:pPr>
      <w:r>
        <w:rPr>
          <w:rFonts w:hint="eastAsia" w:ascii="宋体" w:hAnsi="宋体" w:eastAsia="宋体" w:cs="宋体"/>
          <w:sz w:val="21"/>
          <w:szCs w:val="21"/>
        </w:rPr>
        <w:t>（2）流经省区（填简称）：A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B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 xml:space="preserve"> C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 xml:space="preserve"> D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E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G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，H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I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J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K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请在图中填写流经主要地形区和主要支流的名称。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4）试描述长江各河段的水文特征。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上游：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中游：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下游：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1"/>
          <w:szCs w:val="21"/>
          <w:lang w:val="en-US" w:eastAsia="zh-CN"/>
        </w:rPr>
        <w:t>二）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1"/>
          <w:szCs w:val="21"/>
        </w:rPr>
        <w:t>黄河概况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 w:val="0"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562475" cy="1744345"/>
            <wp:effectExtent l="0" t="0" r="9525" b="8255"/>
            <wp:docPr id="16" name="Image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047.jpe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74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（1）发源地：M：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，注入N：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全长5464千米，流量近480亿立方米；流域面积为75万平方千米。上中下游的分界点分别是：O为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，P为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u w:val="single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（2）流经省区（填简称）：A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B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C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D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E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，</w:t>
      </w:r>
      <w:r>
        <w:rPr>
          <w:rFonts w:hint="eastAsia" w:ascii="宋体" w:hAnsi="宋体" w:eastAsia="宋体" w:cs="宋体"/>
          <w:snapToGrid w:val="0"/>
          <w:sz w:val="21"/>
          <w:szCs w:val="21"/>
        </w:rPr>
        <w:t>F</w:t>
      </w:r>
      <w:r>
        <w:rPr>
          <w:rFonts w:hint="eastAsia" w:ascii="宋体" w:hAnsi="宋体" w:eastAsia="宋体" w:cs="宋体"/>
          <w:snapToGrid w:val="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napToGrid w:val="0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sz w:val="21"/>
          <w:szCs w:val="21"/>
        </w:rPr>
        <w:t>G</w:t>
      </w:r>
      <w:r>
        <w:rPr>
          <w:rFonts w:hint="eastAsia" w:ascii="宋体" w:hAnsi="宋体" w:eastAsia="宋体" w:cs="宋体"/>
          <w:snapToGrid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napToGrid w:val="0"/>
          <w:sz w:val="21"/>
          <w:szCs w:val="21"/>
        </w:rPr>
        <w:t xml:space="preserve">  H</w:t>
      </w:r>
      <w:r>
        <w:rPr>
          <w:rFonts w:hint="eastAsia" w:ascii="宋体" w:hAnsi="宋体" w:eastAsia="宋体" w:cs="宋体"/>
          <w:snapToGrid w:val="0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 I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（3）请在图中填写流经主要地形区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如阴山、贺兰山、太行山、秦岭、黄土高原（在图上画出大致位置）、内蒙古高原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和主要支流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重要的支流（湟水、汾河、渭河)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的名称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（4）标出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重要灌溉农业区，河西走廊、宁夏平原、河套平原；上中下游的分界线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autoSpaceDE/>
        <w:autoSpaceDN/>
        <w:bidi w:val="0"/>
        <w:snapToGrid/>
        <w:spacing w:line="240" w:lineRule="auto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在图中用不同颜色的笔描出易发生凌汛的位置、地上河的位置，并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简述凌汛的</w:t>
      </w:r>
      <w:r>
        <w:rPr>
          <w:rFonts w:hint="eastAsia" w:ascii="宋体" w:hAnsi="宋体" w:eastAsia="宋体" w:cs="宋体"/>
          <w:sz w:val="21"/>
          <w:szCs w:val="21"/>
        </w:rPr>
        <w:t>成因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【导思——析问题提能力】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Style w:val="10"/>
          <w:rFonts w:hint="default" w:ascii="Times New Roman" w:hAnsi="Times New Roman" w:eastAsia="宋体" w:cs="Times New Roman"/>
          <w:b w:val="0"/>
          <w:bCs/>
          <w:sz w:val="21"/>
        </w:rPr>
      </w:pPr>
      <w:r>
        <w:rPr>
          <w:rStyle w:val="10"/>
          <w:rFonts w:hint="default" w:ascii="Times New Roman" w:hAnsi="Times New Roman" w:eastAsia="宋体" w:cs="Times New Roman"/>
          <w:b w:val="0"/>
          <w:bCs/>
          <w:sz w:val="21"/>
        </w:rPr>
        <w:t>读下图，</w:t>
      </w: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lang w:val="en-US" w:eastAsia="zh-CN"/>
        </w:rPr>
        <w:t>探究相关问题</w:t>
      </w:r>
      <w:r>
        <w:rPr>
          <w:rStyle w:val="10"/>
          <w:rFonts w:hint="default" w:ascii="Times New Roman" w:hAnsi="Times New Roman" w:eastAsia="宋体" w:cs="Times New Roman"/>
          <w:b w:val="0"/>
          <w:bCs/>
          <w:sz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0"/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4853940" cy="1598930"/>
            <wp:effectExtent l="0" t="0" r="3810" b="127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Style w:val="10"/>
          <w:rFonts w:hint="default" w:ascii="Times New Roman" w:hAnsi="Times New Roman" w:eastAsia="宋体" w:cs="Times New Roman"/>
          <w:b w:val="0"/>
          <w:bCs/>
          <w:sz w:val="21"/>
        </w:rPr>
        <w:t>描述图中H河的水系特征及其中下游的水文特征。</w:t>
      </w: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Ansi="宋体" w:cs="宋体"/>
          <w:b/>
          <w:bCs/>
          <w:color w:val="auto"/>
          <w:sz w:val="21"/>
          <w:szCs w:val="21"/>
          <w:lang w:val="zh-CN" w:bidi="zh-CN"/>
        </w:rPr>
        <w:t>【导练——解例题找方法】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长江的开发与整治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（一）长江的水利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水能开发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材料一：长江是我国巨大的“水能宝库”，水能资源蕴藏量占全国的三分之一；其中可开发利用的水能资源占全国的一半。长江的水能蕰藏量在世界仅次于刚果河、亚马孙河，居世界第三。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材料二：自源头至宜宾，长江从青藏高原奔腾而下，经横断山区的高山峡谷，陡然降落到四川盆地，是长江水能资源最丰富的河段（长江上游段落差达6000米以上，占长江总落差90%）。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158115</wp:posOffset>
            </wp:positionV>
            <wp:extent cx="4565650" cy="1400175"/>
            <wp:effectExtent l="0" t="0" r="6350" b="9525"/>
            <wp:wrapNone/>
            <wp:docPr id="25605" name="Picture 6" descr="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6" descr="0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1790700" y="6150610"/>
                      <a:ext cx="4565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材料三：长江干流剖面图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(1)长江的水能主要集中在哪一段？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(2)结合图文思考长江上游水能丰富的原因？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(3)长江上游水能开发的具体措施有哪些？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(4)水能利用率低是目前长江开发存在的主要问题，试分析原因。</w:t>
      </w:r>
    </w:p>
    <w:p>
      <w:pPr>
        <w:pStyle w:val="3"/>
        <w:tabs>
          <w:tab w:val="left" w:pos="3402"/>
        </w:tabs>
        <w:snapToGrid w:val="0"/>
        <w:rPr>
          <w:rFonts w:hint="default" w:ascii="Times New Roman" w:hAnsi="Times New Roman" w:eastAsia="宋体" w:cs="Times New Roman"/>
          <w:sz w:val="21"/>
          <w:szCs w:val="21"/>
          <w:lang w:val="zh-CN"/>
        </w:rPr>
      </w:pPr>
    </w:p>
    <w:p>
      <w:pPr>
        <w:pStyle w:val="3"/>
        <w:tabs>
          <w:tab w:val="left" w:pos="3402"/>
        </w:tabs>
        <w:snapToGrid w:val="0"/>
        <w:rPr>
          <w:rFonts w:hint="default" w:ascii="Times New Roman" w:hAnsi="Times New Roman" w:eastAsia="宋体" w:cs="Times New Roman"/>
          <w:sz w:val="21"/>
          <w:szCs w:val="21"/>
          <w:lang w:val="zh-CN"/>
        </w:rPr>
      </w:pPr>
    </w:p>
    <w:p>
      <w:pPr>
        <w:autoSpaceDE w:val="0"/>
        <w:autoSpaceDN w:val="0"/>
        <w:jc w:val="left"/>
        <w:outlineLvl w:val="1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【导悟——拓思维建体系</w:t>
      </w:r>
      <w:r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】</w:t>
      </w:r>
    </w:p>
    <w:p>
      <w:pPr>
        <w:autoSpaceDE w:val="0"/>
        <w:autoSpaceDN w:val="0"/>
        <w:jc w:val="left"/>
        <w:outlineLvl w:val="1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36830</wp:posOffset>
                </wp:positionV>
                <wp:extent cx="5487035" cy="532765"/>
                <wp:effectExtent l="4445" t="4445" r="13970" b="152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7260" y="7656830"/>
                          <a:ext cx="5487035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自主构建本节课知识体系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85pt;margin-top:2.9pt;height:41.95pt;width:432.05pt;z-index:251660288;mso-width-relative:page;mso-height-relative:page;" fillcolor="#FFFFFF [3201]" filled="t" stroked="t" coordsize="21600,21600" o:gfxdata="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JI&#10;9yvSAAAABgEAAA8AAAAAAAAAAQAgAAAAIgAAAGRycy9kb3ducmV2LnhtbFBLAQIUABQAAAAIAIdO&#10;4kDOTjRLYgIAAMIEAAAOAAAAAAAAAAEAIAAAACE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自主构建本节课知识体系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color w:val="auto"/>
          <w:sz w:val="21"/>
          <w:szCs w:val="21"/>
          <w:lang w:bidi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26035</wp:posOffset>
            </wp:positionV>
            <wp:extent cx="1703070" cy="2378710"/>
            <wp:effectExtent l="0" t="0" r="11430" b="2540"/>
            <wp:wrapTight wrapText="bothSides">
              <wp:wrapPolygon>
                <wp:start x="0" y="0"/>
                <wp:lineTo x="0" y="21450"/>
                <wp:lineTo x="21262" y="21450"/>
                <wp:lineTo x="2126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bidi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bidi="zh-CN"/>
        </w:rPr>
        <w:t>完成相关练习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黄河小北干流是指黄河禹门口至潼关河段。全长132.5千米。该河段左岸有汾河、涑水河，右岸有渭河等支流汇入，河道摆动频繁，冲淤变化剧烈。为典型的堆积性游荡河道。为黄河小北干流河段示意图。据此完成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．黄河小北干流为堆积性游荡河道，是因为该河段河流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A．流量大、含沙量季节变化小B．流量大、含沙量季节变化大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C．含沙量大、流量季节变化小D．含沙量大、流量季节变化大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．黄河小北干流河道中段摆动范围较小的主要影响因素有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①河水流量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②支流汇入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③沿岸地貌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④两岸岩性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A．①②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B．②③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C．③④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D．①④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  <w:t>中国自然地理概况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班级：________姓名：________学号：________时间：_______作业时长：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30分钟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b/>
          <w:bCs/>
          <w:sz w:val="21"/>
          <w:szCs w:val="21"/>
          <w:lang w:eastAsia="zh-CN"/>
        </w:rPr>
      </w:pPr>
      <w:r>
        <w:rPr>
          <w:rFonts w:hint="eastAsia" w:hAnsi="宋体" w:cs="宋体"/>
          <w:b/>
          <w:bCs/>
          <w:sz w:val="21"/>
          <w:szCs w:val="21"/>
          <w:lang w:eastAsia="zh-CN"/>
        </w:rPr>
        <w:t>【基础过关】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下图为我国某地区河流的年径流量变化曲线示意图，读图回答下面小题。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60960</wp:posOffset>
            </wp:positionV>
            <wp:extent cx="2284730" cy="1170940"/>
            <wp:effectExtent l="0" t="0" r="0" b="10160"/>
            <wp:wrapTight wrapText="bothSides">
              <wp:wrapPolygon>
                <wp:start x="0" y="0"/>
                <wp:lineTo x="0" y="21085"/>
                <wp:lineTo x="21432" y="21085"/>
                <wp:lineTo x="21432" y="0"/>
                <wp:lineTo x="0" y="0"/>
              </wp:wrapPolygon>
            </wp:wrapTight>
            <wp:docPr id="6" name="图片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．该河流可能位于我国（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A．西北地区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B．西南地区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C．东北地区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D．东南地区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．该河流的特征可能是（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A．主要由冰川水和地下水补给 B．冬季有断流现象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C．只有一个汛期          D．年径流量分配均匀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读我国南方某河流流域示意图，回答下列各题。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52315" cy="1497965"/>
            <wp:effectExtent l="0" t="0" r="635" b="6985"/>
            <wp:docPr id="7" name="图片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3．对图示河流水文特征的描述错误的是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A．河流年径流量较大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B．河流的汛期较长，主要集中于夏季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C．冬季有结冰期，含沙量较小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D．河水以雨水补给为主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4．近年来，该河流三角洲地区水资源短缺问题日渐突出，下列现象与此无关的是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A．人口增加，工农业生产规模扩大，需水量大增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B．水资源利用率较低，浪费严重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C．水体污染严重，许多水体水质下降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D．气候变得干旱，降水减少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下图为“长江与黄河干流分布示意图”，读图完成下面小题。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12490" cy="1350645"/>
            <wp:effectExtent l="0" t="0" r="1651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5．甲、乙两河段共同开发利用的方向是(    )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A．合理开发水能资源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B．利用水源大规模种植水稻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C．大规模开发石油资源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D．扩大内河航运能力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6．长江、黄河两流域下游地区共同面临的最主要环境问题是（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A．沙尘暴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B．石漠化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C．次生盐碱化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D．水体污染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“中国龙”——黄河孕育了灿烂的中华文明，但其身体上也存在许多“病症”（如下图所示）。据此完成下题。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76750" cy="1516380"/>
            <wp:effectExtent l="0" t="0" r="0" b="7620"/>
            <wp:docPr id="8" name="图片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figur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cs="宋体"/>
          <w:b/>
          <w:bCs/>
          <w:sz w:val="21"/>
          <w:szCs w:val="21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★</w:t>
      </w:r>
      <w:r>
        <w:rPr>
          <w:rFonts w:hint="eastAsia" w:hAnsi="宋体" w:cs="宋体"/>
          <w:b/>
          <w:bCs/>
          <w:sz w:val="21"/>
          <w:szCs w:val="21"/>
          <w:lang w:val="en-US" w:eastAsia="zh-CN"/>
        </w:rPr>
        <w:t>选做题）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．黄河各河段的“病症”、主要成因及对症的“药方”搭配正确的是（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A．“大量脱发”——气候寒冷干燥——加高、加固堤坝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B．“动脉阻塞”——过度放牧与垦殖——建立自然保护区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C．“腹泻”——地表植被破坏——退耕还林、还草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D．“脚肿”——黄土高原土质疏松，地表崎岖——在下游修筑梯田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cs="宋体"/>
          <w:b/>
          <w:bCs/>
          <w:sz w:val="21"/>
          <w:szCs w:val="21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★</w:t>
      </w:r>
      <w:r>
        <w:rPr>
          <w:rFonts w:hint="eastAsia" w:hAnsi="宋体" w:cs="宋体"/>
          <w:b/>
          <w:bCs/>
          <w:sz w:val="21"/>
          <w:szCs w:val="21"/>
          <w:lang w:val="en-US" w:eastAsia="zh-CN"/>
        </w:rPr>
        <w:t>选做题）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．黄河上游进行梯级开发的有利条件是（    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A．地处我国地势的阶梯交界处，河流落差大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B．属亚热带季风气候，年降水量大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C．地势平坦，水量大，水流平缓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D．地处北方地区，气温高，蒸发旺盛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both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圣劳伦斯河（下图a）是一条著名的“冰冻之河”。 下图b示意蒙特利尔年内各月气温和降水量。据此完成下列问题。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snapToGrid w:val="0"/>
        <w:spacing w:line="240" w:lineRule="auto"/>
        <w:ind w:firstLine="424" w:firstLineChars="202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21530" cy="1754505"/>
            <wp:effectExtent l="0" t="0" r="7620" b="17145"/>
            <wp:docPr id="1331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、蒙特利尔附近河段结冰期大致为（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A、2个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7940" cy="19050"/>
            <wp:effectExtent l="0" t="0" r="1016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月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 xml:space="preserve"> B、3个月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 xml:space="preserve"> C、4个月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  D、5个月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t>、据图示信息推测，冬季可能不结冰的河段位于（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A、安大略湖至普雷斯科特河段       B、普雷斯科特至康沃尔河段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C、蒙特利尔至魁北克河段           D、魁北克以下河口段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t>、减少该河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凌汛</w:t>
      </w:r>
      <w:r>
        <w:rPr>
          <w:rFonts w:hint="eastAsia" w:ascii="宋体" w:hAnsi="宋体" w:eastAsia="宋体" w:cs="宋体"/>
          <w:sz w:val="21"/>
          <w:szCs w:val="21"/>
        </w:rPr>
        <w:t>危害的可行措施是（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1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加深河道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2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绿化河堤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3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分段拦冰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4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拓宽河道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1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2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2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3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 C、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3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4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D、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1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= 4 \* GB3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1.</w:t>
      </w: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  <w:t>阅读图文材料，完成下列要求。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2" w:firstLineChars="200"/>
        <w:rPr>
          <w:rStyle w:val="10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713740</wp:posOffset>
            </wp:positionV>
            <wp:extent cx="2554605" cy="2658110"/>
            <wp:effectExtent l="0" t="0" r="17145" b="0"/>
            <wp:wrapTight wrapText="bothSides">
              <wp:wrapPolygon>
                <wp:start x="0" y="0"/>
                <wp:lineTo x="0" y="21517"/>
                <wp:lineTo x="21423" y="21517"/>
                <wp:lineTo x="21423" y="0"/>
                <wp:lineTo x="0" y="0"/>
              </wp:wrapPolygon>
            </wp:wrapTight>
            <wp:docPr id="100001" name="图片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  <w:t>勒拿河，位于俄罗斯境内，全长4 400千米，流域面积约249万平方千米。面积约3.2万平方千米，分出150多条汊流。流域内森林、煤炭、石油、天然气、铁、金、金刚石、岩盐等资源丰富。仅在支流上建有2个水电站，水能资源开发利用尚不充分。勒拿河的航运价值也很大，流域内可航行与可流筏的河段总长超过了23000千米，航期为120～160天，是东西伯利亚河运交通命脉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  <w:t>简述勒拿河的水文特征。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</w:rPr>
        <w:t>简析勒拿河水能资源开发利用率低的原因</w:t>
      </w:r>
      <w:r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Style w:val="10"/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．阅读图文资料，完成下列要求。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长江在湖北枝城到湖南城陵矶河段称为荆江，千里长江，险在荆江。长江荆江段河道曲折易变，蜿蜒蛇行，曾经有“十年九灾”的说法；建国后，国家重点治理了“九曲回肠”荆江，天鹅洲故道群是长江裁弯取直后废弃的古河道，如今荆江部分河道成为名符其实的“地上河”。下左图为“荆江治理示意图”，下右图为“天鹅洲故道群示意图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drawing>
          <wp:inline distT="0" distB="0" distL="114300" distR="114300">
            <wp:extent cx="5473065" cy="2038985"/>
            <wp:effectExtent l="0" t="0" r="13335" b="18415"/>
            <wp:docPr id="1703978125" name="图片 17039781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78125" name="图片 1703978125" descr="figur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0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（1）分析荆江形成“地上河”的自然原因和人为原因。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简析荆江裁弯取直后利于航运的原因。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8D545"/>
    <w:multiLevelType w:val="singleLevel"/>
    <w:tmpl w:val="9968D54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21CF26E"/>
    <w:multiLevelType w:val="singleLevel"/>
    <w:tmpl w:val="B21CF2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EFD97E2"/>
    <w:multiLevelType w:val="singleLevel"/>
    <w:tmpl w:val="BEFD97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F9A560B"/>
    <w:multiLevelType w:val="singleLevel"/>
    <w:tmpl w:val="CF9A560B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E095E7D2"/>
    <w:multiLevelType w:val="singleLevel"/>
    <w:tmpl w:val="E095E7D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48E72C4"/>
    <w:multiLevelType w:val="singleLevel"/>
    <w:tmpl w:val="048E72C4"/>
    <w:lvl w:ilvl="0" w:tentative="0">
      <w:start w:val="1"/>
      <w:numFmt w:val="upperLetter"/>
      <w:suff w:val="nothing"/>
      <w:lvlText w:val="%1、"/>
      <w:lvlJc w:val="left"/>
    </w:lvl>
  </w:abstractNum>
  <w:abstractNum w:abstractNumId="6">
    <w:nsid w:val="5DD2D4D1"/>
    <w:multiLevelType w:val="singleLevel"/>
    <w:tmpl w:val="5DD2D4D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21EC44C8"/>
    <w:rsid w:val="00000BAC"/>
    <w:rsid w:val="00032BA4"/>
    <w:rsid w:val="002E37B1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5A31FA"/>
    <w:rsid w:val="04F1631C"/>
    <w:rsid w:val="054E3711"/>
    <w:rsid w:val="079E1BB4"/>
    <w:rsid w:val="08206AC9"/>
    <w:rsid w:val="0B2038F4"/>
    <w:rsid w:val="0C496CF7"/>
    <w:rsid w:val="0F5B3612"/>
    <w:rsid w:val="0F9E4379"/>
    <w:rsid w:val="101B3291"/>
    <w:rsid w:val="125F5D21"/>
    <w:rsid w:val="14FA245B"/>
    <w:rsid w:val="159E4FE6"/>
    <w:rsid w:val="180E1E4B"/>
    <w:rsid w:val="183469B3"/>
    <w:rsid w:val="19732203"/>
    <w:rsid w:val="1B094589"/>
    <w:rsid w:val="1BDE4C87"/>
    <w:rsid w:val="1F4F27A3"/>
    <w:rsid w:val="216F7D94"/>
    <w:rsid w:val="21EC44C8"/>
    <w:rsid w:val="21F42325"/>
    <w:rsid w:val="226A7607"/>
    <w:rsid w:val="23012F58"/>
    <w:rsid w:val="23D60D05"/>
    <w:rsid w:val="24FF5423"/>
    <w:rsid w:val="27EB3A34"/>
    <w:rsid w:val="29240B28"/>
    <w:rsid w:val="2A894840"/>
    <w:rsid w:val="2A9402D7"/>
    <w:rsid w:val="2B087590"/>
    <w:rsid w:val="2F5410F8"/>
    <w:rsid w:val="30C56CAB"/>
    <w:rsid w:val="30C727A2"/>
    <w:rsid w:val="316E2478"/>
    <w:rsid w:val="34A6326D"/>
    <w:rsid w:val="34FF39A5"/>
    <w:rsid w:val="35747BEB"/>
    <w:rsid w:val="36E94A22"/>
    <w:rsid w:val="36EC1D66"/>
    <w:rsid w:val="37940E56"/>
    <w:rsid w:val="397B6854"/>
    <w:rsid w:val="3D061419"/>
    <w:rsid w:val="407B1394"/>
    <w:rsid w:val="410443BD"/>
    <w:rsid w:val="41931BFB"/>
    <w:rsid w:val="45D27F34"/>
    <w:rsid w:val="4CE47099"/>
    <w:rsid w:val="4DEB5B7F"/>
    <w:rsid w:val="4EAE1742"/>
    <w:rsid w:val="50C40302"/>
    <w:rsid w:val="50F64764"/>
    <w:rsid w:val="55D062E4"/>
    <w:rsid w:val="56FA65C5"/>
    <w:rsid w:val="57B52856"/>
    <w:rsid w:val="57C248E7"/>
    <w:rsid w:val="5D80399F"/>
    <w:rsid w:val="5EDB5C8F"/>
    <w:rsid w:val="5FA14E0B"/>
    <w:rsid w:val="62025339"/>
    <w:rsid w:val="62733AA3"/>
    <w:rsid w:val="6358529C"/>
    <w:rsid w:val="63743E4D"/>
    <w:rsid w:val="651B2EC4"/>
    <w:rsid w:val="67353318"/>
    <w:rsid w:val="6D93647F"/>
    <w:rsid w:val="6DCA58CA"/>
    <w:rsid w:val="6EAA7DB9"/>
    <w:rsid w:val="6F9774D9"/>
    <w:rsid w:val="71047614"/>
    <w:rsid w:val="71F10AFA"/>
    <w:rsid w:val="76E70774"/>
    <w:rsid w:val="783B33C6"/>
    <w:rsid w:val="7865451F"/>
    <w:rsid w:val="79B63A34"/>
    <w:rsid w:val="7A2D7662"/>
    <w:rsid w:val="7B74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link w:val="1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普通(网站) Char"/>
    <w:link w:val="7"/>
    <w:qFormat/>
    <w:uiPriority w:val="99"/>
    <w:rPr>
      <w:rFonts w:ascii="宋体" w:hAnsi="宋体" w:cs="宋体"/>
      <w:sz w:val="24"/>
      <w:szCs w:val="24"/>
    </w:rPr>
  </w:style>
  <w:style w:type="paragraph" w:customStyle="1" w:styleId="14">
    <w:name w:val="正文_3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3004</Words>
  <Characters>3326</Characters>
  <Lines>1</Lines>
  <Paragraphs>1</Paragraphs>
  <TotalTime>1</TotalTime>
  <ScaleCrop>false</ScaleCrop>
  <LinksUpToDate>false</LinksUpToDate>
  <CharactersWithSpaces>3835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李学忠</cp:lastModifiedBy>
  <dcterms:modified xsi:type="dcterms:W3CDTF">2022-09-29T14:23:36Z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8895734398974C95B76AC50076910AD0</vt:lpwstr>
  </property>
</Properties>
</file>