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黑体"/>
          <w:b/>
          <w:bCs/>
          <w:kern w:val="0"/>
          <w:sz w:val="28"/>
          <w:szCs w:val="28"/>
          <w:u w:val="none"/>
          <w:lang w:val="en-US" w:eastAsia="zh-CN" w:bidi="zh-CN"/>
        </w:rPr>
      </w:pPr>
      <w:r>
        <w:rPr>
          <w:rFonts w:hint="eastAsia" w:ascii="黑体" w:hAnsi="黑体" w:eastAsia="黑体" w:cs="黑体"/>
          <w:b/>
          <w:bCs/>
          <w:sz w:val="28"/>
          <w:szCs w:val="28"/>
          <w:u w:val="none"/>
        </w:rPr>
        <w:t>江苏省仪征中学2021-2022学年度第</w:t>
      </w:r>
      <w:r>
        <w:rPr>
          <w:rFonts w:hint="eastAsia" w:ascii="黑体" w:hAnsi="黑体" w:eastAsia="黑体" w:cs="黑体"/>
          <w:b/>
          <w:bCs/>
          <w:sz w:val="28"/>
          <w:szCs w:val="28"/>
          <w:u w:val="none"/>
          <w:lang w:eastAsia="zh-CN"/>
        </w:rPr>
        <w:t>二</w:t>
      </w:r>
      <w:r>
        <w:rPr>
          <w:rFonts w:hint="eastAsia" w:ascii="黑体" w:hAnsi="黑体" w:eastAsia="黑体" w:cs="黑体"/>
          <w:b/>
          <w:bCs/>
          <w:sz w:val="28"/>
          <w:szCs w:val="28"/>
          <w:u w:val="none"/>
        </w:rPr>
        <w:t>学期高</w:t>
      </w:r>
      <w:r>
        <w:rPr>
          <w:rFonts w:hint="eastAsia" w:ascii="黑体" w:hAnsi="黑体" w:eastAsia="黑体" w:cs="黑体"/>
          <w:b/>
          <w:bCs/>
          <w:sz w:val="28"/>
          <w:szCs w:val="28"/>
          <w:u w:val="none"/>
          <w:lang w:eastAsia="zh-CN"/>
        </w:rPr>
        <w:t>二地理</w:t>
      </w:r>
      <w:r>
        <w:rPr>
          <w:rFonts w:hint="eastAsia" w:ascii="黑体" w:hAnsi="黑体" w:eastAsia="黑体" w:cs="黑体"/>
          <w:b/>
          <w:bCs/>
          <w:sz w:val="28"/>
          <w:szCs w:val="28"/>
          <w:u w:val="none"/>
        </w:rPr>
        <w:t>学科导学案</w:t>
      </w:r>
    </w:p>
    <w:p>
      <w:pPr>
        <w:autoSpaceDE w:val="0"/>
        <w:autoSpaceDN w:val="0"/>
        <w:jc w:val="center"/>
        <w:rPr>
          <w:rFonts w:hint="eastAsia" w:ascii="黑体" w:hAnsi="黑体" w:eastAsia="黑体" w:cs="黑体"/>
          <w:b/>
          <w:kern w:val="0"/>
          <w:sz w:val="28"/>
          <w:szCs w:val="28"/>
          <w:lang w:val="en-US" w:bidi="zh-CN"/>
        </w:rPr>
      </w:pPr>
      <w:r>
        <w:rPr>
          <w:rFonts w:hint="eastAsia" w:ascii="黑体" w:hAnsi="黑体" w:eastAsia="黑体" w:cs="黑体"/>
          <w:b/>
          <w:kern w:val="0"/>
          <w:sz w:val="28"/>
          <w:szCs w:val="28"/>
          <w:lang w:val="en-US" w:bidi="zh-CN"/>
        </w:rPr>
        <w:t>2.2  自然保护区与生态安全</w:t>
      </w:r>
    </w:p>
    <w:p>
      <w:pPr>
        <w:autoSpaceDE w:val="0"/>
        <w:autoSpaceDN w:val="0"/>
        <w:jc w:val="center"/>
        <w:rPr>
          <w:rFonts w:ascii="楷体" w:hAnsi="楷体" w:eastAsia="楷体" w:cs="楷体"/>
          <w:bCs/>
          <w:sz w:val="24"/>
        </w:rPr>
      </w:pPr>
      <w:r>
        <w:rPr>
          <w:rFonts w:hint="eastAsia" w:ascii="楷体" w:hAnsi="楷体" w:eastAsia="楷体" w:cs="楷体"/>
          <w:bCs/>
          <w:sz w:val="24"/>
        </w:rPr>
        <w:t>研制</w:t>
      </w:r>
      <w:r>
        <w:rPr>
          <w:rFonts w:hint="eastAsia" w:ascii="楷体" w:hAnsi="楷体" w:eastAsia="楷体" w:cs="楷体"/>
          <w:bCs/>
          <w:sz w:val="24"/>
          <w:szCs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秦文俊</w:t>
      </w:r>
      <w:r>
        <w:rPr>
          <w:rFonts w:hint="eastAsia" w:ascii="楷体" w:hAnsi="楷体" w:eastAsia="楷体" w:cs="楷体"/>
          <w:bCs/>
          <w:sz w:val="24"/>
        </w:rPr>
        <w:t xml:space="preserve">   </w:t>
      </w:r>
      <w:r>
        <w:rPr>
          <w:rFonts w:hint="eastAsia" w:ascii="楷体" w:hAnsi="楷体" w:eastAsia="楷体" w:cs="楷体"/>
          <w:bCs/>
          <w:sz w:val="24"/>
          <w:lang w:val="en-US" w:eastAsia="zh-CN"/>
        </w:rPr>
        <w:t xml:space="preserve">  </w:t>
      </w:r>
      <w:r>
        <w:rPr>
          <w:rFonts w:hint="eastAsia" w:ascii="楷体" w:hAnsi="楷体" w:eastAsia="楷体" w:cs="楷体"/>
          <w:bCs/>
          <w:sz w:val="24"/>
        </w:rPr>
        <w:t xml:space="preserve">   审</w:t>
      </w:r>
      <w:r>
        <w:rPr>
          <w:rFonts w:hint="eastAsia" w:ascii="楷体" w:hAnsi="楷体" w:eastAsia="楷体" w:cs="楷体"/>
          <w:sz w:val="24"/>
        </w:rPr>
        <w:t>核</w:t>
      </w:r>
      <w:r>
        <w:rPr>
          <w:rFonts w:hint="eastAsia" w:ascii="楷体" w:hAnsi="楷体" w:eastAsia="楷体" w:cs="楷体"/>
          <w:bCs/>
          <w:sz w:val="24"/>
          <w:szCs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刘永飞</w:t>
      </w:r>
      <w:r>
        <w:rPr>
          <w:rFonts w:hint="eastAsia" w:ascii="楷体" w:hAnsi="楷体" w:eastAsia="楷体" w:cs="楷体"/>
          <w:bCs/>
          <w:sz w:val="24"/>
        </w:rPr>
        <w:t xml:space="preserve">    </w:t>
      </w:r>
    </w:p>
    <w:p>
      <w:pPr>
        <w:snapToGrid w:val="0"/>
        <w:jc w:val="center"/>
        <w:rPr>
          <w:rFonts w:hint="eastAsia" w:eastAsia="楷体"/>
          <w:bCs/>
          <w:sz w:val="24"/>
          <w:lang w:val="en-US" w:eastAsia="zh-CN"/>
        </w:rPr>
      </w:pPr>
      <w:r>
        <w:rPr>
          <w:rFonts w:eastAsia="楷体"/>
          <w:bCs/>
          <w:sz w:val="24"/>
        </w:rPr>
        <w:t>班级：</w:t>
      </w:r>
      <w:r>
        <w:rPr>
          <w:rFonts w:hint="eastAsia" w:eastAsia="楷体"/>
          <w:bCs/>
          <w:sz w:val="24"/>
          <w:lang w:val="en-US" w:eastAsia="zh-CN"/>
        </w:rPr>
        <w:t>________</w:t>
      </w:r>
      <w:r>
        <w:rPr>
          <w:rFonts w:hint="eastAsia" w:eastAsia="楷体"/>
          <w:bCs/>
          <w:sz w:val="24"/>
        </w:rPr>
        <w:t xml:space="preserve"> </w:t>
      </w:r>
      <w:r>
        <w:rPr>
          <w:rFonts w:eastAsia="楷体"/>
          <w:bCs/>
          <w:sz w:val="24"/>
        </w:rPr>
        <w:t>姓名：</w:t>
      </w:r>
      <w:r>
        <w:rPr>
          <w:rFonts w:hint="eastAsia" w:eastAsia="楷体"/>
          <w:bCs/>
          <w:sz w:val="24"/>
          <w:lang w:val="en-US" w:eastAsia="zh-CN"/>
        </w:rPr>
        <w:t>_________学号：________</w:t>
      </w:r>
      <w:r>
        <w:rPr>
          <w:rFonts w:hint="eastAsia" w:ascii="楷体" w:hAnsi="楷体" w:eastAsia="楷体" w:cs="楷体"/>
          <w:bCs/>
          <w:sz w:val="24"/>
          <w:lang w:eastAsia="zh-CN"/>
        </w:rPr>
        <w:t>授课日期</w:t>
      </w:r>
      <w:r>
        <w:rPr>
          <w:rFonts w:hint="eastAsia" w:ascii="楷体" w:hAnsi="楷体" w:eastAsia="楷体" w:cs="楷体"/>
          <w:bCs/>
          <w:sz w:val="24"/>
        </w:rPr>
        <w:t>：</w:t>
      </w:r>
      <w:r>
        <w:rPr>
          <w:rFonts w:hint="eastAsia" w:ascii="楷体" w:hAnsi="楷体" w:eastAsia="楷体" w:cs="楷体"/>
          <w:bCs/>
          <w:sz w:val="24"/>
          <w:lang w:val="en-US" w:eastAsia="zh-CN"/>
        </w:rPr>
        <w:t>___</w:t>
      </w:r>
      <w:r>
        <w:rPr>
          <w:rFonts w:hint="eastAsia" w:ascii="楷体" w:hAnsi="楷体" w:eastAsia="楷体" w:cs="楷体"/>
          <w:bCs/>
          <w:sz w:val="24"/>
        </w:rPr>
        <w:t>年</w:t>
      </w:r>
      <w:r>
        <w:rPr>
          <w:rFonts w:hint="eastAsia" w:ascii="楷体" w:hAnsi="楷体" w:eastAsia="楷体" w:cs="楷体"/>
          <w:bCs/>
          <w:sz w:val="24"/>
          <w:lang w:val="en-US" w:eastAsia="zh-CN"/>
        </w:rPr>
        <w:t>___</w:t>
      </w:r>
      <w:r>
        <w:rPr>
          <w:rFonts w:hint="eastAsia" w:ascii="楷体" w:hAnsi="楷体" w:eastAsia="楷体" w:cs="楷体"/>
          <w:bCs/>
          <w:sz w:val="24"/>
        </w:rPr>
        <w:t>月</w:t>
      </w:r>
      <w:r>
        <w:rPr>
          <w:rFonts w:hint="eastAsia" w:ascii="楷体" w:hAnsi="楷体" w:eastAsia="楷体" w:cs="楷体"/>
          <w:bCs/>
          <w:sz w:val="24"/>
          <w:lang w:val="en-US" w:eastAsia="zh-CN"/>
        </w:rPr>
        <w:t>____</w:t>
      </w:r>
      <w:r>
        <w:rPr>
          <w:rFonts w:hint="eastAsia" w:ascii="楷体" w:hAnsi="楷体" w:eastAsia="楷体" w:cs="楷体"/>
          <w:bCs/>
          <w:sz w:val="24"/>
        </w:rPr>
        <w:t>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sz w:val="21"/>
          <w:szCs w:val="21"/>
          <w:u w:val="single"/>
          <w:lang w:val="en-US" w:eastAsia="zh-CN"/>
        </w:rPr>
      </w:pPr>
      <w:r>
        <w:rPr>
          <w:rFonts w:hint="eastAsia" w:ascii="宋体" w:hAnsi="宋体" w:eastAsia="宋体" w:cs="宋体"/>
          <w:b/>
          <w:sz w:val="21"/>
          <w:szCs w:val="21"/>
        </w:rPr>
        <w:t>【课程标准及要求】</w:t>
      </w:r>
    </w:p>
    <w:tbl>
      <w:tblPr>
        <w:tblStyle w:val="5"/>
        <w:tblpPr w:leftFromText="180" w:rightFromText="180" w:vertAnchor="text" w:horzAnchor="page" w:tblpX="952" w:tblpY="188"/>
        <w:tblOverlap w:val="never"/>
        <w:tblW w:w="506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39"/>
        <w:gridCol w:w="6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489" w:type="pct"/>
          </w:tcPr>
          <w:p>
            <w:pPr>
              <w:keepNext w:val="0"/>
              <w:keepLines w:val="0"/>
              <w:pageBreakBefore w:val="0"/>
              <w:widowControl w:val="0"/>
              <w:kinsoku/>
              <w:wordWrap/>
              <w:overflowPunct/>
              <w:topLinePunct w:val="0"/>
              <w:autoSpaceDE w:val="0"/>
              <w:autoSpaceDN w:val="0"/>
              <w:bidi w:val="0"/>
              <w:adjustRightInd/>
              <w:spacing w:line="240" w:lineRule="auto"/>
              <w:ind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en-US" w:bidi="zh-CN"/>
              </w:rPr>
              <w:t xml:space="preserve">   </w:t>
            </w:r>
            <w:r>
              <w:rPr>
                <w:rFonts w:hint="eastAsia" w:ascii="宋体" w:hAnsi="宋体" w:eastAsia="宋体" w:cs="宋体"/>
                <w:bCs/>
                <w:sz w:val="21"/>
                <w:szCs w:val="21"/>
                <w:lang w:val="zh-CN" w:bidi="zh-CN"/>
              </w:rPr>
              <w:t>课程标准</w:t>
            </w:r>
          </w:p>
        </w:tc>
        <w:tc>
          <w:tcPr>
            <w:tcW w:w="3510" w:type="pct"/>
          </w:tcPr>
          <w:p>
            <w:pPr>
              <w:keepNext w:val="0"/>
              <w:keepLines w:val="0"/>
              <w:pageBreakBefore w:val="0"/>
              <w:widowControl w:val="0"/>
              <w:kinsoku/>
              <w:wordWrap/>
              <w:overflowPunct/>
              <w:topLinePunct w:val="0"/>
              <w:autoSpaceDE w:val="0"/>
              <w:autoSpaceDN w:val="0"/>
              <w:bidi w:val="0"/>
              <w:adjustRightInd/>
              <w:spacing w:line="240" w:lineRule="auto"/>
              <w:ind w:left="1048" w:right="1038"/>
              <w:jc w:val="center"/>
              <w:textAlignment w:val="auto"/>
              <w:rPr>
                <w:rFonts w:hint="eastAsia" w:ascii="宋体" w:hAnsi="宋体" w:eastAsia="宋体" w:cs="宋体"/>
                <w:bCs/>
                <w:sz w:val="21"/>
                <w:szCs w:val="21"/>
                <w:lang w:val="zh-CN" w:bidi="zh-CN"/>
              </w:rPr>
            </w:pPr>
            <w:r>
              <w:rPr>
                <w:rFonts w:hint="eastAsia" w:ascii="宋体" w:hAnsi="宋体" w:eastAsia="宋体" w:cs="宋体"/>
                <w:bCs/>
                <w:sz w:val="21"/>
                <w:szCs w:val="21"/>
                <w:lang w:val="zh-CN" w:bidi="zh-CN"/>
              </w:rPr>
              <w:t>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489" w:type="pct"/>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lang w:eastAsia="zh-CN"/>
              </w:rPr>
            </w:pPr>
            <w:r>
              <w:rPr>
                <w:rFonts w:hint="eastAsia" w:ascii="宋体" w:hAnsi="宋体" w:eastAsia="宋体" w:cs="宋体"/>
                <w:sz w:val="21"/>
                <w:szCs w:val="21"/>
              </w:rPr>
              <w:t>结合实例，说明设立自然保护区对生态安全的意义。</w:t>
            </w:r>
          </w:p>
        </w:tc>
        <w:tc>
          <w:tcPr>
            <w:tcW w:w="3510" w:type="pct"/>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了解自然保护区设立的依据和意义。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2.根据实例，学会分析自然保护区对保护生态安全的作用。</w:t>
            </w:r>
          </w:p>
        </w:tc>
      </w:tr>
    </w:tbl>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【导读——读教材</w:t>
      </w:r>
      <w:r>
        <w:rPr>
          <w:rFonts w:hint="eastAsia" w:ascii="宋体" w:hAnsi="宋体" w:eastAsia="宋体" w:cs="宋体"/>
          <w:b/>
          <w:sz w:val="21"/>
          <w:szCs w:val="21"/>
          <w:lang w:eastAsia="zh-CN"/>
        </w:rPr>
        <w:t>，夯</w:t>
      </w:r>
      <w:r>
        <w:rPr>
          <w:rFonts w:hint="eastAsia" w:ascii="宋体" w:hAnsi="宋体" w:eastAsia="宋体" w:cs="宋体"/>
          <w:b/>
          <w:sz w:val="21"/>
          <w:szCs w:val="21"/>
        </w:rPr>
        <w:t xml:space="preserve">基础】 </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210" w:firstLineChars="100"/>
        <w:jc w:val="left"/>
        <w:textAlignment w:val="auto"/>
        <w:rPr>
          <w:rFonts w:hint="eastAsia" w:ascii="宋体" w:hAnsi="宋体" w:eastAsia="宋体" w:cs="宋体"/>
          <w:b w:val="0"/>
          <w:bCs/>
          <w:sz w:val="21"/>
          <w:szCs w:val="21"/>
          <w:lang w:val="zh-CN" w:eastAsia="zh-CN" w:bidi="zh-CN"/>
        </w:rPr>
      </w:pPr>
      <w:r>
        <w:rPr>
          <w:rFonts w:hint="eastAsia" w:ascii="宋体" w:hAnsi="宋体" w:eastAsia="宋体" w:cs="宋体"/>
          <w:b w:val="0"/>
          <w:bCs/>
          <w:sz w:val="21"/>
          <w:szCs w:val="21"/>
          <w:lang w:eastAsia="zh-CN"/>
        </w:rPr>
        <w:t>阅读选择性必修</w:t>
      </w: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lang w:eastAsia="zh-CN"/>
        </w:rPr>
        <w:t>教材第</w:t>
      </w:r>
      <w:r>
        <w:rPr>
          <w:rFonts w:hint="eastAsia" w:ascii="宋体" w:hAnsi="宋体" w:eastAsia="宋体" w:cs="宋体"/>
          <w:b w:val="0"/>
          <w:bCs/>
          <w:sz w:val="21"/>
          <w:szCs w:val="21"/>
          <w:lang w:val="en-US" w:eastAsia="zh-CN"/>
        </w:rPr>
        <w:t>66</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76</w:t>
      </w:r>
      <w:r>
        <w:rPr>
          <w:rFonts w:hint="eastAsia" w:ascii="宋体" w:hAnsi="宋体" w:eastAsia="宋体" w:cs="宋体"/>
          <w:b w:val="0"/>
          <w:bCs/>
          <w:sz w:val="21"/>
          <w:szCs w:val="21"/>
          <w:lang w:eastAsia="zh-CN"/>
        </w:rPr>
        <w:t>页</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【导学</w:t>
      </w:r>
      <w:r>
        <w:rPr>
          <w:rFonts w:hint="eastAsia" w:ascii="宋体" w:hAnsi="宋体" w:eastAsia="宋体" w:cs="宋体"/>
          <w:b/>
          <w:sz w:val="21"/>
          <w:szCs w:val="21"/>
        </w:rPr>
        <w:t>——</w:t>
      </w:r>
      <w:r>
        <w:rPr>
          <w:rFonts w:hint="eastAsia" w:ascii="宋体" w:hAnsi="宋体" w:eastAsia="宋体" w:cs="宋体"/>
          <w:b/>
          <w:bCs/>
          <w:sz w:val="21"/>
          <w:szCs w:val="21"/>
          <w:lang w:val="zh-CN" w:bidi="zh-CN"/>
        </w:rPr>
        <w:t>培素养，引价值】</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一、什么是自然保护区</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1．概念：自然保护区是指国家或地区对有代表性的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、珍稀濒危野生动植物物种的天然集中分布区、有特殊意义的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等保护对象所在的陆地、陆地水体或者海域，依法划出一定面积予以特殊保护和管理的区域。</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2．历程：美国率先倡导设立自然保护地和荒野保护区，并在1872年建立了世界上第一个国家公园——</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。1956年，我国在广东肇庆建立了第一个自然保护区——</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自然保护区。</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3．内部结构</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：保存完好的天然状态的生态系统以及珍稀濒危动植物的集中分布地，区内严禁一切干扰活动。</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(2)缓冲区：环绕核心区的周围地带，只准进入从事</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观测活动。</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(3)外围区：即</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，位于缓冲区的周围，可以进入从事科学试验、</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、参观考察、</w:t>
      </w:r>
      <w:r>
        <w:rPr>
          <w:rFonts w:hint="eastAsia" w:hAnsi="宋体" w:eastAsia="宋体" w:cs="宋体"/>
          <w:sz w:val="21"/>
          <w:szCs w:val="21"/>
          <w:lang w:val="en-US" w:eastAsia="zh-CN"/>
        </w:rPr>
        <w:t>______</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以及驯化、繁殖珍稀濒危野生动植物等活动。</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"I:\\王真\\2021\\同步\\看PPT\\地理 选择性必修3 鲁 苏 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drawing>
          <wp:inline distT="0" distB="0" distL="114300" distR="114300">
            <wp:extent cx="29845" cy="105410"/>
            <wp:effectExtent l="0" t="0" r="825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a:stretch>
                      <a:fillRect/>
                    </a:stretch>
                  </pic:blipFill>
                  <pic:spPr>
                    <a:xfrm>
                      <a:off x="0" y="0"/>
                      <a:ext cx="29845" cy="105410"/>
                    </a:xfrm>
                    <a:prstGeom prst="rect">
                      <a:avLst/>
                    </a:prstGeom>
                    <a:noFill/>
                    <a:ln>
                      <a:noFill/>
                    </a:ln>
                  </pic:spPr>
                </pic:pic>
              </a:graphicData>
            </a:graphic>
          </wp:inline>
        </w:drawing>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t>思考</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"I:\\王真\\2021\\同步\\看PPT\\地理 选择性必修3 鲁 苏 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drawing>
          <wp:inline distT="0" distB="0" distL="114300" distR="114300">
            <wp:extent cx="29845" cy="105410"/>
            <wp:effectExtent l="0" t="0" r="825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r:link="rId9"/>
                    <a:stretch>
                      <a:fillRect/>
                    </a:stretch>
                  </pic:blipFill>
                  <pic:spPr>
                    <a:xfrm>
                      <a:off x="0" y="0"/>
                      <a:ext cx="29845" cy="105410"/>
                    </a:xfrm>
                    <a:prstGeom prst="rect">
                      <a:avLst/>
                    </a:prstGeom>
                    <a:noFill/>
                    <a:ln>
                      <a:noFill/>
                    </a:ln>
                  </pic:spPr>
                </pic:pic>
              </a:graphicData>
            </a:graphic>
          </wp:inline>
        </w:drawing>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sz w:val="21"/>
          <w:szCs w:val="21"/>
        </w:rPr>
        <w:t>　我国一些自然保护区内存在大量的工业企业、旅游餐饮、水产养殖、房地产开发以及娱乐设施等违规建设项目，大面积侵占保护区核心区和缓冲区，会产生什么影响？</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二、设立自然保护区的意义</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1．保护</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：把地球上颇具代表性的自然生态系统保留下来。</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2．贮备物种：自然保护区是</w:t>
      </w:r>
      <w:r>
        <w:rPr>
          <w:rFonts w:hint="eastAsia" w:ascii="宋体" w:hAnsi="宋体" w:eastAsia="宋体" w:cs="宋体"/>
          <w:sz w:val="21"/>
          <w:szCs w:val="21"/>
          <w:u w:val="single"/>
        </w:rPr>
        <w:t>生物物种</w:t>
      </w:r>
      <w:r>
        <w:rPr>
          <w:rFonts w:hint="eastAsia" w:ascii="宋体" w:hAnsi="宋体" w:eastAsia="宋体" w:cs="宋体"/>
          <w:sz w:val="21"/>
          <w:szCs w:val="21"/>
        </w:rPr>
        <w:t>的贮备地，更是拯救濒危生物物种的最佳庇护所。</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3．保护</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：可以有效保护多种多样的生物物种和生物群落，保障它们正常生存、繁衍和进化，并能维护地区生态平衡。</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4．提供</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：自然保护区内的多种生态系统可持续为人类提供生态服务。自然保护区的生态服务可以通过河流或大气等传递到保护区外的其他区域，对周围地区或更广区域的生态环境产生积极影响。</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5．其他：自然保护区也是研究各类生态系统和物种生态特性、开展</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、进行环境监测的重要基地，是开展</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、公众环保宣传教育的良好场所。</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"I:\\王真\\2021\\同步\\看PPT\\地理 选择性必修3 鲁 苏 云\\WORD\\左括.tif"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drawing>
          <wp:inline distT="0" distB="0" distL="114300" distR="114300">
            <wp:extent cx="29845" cy="105410"/>
            <wp:effectExtent l="0" t="0" r="8255"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r:link="rId7"/>
                    <a:stretch>
                      <a:fillRect/>
                    </a:stretch>
                  </pic:blipFill>
                  <pic:spPr>
                    <a:xfrm>
                      <a:off x="0" y="0"/>
                      <a:ext cx="29845" cy="105410"/>
                    </a:xfrm>
                    <a:prstGeom prst="rect">
                      <a:avLst/>
                    </a:prstGeom>
                    <a:noFill/>
                    <a:ln>
                      <a:noFill/>
                    </a:ln>
                  </pic:spPr>
                </pic:pic>
              </a:graphicData>
            </a:graphic>
          </wp:inline>
        </w:drawing>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t>思考</w:t>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"E:\\2021\\同步\\地理\\地理 鲁教 选择性必修3（新教材）鲁苏云\\WORD\\右括.tif"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"I:\\王真\\2021\\同步\\看PPT\\地理 选择性必修3 鲁 苏 云\\WORD\\右括.tif"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drawing>
          <wp:inline distT="0" distB="0" distL="114300" distR="114300">
            <wp:extent cx="29845" cy="105410"/>
            <wp:effectExtent l="0" t="0" r="8255" b="889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r:link="rId9"/>
                    <a:stretch>
                      <a:fillRect/>
                    </a:stretch>
                  </pic:blipFill>
                  <pic:spPr>
                    <a:xfrm>
                      <a:off x="0" y="0"/>
                      <a:ext cx="29845" cy="105410"/>
                    </a:xfrm>
                    <a:prstGeom prst="rect">
                      <a:avLst/>
                    </a:prstGeom>
                    <a:noFill/>
                    <a:ln>
                      <a:noFill/>
                    </a:ln>
                  </pic:spPr>
                </pic:pic>
              </a:graphicData>
            </a:graphic>
          </wp:inline>
        </w:drawing>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t>　</w:t>
      </w:r>
      <w:r>
        <w:rPr>
          <w:rFonts w:hint="eastAsia" w:ascii="宋体" w:hAnsi="宋体" w:eastAsia="宋体" w:cs="宋体"/>
          <w:sz w:val="21"/>
          <w:szCs w:val="21"/>
        </w:rPr>
        <w:t>我国自然保护区开展生态旅游有什么意义？</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三、案例：三江源自然保护区</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1．三江源地区独特的生态系统</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(1)三江源地区位于青藏高原东南部，是长江源区、黄河源区、</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源区的总称。</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(2)独特的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；独特的高寒草原—</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—湿地生态系统。</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2．生态功能：是我国重要的水源涵养地，素有“中华水塔”之称；是世界高海拔地区</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最集中、生态最敏感的区域；地理环境具有独特性、原始性和</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3．三江源地区凸显的生态问题</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(1)众多湖泊、</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甚至干涸，河流流量减小，三江源地区的生态服务功能减弱。</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(2)由于过度放牧、乱采滥挖、盗猎等人类活动的破坏，出现了水土流失加剧、</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 xml:space="preserve">严重、虫鼠猖獗、野生动物锐减等问题，当地生态环境和生物多样性受到威胁。 </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4．设立自然保护区后的成效</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(1)措施</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①提出实行最严格的</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，加强山、水、林、草、湖重要生态系统的永续保护利用，维护生物多样性，筑牢国家生态安全屏障。</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②采取了退牧还草、保护</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、全面禁猎、禁采砂金、鼠害综合防治、实施天然林和天然牧场保护工程等一系列措施，遏制了生态环境持续恶化的趋势。</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③实施</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、加强基础设施建设、发展生态畜牧业和生态旅游业等措施。</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(2)成效：生态服务功能逐步增强，</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明显增加；独特自然本底的原真性、完整性得到保护，各类</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和产草量明显增加，</w:t>
      </w:r>
      <w:r>
        <w:rPr>
          <w:rFonts w:hint="eastAsia" w:hAnsi="宋体" w:eastAsia="宋体" w:cs="宋体"/>
          <w:sz w:val="21"/>
          <w:szCs w:val="21"/>
          <w:u w:val="single"/>
          <w:lang w:val="en-US" w:eastAsia="zh-CN"/>
        </w:rPr>
        <w:t xml:space="preserve">        </w:t>
      </w:r>
      <w:r>
        <w:rPr>
          <w:rFonts w:hint="eastAsia" w:ascii="宋体" w:hAnsi="宋体" w:eastAsia="宋体" w:cs="宋体"/>
          <w:sz w:val="21"/>
          <w:szCs w:val="21"/>
        </w:rPr>
        <w:t>逐渐减少；生物多样性得以恢复；农牧民收入和生活水平明显提高。</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b/>
          <w:bCs/>
          <w:sz w:val="21"/>
          <w:szCs w:val="21"/>
          <w:lang w:val="zh-CN" w:bidi="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选择性必修3（新教材）鲁苏云\\WORD\\左括.tif"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选择性必修3（新教材）鲁苏云\\WORD\\左括.tif"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选择性必修3（新教材）鲁苏云\\WORD\\左括.tif"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"I:\\王真\\2021\\同步\\看PPT\\地理 选择性必修3 鲁 苏 云\\WORD\\左括.tif"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29845" cy="105410"/>
            <wp:effectExtent l="0" t="0" r="8255" b="889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r:link="rId7"/>
                    <a:stretch>
                      <a:fillRect/>
                    </a:stretch>
                  </pic:blipFill>
                  <pic:spPr>
                    <a:xfrm>
                      <a:off x="0" y="0"/>
                      <a:ext cx="29845" cy="105410"/>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t>思考</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选择性必修3（新教材）鲁苏云\\WORD\\右括.tif"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选择性必修3（新教材）鲁苏云\\WORD\\右括.tif"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选择性必修3（新教材）鲁苏云\\WORD\\右括.tif"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"I:\\王真\\2021\\同步\\看PPT\\地理 选择性必修3 鲁 苏 云\\WORD\\右括.tif"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29845" cy="105410"/>
            <wp:effectExtent l="0" t="0" r="8255"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8" r:link="rId9"/>
                    <a:stretch>
                      <a:fillRect/>
                    </a:stretch>
                  </pic:blipFill>
                  <pic:spPr>
                    <a:xfrm>
                      <a:off x="0" y="0"/>
                      <a:ext cx="29845" cy="105410"/>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t>　2018年底在国家督察下，秦岭自然保护区全面拆除各类违规别墅1 185栋。请对秦岭别墅拆除区的生态修复提出合理化建议。</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bCs/>
          <w:color w:val="auto"/>
          <w:sz w:val="21"/>
          <w:szCs w:val="21"/>
          <w:lang w:val="zh-CN" w:bidi="zh-CN"/>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lang w:eastAsia="zh-CN"/>
        </w:rPr>
        <w:t>探究</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自然保护区与生态安全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选择性必修3（新教材）鲁苏云\\WORD\\素养培优.TIF"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选择性必修3（新教材）鲁苏云\\WORD\\素养培优.TIF"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上海崇明东滩鸟类国家级自然保护区是长江口规模最大、发育最完善的河口型潮汐滩涂湿地(下图1)，主要保护以鸻鹬类、雁鸭类、鹭类、鸥类和鹤类为代表性物种的迁徙鸟类及其赖以生存的河口湿地生态系统。保护区有记录的鸟类有290种，其中39种为国家重点保护的一、二级鸟类。</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在崇明东滩鸟类自然保护区内，分为核心区、缓冲区和实验区三个功能区(下图2)。</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1" locked="0" layoutInCell="1" allowOverlap="1">
            <wp:simplePos x="0" y="0"/>
            <wp:positionH relativeFrom="column">
              <wp:posOffset>123825</wp:posOffset>
            </wp:positionH>
            <wp:positionV relativeFrom="paragraph">
              <wp:posOffset>38100</wp:posOffset>
            </wp:positionV>
            <wp:extent cx="2388870" cy="2190750"/>
            <wp:effectExtent l="0" t="0" r="0" b="0"/>
            <wp:wrapTight wrapText="bothSides">
              <wp:wrapPolygon>
                <wp:start x="0" y="0"/>
                <wp:lineTo x="0" y="21412"/>
                <wp:lineTo x="21359" y="21412"/>
                <wp:lineTo x="21359" y="0"/>
                <wp:lineTo x="0" y="0"/>
              </wp:wrapPolygon>
            </wp:wrapTight>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0" r:link="rId11"/>
                    <a:stretch>
                      <a:fillRect/>
                    </a:stretch>
                  </pic:blipFill>
                  <pic:spPr>
                    <a:xfrm>
                      <a:off x="0" y="0"/>
                      <a:ext cx="2388870" cy="2190750"/>
                    </a:xfrm>
                    <a:prstGeom prst="rect">
                      <a:avLst/>
                    </a:prstGeom>
                    <a:noFill/>
                    <a:ln>
                      <a:noFill/>
                    </a:ln>
                  </pic:spPr>
                </pic:pic>
              </a:graphicData>
            </a:graphic>
          </wp:anchor>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"I:\\王真\\2021\\同步\\看PPT\\地理 选择性必修3 鲁 苏 云\\WORD\\S121.TIF"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2808605" cy="2239010"/>
            <wp:effectExtent l="0" t="0" r="10795" b="889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2" r:link="rId13"/>
                    <a:stretch>
                      <a:fillRect/>
                    </a:stretch>
                  </pic:blipFill>
                  <pic:spPr>
                    <a:xfrm>
                      <a:off x="0" y="0"/>
                      <a:ext cx="2808605" cy="2239010"/>
                    </a:xfrm>
                    <a:prstGeom prst="rect">
                      <a:avLst/>
                    </a:prstGeom>
                    <a:noFill/>
                    <a:ln>
                      <a:noFill/>
                    </a:ln>
                  </pic:spPr>
                </pic:pic>
              </a:graphicData>
            </a:graphic>
          </wp:inline>
        </w:drawing>
      </w:r>
      <w:r>
        <w:rPr>
          <w:rFonts w:hint="eastAsia" w:ascii="宋体" w:hAnsi="宋体" w:eastAsia="宋体" w:cs="宋体"/>
          <w:sz w:val="21"/>
          <w:szCs w:val="21"/>
        </w:rPr>
        <w:fldChar w:fldCharType="end"/>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
          <w:bCs/>
          <w:sz w:val="21"/>
          <w:szCs w:val="21"/>
        </w:rPr>
        <w:t>[区域认知]</w:t>
      </w:r>
      <w:r>
        <w:rPr>
          <w:rFonts w:hint="eastAsia" w:ascii="宋体" w:hAnsi="宋体" w:eastAsia="宋体" w:cs="宋体"/>
          <w:sz w:val="21"/>
          <w:szCs w:val="21"/>
        </w:rPr>
        <w:t>说出崇明东滩鸟类国家级自然保护区的地理位置。</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p>
    <w:p>
      <w:pPr>
        <w:pStyle w:val="2"/>
        <w:keepNext w:val="0"/>
        <w:keepLines w:val="0"/>
        <w:pageBreakBefore w:val="0"/>
        <w:widowControl w:val="0"/>
        <w:numPr>
          <w:ilvl w:val="0"/>
          <w:numId w:val="1"/>
        </w:numPr>
        <w:tabs>
          <w:tab w:val="left" w:pos="426"/>
          <w:tab w:val="left" w:pos="3402"/>
          <w:tab w:val="clear" w:pos="312"/>
        </w:tabs>
        <w:kinsoku/>
        <w:wordWrap/>
        <w:overflowPunct/>
        <w:topLinePunct w:val="0"/>
        <w:bidi w:val="0"/>
        <w:adjustRightInd/>
        <w:snapToGrid w:val="0"/>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[人地协调观]</w:t>
      </w:r>
      <w:r>
        <w:rPr>
          <w:rFonts w:hint="eastAsia" w:ascii="宋体" w:hAnsi="宋体" w:eastAsia="宋体" w:cs="宋体"/>
          <w:sz w:val="21"/>
          <w:szCs w:val="21"/>
        </w:rPr>
        <w:t>阐述崇明东滩鸟类国家级自然保护区的生态价值。</w:t>
      </w:r>
    </w:p>
    <w:p>
      <w:pPr>
        <w:pStyle w:val="2"/>
        <w:keepNext w:val="0"/>
        <w:keepLines w:val="0"/>
        <w:pageBreakBefore w:val="0"/>
        <w:widowControl w:val="0"/>
        <w:numPr>
          <w:ilvl w:val="0"/>
          <w:numId w:val="0"/>
        </w:numPr>
        <w:tabs>
          <w:tab w:val="left" w:pos="426"/>
          <w:tab w:val="left" w:pos="3402"/>
        </w:tabs>
        <w:kinsoku/>
        <w:wordWrap/>
        <w:overflowPunct/>
        <w:topLinePunct w:val="0"/>
        <w:bidi w:val="0"/>
        <w:adjustRightInd/>
        <w:snapToGrid w:val="0"/>
        <w:spacing w:line="240" w:lineRule="auto"/>
        <w:jc w:val="both"/>
        <w:textAlignment w:val="auto"/>
        <w:rPr>
          <w:rFonts w:hint="eastAsia" w:ascii="宋体" w:hAnsi="宋体" w:eastAsia="宋体" w:cs="宋体"/>
          <w:sz w:val="21"/>
          <w:szCs w:val="21"/>
        </w:rPr>
      </w:pPr>
    </w:p>
    <w:p>
      <w:pPr>
        <w:pStyle w:val="2"/>
        <w:keepNext w:val="0"/>
        <w:keepLines w:val="0"/>
        <w:pageBreakBefore w:val="0"/>
        <w:widowControl w:val="0"/>
        <w:numPr>
          <w:ilvl w:val="0"/>
          <w:numId w:val="0"/>
        </w:numPr>
        <w:tabs>
          <w:tab w:val="left" w:pos="426"/>
          <w:tab w:val="left" w:pos="3402"/>
        </w:tabs>
        <w:kinsoku/>
        <w:wordWrap/>
        <w:overflowPunct/>
        <w:topLinePunct w:val="0"/>
        <w:bidi w:val="0"/>
        <w:adjustRightInd/>
        <w:snapToGrid w:val="0"/>
        <w:spacing w:line="240" w:lineRule="auto"/>
        <w:jc w:val="both"/>
        <w:textAlignment w:val="auto"/>
        <w:rPr>
          <w:rFonts w:hint="eastAsia" w:ascii="宋体" w:hAnsi="宋体" w:eastAsia="宋体" w:cs="宋体"/>
          <w:sz w:val="21"/>
          <w:szCs w:val="21"/>
        </w:rPr>
      </w:pPr>
    </w:p>
    <w:p>
      <w:pPr>
        <w:pStyle w:val="2"/>
        <w:keepNext w:val="0"/>
        <w:keepLines w:val="0"/>
        <w:pageBreakBefore w:val="0"/>
        <w:widowControl w:val="0"/>
        <w:numPr>
          <w:ilvl w:val="0"/>
          <w:numId w:val="1"/>
        </w:numPr>
        <w:tabs>
          <w:tab w:val="left" w:pos="426"/>
          <w:tab w:val="left" w:pos="3402"/>
          <w:tab w:val="clear" w:pos="312"/>
        </w:tabs>
        <w:kinsoku/>
        <w:wordWrap/>
        <w:overflowPunct/>
        <w:topLinePunct w:val="0"/>
        <w:bidi w:val="0"/>
        <w:adjustRightInd/>
        <w:snapToGrid w:val="0"/>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bCs/>
          <w:sz w:val="21"/>
          <w:szCs w:val="21"/>
        </w:rPr>
        <w:t>[综合思维</w:t>
      </w:r>
      <w:r>
        <w:rPr>
          <w:rFonts w:hint="eastAsia" w:ascii="宋体" w:hAnsi="宋体" w:eastAsia="宋体" w:cs="宋体"/>
          <w:sz w:val="21"/>
          <w:szCs w:val="21"/>
        </w:rPr>
        <w:t>]以崇明东滩鸟类保护区为例，简述自然保护区分为核心区、缓冲区和实验区的目的和意义。</w:t>
      </w:r>
    </w:p>
    <w:p>
      <w:pPr>
        <w:pStyle w:val="2"/>
        <w:keepNext w:val="0"/>
        <w:keepLines w:val="0"/>
        <w:pageBreakBefore w:val="0"/>
        <w:widowControl w:val="0"/>
        <w:numPr>
          <w:ilvl w:val="0"/>
          <w:numId w:val="0"/>
        </w:numPr>
        <w:tabs>
          <w:tab w:val="left" w:pos="426"/>
          <w:tab w:val="left" w:pos="3402"/>
        </w:tabs>
        <w:kinsoku/>
        <w:wordWrap/>
        <w:overflowPunct/>
        <w:topLinePunct w:val="0"/>
        <w:bidi w:val="0"/>
        <w:adjustRightInd/>
        <w:snapToGrid w:val="0"/>
        <w:spacing w:line="240" w:lineRule="auto"/>
        <w:jc w:val="both"/>
        <w:textAlignment w:val="auto"/>
        <w:rPr>
          <w:rFonts w:hint="eastAsia" w:ascii="宋体" w:hAnsi="宋体" w:eastAsia="宋体" w:cs="宋体"/>
          <w:sz w:val="21"/>
          <w:szCs w:val="21"/>
          <w:lang w:val="zh-CN"/>
        </w:rPr>
      </w:pPr>
    </w:p>
    <w:p>
      <w:pPr>
        <w:pStyle w:val="2"/>
        <w:keepNext w:val="0"/>
        <w:keepLines w:val="0"/>
        <w:pageBreakBefore w:val="0"/>
        <w:widowControl w:val="0"/>
        <w:numPr>
          <w:ilvl w:val="0"/>
          <w:numId w:val="0"/>
        </w:numPr>
        <w:tabs>
          <w:tab w:val="left" w:pos="426"/>
          <w:tab w:val="left" w:pos="3402"/>
        </w:tabs>
        <w:kinsoku/>
        <w:wordWrap/>
        <w:overflowPunct/>
        <w:topLinePunct w:val="0"/>
        <w:bidi w:val="0"/>
        <w:adjustRightInd/>
        <w:snapToGrid w:val="0"/>
        <w:spacing w:line="240" w:lineRule="auto"/>
        <w:jc w:val="both"/>
        <w:textAlignment w:val="auto"/>
        <w:rPr>
          <w:rFonts w:hint="eastAsia" w:ascii="宋体" w:hAnsi="宋体" w:eastAsia="宋体" w:cs="宋体"/>
          <w:sz w:val="21"/>
          <w:szCs w:val="21"/>
          <w:lang w:val="zh-CN"/>
        </w:rPr>
      </w:pP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2336" behindDoc="1" locked="0" layoutInCell="1" allowOverlap="1">
            <wp:simplePos x="0" y="0"/>
            <wp:positionH relativeFrom="column">
              <wp:posOffset>3752215</wp:posOffset>
            </wp:positionH>
            <wp:positionV relativeFrom="paragraph">
              <wp:posOffset>228600</wp:posOffset>
            </wp:positionV>
            <wp:extent cx="1696085" cy="1839595"/>
            <wp:effectExtent l="0" t="0" r="18415" b="8255"/>
            <wp:wrapTight wrapText="bothSides">
              <wp:wrapPolygon>
                <wp:start x="0" y="0"/>
                <wp:lineTo x="0" y="21473"/>
                <wp:lineTo x="21349" y="21473"/>
                <wp:lineTo x="21349" y="0"/>
                <wp:lineTo x="0" y="0"/>
              </wp:wrapPolygon>
            </wp:wrapTight>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r:link="rId15"/>
                    <a:stretch>
                      <a:fillRect/>
                    </a:stretch>
                  </pic:blipFill>
                  <pic:spPr>
                    <a:xfrm>
                      <a:off x="0" y="0"/>
                      <a:ext cx="1696085" cy="1839595"/>
                    </a:xfrm>
                    <a:prstGeom prst="rect">
                      <a:avLst/>
                    </a:prstGeom>
                    <a:noFill/>
                    <a:ln>
                      <a:noFill/>
                    </a:ln>
                  </pic:spPr>
                </pic:pic>
              </a:graphicData>
            </a:graphic>
          </wp:anchor>
        </w:drawing>
      </w:r>
      <w:r>
        <w:rPr>
          <w:rFonts w:hint="eastAsia" w:ascii="宋体" w:hAnsi="宋体" w:eastAsia="宋体" w:cs="宋体"/>
          <w:sz w:val="21"/>
          <w:szCs w:val="21"/>
        </w:rPr>
        <w:t>按照国际惯例，自然保护区划分为核心区、缓冲区和外围区，分别执行不同的生态保护标准，采取不同的保护措施。读“某自然保护区内部结构及邻近区示意图”，完成1～2题。</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1．自然保护区内适合发展旅游业的是(　　)</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A．核心区  </w:t>
      </w:r>
      <w:r>
        <w:rPr>
          <w:rFonts w:hint="eastAsia" w:hAnsi="宋体" w:eastAsia="宋体" w:cs="宋体"/>
          <w:sz w:val="21"/>
          <w:szCs w:val="21"/>
          <w:lang w:val="en-US" w:eastAsia="zh-CN"/>
        </w:rPr>
        <w:t xml:space="preserve">     </w:t>
      </w:r>
      <w:r>
        <w:rPr>
          <w:rFonts w:hint="eastAsia" w:ascii="宋体" w:hAnsi="宋体" w:eastAsia="宋体" w:cs="宋体"/>
          <w:sz w:val="21"/>
          <w:szCs w:val="21"/>
        </w:rPr>
        <w:t>B．缓冲区</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C．外围区  </w:t>
      </w:r>
      <w:r>
        <w:rPr>
          <w:rFonts w:hint="eastAsia" w:hAnsi="宋体" w:eastAsia="宋体" w:cs="宋体"/>
          <w:sz w:val="21"/>
          <w:szCs w:val="21"/>
          <w:lang w:val="en-US" w:eastAsia="zh-CN"/>
        </w:rPr>
        <w:t xml:space="preserve">     </w:t>
      </w:r>
      <w:r>
        <w:rPr>
          <w:rFonts w:hint="eastAsia" w:ascii="宋体" w:hAnsi="宋体" w:eastAsia="宋体" w:cs="宋体"/>
          <w:sz w:val="21"/>
          <w:szCs w:val="21"/>
        </w:rPr>
        <w:t>D．邻近区</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2．下列关于自然保护区中核心区的说法，正确的是(　　)</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A．是自然保护区内保存完好的自然本底</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B．一定是珍稀、濒危动植物的集中分布区</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C．只要经人民政府相关部门批准，任何单位和个人皆可进入</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D．从事科学研究活动、教学实习、参观考察的人员与单位随时可以进入</w:t>
      </w:r>
    </w:p>
    <w:p>
      <w:pPr>
        <w:keepNext w:val="0"/>
        <w:keepLines w:val="0"/>
        <w:pageBreakBefore w:val="0"/>
        <w:widowControl w:val="0"/>
        <w:tabs>
          <w:tab w:val="left" w:pos="750"/>
        </w:tabs>
        <w:kinsoku/>
        <w:wordWrap/>
        <w:overflowPunct/>
        <w:topLinePunct w:val="0"/>
        <w:bidi w:val="0"/>
        <w:adjustRightInd/>
        <w:spacing w:line="240" w:lineRule="auto"/>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【课堂检测】</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巴音布鲁克湿地发育于天山山脉中部大、小尤尔都斯盆地中。盆地内河流蜿蜒，流向区外。冬季严寒，年平均气温－4.7 ℃。巴音布鲁克湿地内有国家级天鹅自然保护区，栖息着大量的野生天鹅。湿地周围草场广阔，是传统畜牧业区。20世纪中后期，出现过度放牧现象；同时，每年都有大量的畜种群进入自然保护区，严重干扰了天鹅的生存与繁衍。下图为“巴音布鲁克地区示意图”。据此完成3～4题。</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选择性必修3（新教材）鲁苏云\\WORD\\S123.TIF"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选择性必修3（新教材）鲁苏云\\WORD\\S123.TIF"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"E:\\2021\\同步\\地理\\地理 鲁教 选择性必修3（新教材）鲁苏云\\WORD\\S123.TIF"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"I:\\王真\\2021\\同步\\看PPT\\地理 选择性必修3 鲁 苏 云\\WORD\\S123.TIF"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911600" cy="1541780"/>
            <wp:effectExtent l="0" t="0" r="12700" b="127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6" r:link="rId17"/>
                    <a:stretch>
                      <a:fillRect/>
                    </a:stretch>
                  </pic:blipFill>
                  <pic:spPr>
                    <a:xfrm>
                      <a:off x="0" y="0"/>
                      <a:ext cx="3911600" cy="1541780"/>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3．下列关于巴音布鲁克湿地的形成原因，叙述错误的是(　　)</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A．地下冻土发育，阻滞水分下渗</w:t>
      </w:r>
      <w:r>
        <w:rPr>
          <w:rFonts w:hint="eastAsia" w:hAnsi="宋体" w:eastAsia="宋体" w:cs="宋体"/>
          <w:sz w:val="21"/>
          <w:szCs w:val="21"/>
          <w:lang w:val="en-US" w:eastAsia="zh-CN"/>
        </w:rPr>
        <w:t xml:space="preserve">         </w:t>
      </w:r>
      <w:r>
        <w:rPr>
          <w:rFonts w:hint="eastAsia" w:ascii="宋体" w:hAnsi="宋体" w:eastAsia="宋体" w:cs="宋体"/>
          <w:sz w:val="21"/>
          <w:szCs w:val="21"/>
        </w:rPr>
        <w:t>B．地势崎岖，排水不畅</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C．补给水源充足，河流众多</w:t>
      </w:r>
      <w:r>
        <w:rPr>
          <w:rFonts w:hint="eastAsia" w:hAnsi="宋体" w:eastAsia="宋体" w:cs="宋体"/>
          <w:sz w:val="21"/>
          <w:szCs w:val="21"/>
          <w:lang w:val="en-US" w:eastAsia="zh-CN"/>
        </w:rPr>
        <w:t xml:space="preserve">             </w:t>
      </w:r>
      <w:r>
        <w:rPr>
          <w:rFonts w:hint="eastAsia" w:ascii="宋体" w:hAnsi="宋体" w:eastAsia="宋体" w:cs="宋体"/>
          <w:sz w:val="21"/>
          <w:szCs w:val="21"/>
        </w:rPr>
        <w:t>D．气温较低，蒸发微弱</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4．下列对巴音布鲁克天鹅自然保护区的保护，说法正确的是(　　)</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left="210" w:leftChars="1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①保护湿地，严禁人类活动对天鹅栖息地的干扰和破坏②加强宣传教育，提高公众的环保意识　③合理放牧，防止草场退化，恢复天然植被　④加强对湿地的管理，禁止放牧</w:t>
      </w:r>
    </w:p>
    <w:p>
      <w:pPr>
        <w:pStyle w:val="2"/>
        <w:keepNext w:val="0"/>
        <w:keepLines w:val="0"/>
        <w:pageBreakBefore w:val="0"/>
        <w:widowControl w:val="0"/>
        <w:tabs>
          <w:tab w:val="left" w:pos="426"/>
          <w:tab w:val="left" w:pos="3402"/>
        </w:tabs>
        <w:kinsoku/>
        <w:wordWrap/>
        <w:overflowPunct/>
        <w:topLinePunct w:val="0"/>
        <w:bidi w:val="0"/>
        <w:adjustRightInd/>
        <w:snapToGrid w:val="0"/>
        <w:spacing w:line="240" w:lineRule="auto"/>
        <w:ind w:firstLine="210" w:firstLineChars="100"/>
        <w:textAlignment w:val="auto"/>
        <w:rPr>
          <w:rFonts w:hint="eastAsia" w:ascii="宋体" w:hAnsi="宋体" w:eastAsia="宋体" w:cs="宋体"/>
          <w:b/>
          <w:bCs/>
          <w:sz w:val="21"/>
          <w:szCs w:val="21"/>
          <w:lang w:val="zh-CN" w:bidi="zh-CN"/>
        </w:rPr>
      </w:pPr>
      <w:r>
        <w:rPr>
          <w:rFonts w:hint="eastAsia" w:ascii="宋体" w:hAnsi="宋体" w:eastAsia="宋体" w:cs="宋体"/>
          <w:sz w:val="21"/>
          <w:szCs w:val="21"/>
        </w:rPr>
        <w:t xml:space="preserve">A．①②④  </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B．②③④  </w:t>
      </w:r>
      <w:r>
        <w:rPr>
          <w:rFonts w:hint="eastAsia" w:hAnsi="宋体" w:eastAsia="宋体" w:cs="宋体"/>
          <w:sz w:val="21"/>
          <w:szCs w:val="21"/>
          <w:lang w:val="en-US" w:eastAsia="zh-CN"/>
        </w:rPr>
        <w:t xml:space="preserve">          </w:t>
      </w:r>
      <w:r>
        <w:rPr>
          <w:rFonts w:hint="eastAsia" w:ascii="宋体" w:hAnsi="宋体" w:eastAsia="宋体" w:cs="宋体"/>
          <w:sz w:val="21"/>
          <w:szCs w:val="21"/>
        </w:rPr>
        <w:t>C．①③④</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  D．①②③</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sz w:val="21"/>
          <w:szCs w:val="21"/>
          <w:lang w:val="zh-CN" w:bidi="zh-CN"/>
        </w:rPr>
      </w:pPr>
      <w:r>
        <w:rPr>
          <w:rFonts w:hint="eastAsia" w:ascii="宋体" w:hAnsi="宋体" w:eastAsia="宋体" w:cs="宋体"/>
          <w:b/>
          <w:bCs/>
          <w:sz w:val="21"/>
          <w:szCs w:val="21"/>
          <w:lang w:val="zh-CN" w:bidi="zh-CN"/>
        </w:rPr>
        <w:t>【导悟——拓思维，建体系】</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b/>
          <w:color w:val="FF0000"/>
          <w:szCs w:val="21"/>
          <w:lang w:val="zh-CN" w:eastAsia="zh-CN"/>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11430</wp:posOffset>
                </wp:positionV>
                <wp:extent cx="5486400" cy="516890"/>
                <wp:effectExtent l="4445" t="4445" r="14605" b="12065"/>
                <wp:wrapNone/>
                <wp:docPr id="33" name="文本框 33"/>
                <wp:cNvGraphicFramePr/>
                <a:graphic xmlns:a="http://schemas.openxmlformats.org/drawingml/2006/main">
                  <a:graphicData uri="http://schemas.microsoft.com/office/word/2010/wordprocessingShape">
                    <wps:wsp>
                      <wps:cNvSpPr txBox="1"/>
                      <wps:spPr>
                        <a:xfrm>
                          <a:off x="0" y="0"/>
                          <a:ext cx="5486400" cy="5168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0.9pt;height:40.7pt;width:432pt;z-index:251660288;mso-width-relative:page;mso-height-relative:page;" fillcolor="#FFFFFF [3201]" filled="t" stroked="t" coordsize="21600,21600" o:gfxdata="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pm8RfSAAAA&#10;BgEAAA8AAAAAAAAAAQAgAAAAIgAAAGRycy9kb3ducmV2LnhtbFBLAQIUABQAAAAIAIdO4kCW7Q4d&#10;XAIAALkEAAAOAAAAAAAAAAEAIAAAACEBAABkcnMvZTJvRG9jLnhtbFBLBQYAAAAABgAGAFkBAADv&#10;BQAAAAA=&#10;">
                <v:fill on="t" focussize="0,0"/>
                <v:stroke weight="0.5pt" color="#000000 [3204]" joinstyle="round"/>
                <v:imagedata o:title=""/>
                <o:lock v:ext="edit" aspectratio="f"/>
                <v:textbox>
                  <w:txbxContent>
                    <w:p/>
                  </w:txbxContent>
                </v:textbox>
              </v:shape>
            </w:pict>
          </mc:Fallback>
        </mc:AlternateContent>
      </w:r>
      <w:bookmarkStart w:id="0" w:name="_GoBack"/>
      <w:bookmarkEnd w:id="0"/>
    </w:p>
    <w:sectPr>
      <w:headerReference r:id="rId3" w:type="default"/>
      <w:footerReference r:id="rId4"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eastAsia="楷体"/>
        <w:u w:val="single"/>
        <w:lang w:val="en-US" w:eastAsia="zh-CN"/>
      </w:rPr>
      <w:t xml:space="preserve">                                                                     </w:t>
    </w:r>
    <w:r>
      <w:rPr>
        <w:rFonts w:hint="eastAsia" w:ascii="楷体" w:hAnsi="楷体" w:eastAsia="楷体" w:cs="楷体"/>
        <w:sz w:val="18"/>
        <w:u w:val="single"/>
        <w:lang w:val="en-US" w:eastAsia="zh-CN"/>
      </w:rPr>
      <w:t>脚踏实地，行稳致远，进而有为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EA2F1"/>
    <w:multiLevelType w:val="singleLevel"/>
    <w:tmpl w:val="B85EA2F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00000000"/>
    <w:rsid w:val="0559183C"/>
    <w:rsid w:val="08853FFD"/>
    <w:rsid w:val="08932218"/>
    <w:rsid w:val="0B193079"/>
    <w:rsid w:val="0C8C0597"/>
    <w:rsid w:val="103B46AD"/>
    <w:rsid w:val="133C0BDD"/>
    <w:rsid w:val="16472AE4"/>
    <w:rsid w:val="1A6E5CA1"/>
    <w:rsid w:val="1BFC6A44"/>
    <w:rsid w:val="1EC96870"/>
    <w:rsid w:val="1EE70F67"/>
    <w:rsid w:val="20B174CF"/>
    <w:rsid w:val="20DC5095"/>
    <w:rsid w:val="23F24EDE"/>
    <w:rsid w:val="25B1747B"/>
    <w:rsid w:val="32BA1F29"/>
    <w:rsid w:val="32E27A95"/>
    <w:rsid w:val="33C333AC"/>
    <w:rsid w:val="33CB12A8"/>
    <w:rsid w:val="34C71F92"/>
    <w:rsid w:val="36617D4E"/>
    <w:rsid w:val="383D7147"/>
    <w:rsid w:val="406A7AAF"/>
    <w:rsid w:val="427A025F"/>
    <w:rsid w:val="52193EB6"/>
    <w:rsid w:val="52FB3200"/>
    <w:rsid w:val="53E60CF1"/>
    <w:rsid w:val="59E6664E"/>
    <w:rsid w:val="5DEF360D"/>
    <w:rsid w:val="60E34E2E"/>
    <w:rsid w:val="61FC34FE"/>
    <w:rsid w:val="62052DB0"/>
    <w:rsid w:val="639210F8"/>
    <w:rsid w:val="6AB67D6A"/>
    <w:rsid w:val="73016438"/>
    <w:rsid w:val="78143B0B"/>
    <w:rsid w:val="78FB0DC0"/>
    <w:rsid w:val="7A6760BD"/>
    <w:rsid w:val="7CC6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21491;&#25324;.TIF" TargetMode="External"/><Relationship Id="rId8" Type="http://schemas.openxmlformats.org/officeDocument/2006/relationships/image" Target="media/image2.png"/><Relationship Id="rId7" Type="http://schemas.openxmlformats.org/officeDocument/2006/relationships/image" Target="&#24038;&#25324;.TIF"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S123.TIF" TargetMode="External"/><Relationship Id="rId16" Type="http://schemas.openxmlformats.org/officeDocument/2006/relationships/image" Target="media/image6.png"/><Relationship Id="rId15" Type="http://schemas.openxmlformats.org/officeDocument/2006/relationships/image" Target="S122.TIF" TargetMode="External"/><Relationship Id="rId14" Type="http://schemas.openxmlformats.org/officeDocument/2006/relationships/image" Target="media/image5.png"/><Relationship Id="rId13" Type="http://schemas.openxmlformats.org/officeDocument/2006/relationships/image" Target="S121.TIF" TargetMode="External"/><Relationship Id="rId12" Type="http://schemas.openxmlformats.org/officeDocument/2006/relationships/image" Target="media/image4.png"/><Relationship Id="rId11" Type="http://schemas.openxmlformats.org/officeDocument/2006/relationships/image" Target="S120.TIF"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4502</Words>
  <Characters>4662</Characters>
  <Lines>0</Lines>
  <Paragraphs>0</Paragraphs>
  <TotalTime>2</TotalTime>
  <ScaleCrop>false</ScaleCrop>
  <LinksUpToDate>false</LinksUpToDate>
  <CharactersWithSpaces>5264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珊珊</cp:lastModifiedBy>
  <dcterms:modified xsi:type="dcterms:W3CDTF">2022-05-07T08:48:51Z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FED50A6072D84148B5561AEA5962AEE2</vt:lpwstr>
  </property>
</Properties>
</file>