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60" w:rsidRPr="00C91E60" w:rsidRDefault="00C91E60" w:rsidP="00C91E60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  <w:szCs w:val="24"/>
        </w:rPr>
      </w:pPr>
      <w:r w:rsidRPr="00C91E60">
        <w:rPr>
          <w:rFonts w:ascii="黑体" w:eastAsia="黑体" w:hAnsi="宋体" w:cs="Times New Roman" w:hint="eastAsia"/>
          <w:b/>
          <w:sz w:val="28"/>
          <w:szCs w:val="28"/>
        </w:rPr>
        <w:t>江苏省仪征中学2021—2022学年度第二学期高二地理学科作业</w:t>
      </w:r>
      <w:r w:rsidRPr="00C91E60">
        <w:rPr>
          <w:rFonts w:ascii="楷体" w:eastAsia="楷体" w:hAnsi="楷体" w:cs="楷体" w:hint="eastAsia"/>
          <w:bCs/>
          <w:sz w:val="24"/>
          <w:szCs w:val="24"/>
        </w:rPr>
        <w:t xml:space="preserve"> </w:t>
      </w:r>
    </w:p>
    <w:p w:rsidR="00C91E60" w:rsidRPr="00C91E60" w:rsidRDefault="00C91E60" w:rsidP="00C91E60">
      <w:pPr>
        <w:autoSpaceDE w:val="0"/>
        <w:autoSpaceDN w:val="0"/>
        <w:jc w:val="center"/>
        <w:rPr>
          <w:rFonts w:ascii="黑体" w:eastAsia="黑体" w:hAnsi="黑体" w:cs="黑体" w:hint="eastAsia"/>
          <w:b/>
          <w:kern w:val="0"/>
          <w:sz w:val="28"/>
          <w:szCs w:val="28"/>
          <w:lang w:bidi="zh-CN"/>
        </w:rPr>
      </w:pPr>
      <w:r w:rsidRPr="00C91E60">
        <w:rPr>
          <w:rFonts w:ascii="黑体" w:eastAsia="黑体" w:hAnsi="黑体" w:cs="黑体" w:hint="eastAsia"/>
          <w:b/>
          <w:kern w:val="0"/>
          <w:sz w:val="28"/>
          <w:szCs w:val="28"/>
          <w:lang w:bidi="zh-CN"/>
        </w:rPr>
        <w:t>2.2  自然保护区与生态安全</w:t>
      </w:r>
    </w:p>
    <w:p w:rsidR="00C91E60" w:rsidRPr="00C91E60" w:rsidRDefault="00C91E60" w:rsidP="00C91E60">
      <w:pPr>
        <w:autoSpaceDE w:val="0"/>
        <w:autoSpaceDN w:val="0"/>
        <w:jc w:val="center"/>
        <w:rPr>
          <w:rFonts w:ascii="楷体" w:eastAsia="楷体" w:hAnsi="楷体" w:cs="楷体" w:hint="eastAsia"/>
          <w:bCs/>
          <w:sz w:val="24"/>
          <w:szCs w:val="24"/>
        </w:rPr>
      </w:pPr>
      <w:r w:rsidRPr="00C91E60">
        <w:rPr>
          <w:rFonts w:ascii="楷体" w:eastAsia="楷体" w:hAnsi="楷体" w:cs="楷体" w:hint="eastAsia"/>
          <w:bCs/>
          <w:sz w:val="24"/>
          <w:szCs w:val="24"/>
        </w:rPr>
        <w:t xml:space="preserve"> 研制人：秦文俊           审</w:t>
      </w:r>
      <w:r w:rsidRPr="00C91E60">
        <w:rPr>
          <w:rFonts w:ascii="楷体" w:eastAsia="楷体" w:hAnsi="楷体" w:cs="楷体" w:hint="eastAsia"/>
          <w:sz w:val="24"/>
          <w:szCs w:val="24"/>
        </w:rPr>
        <w:t>核</w:t>
      </w:r>
      <w:r w:rsidRPr="00C91E60">
        <w:rPr>
          <w:rFonts w:ascii="楷体" w:eastAsia="楷体" w:hAnsi="楷体" w:cs="楷体" w:hint="eastAsia"/>
          <w:bCs/>
          <w:sz w:val="24"/>
          <w:szCs w:val="24"/>
        </w:rPr>
        <w:t xml:space="preserve">人：刘永飞  </w:t>
      </w:r>
    </w:p>
    <w:p w:rsidR="00C91E60" w:rsidRPr="00C91E60" w:rsidRDefault="00C91E60" w:rsidP="00C91E60">
      <w:pPr>
        <w:rPr>
          <w:rFonts w:ascii="楷体" w:eastAsia="楷体" w:hAnsi="楷体" w:cs="楷体" w:hint="eastAsia"/>
          <w:bCs/>
          <w:sz w:val="24"/>
          <w:szCs w:val="24"/>
        </w:rPr>
      </w:pPr>
      <w:r w:rsidRPr="00C91E60">
        <w:rPr>
          <w:rFonts w:ascii="楷体" w:eastAsia="楷体" w:hAnsi="楷体" w:cs="楷体" w:hint="eastAsia"/>
          <w:bCs/>
          <w:sz w:val="24"/>
          <w:szCs w:val="24"/>
        </w:rPr>
        <w:t>班级：________姓名：________学号：________时间：_______作业时长：</w:t>
      </w:r>
      <w:r w:rsidRPr="00C91E60">
        <w:rPr>
          <w:rFonts w:ascii="楷体" w:eastAsia="楷体" w:hAnsi="楷体" w:cs="楷体" w:hint="eastAsia"/>
          <w:bCs/>
          <w:sz w:val="24"/>
          <w:szCs w:val="24"/>
          <w:u w:val="single"/>
        </w:rPr>
        <w:t>30分钟</w:t>
      </w:r>
    </w:p>
    <w:p w:rsidR="00C91E60" w:rsidRPr="00C91E60" w:rsidRDefault="00C91E60" w:rsidP="00C91E60">
      <w:pPr>
        <w:tabs>
          <w:tab w:val="left" w:pos="3402"/>
        </w:tabs>
        <w:snapToGrid w:val="0"/>
        <w:rPr>
          <w:rFonts w:ascii="宋体" w:eastAsia="宋体" w:hAnsi="宋体" w:cs="宋体" w:hint="eastAsia"/>
          <w:b/>
          <w:bCs/>
          <w:szCs w:val="21"/>
        </w:rPr>
      </w:pPr>
      <w:r w:rsidRPr="00C91E60">
        <w:rPr>
          <w:rFonts w:ascii="宋体" w:eastAsia="宋体" w:hAnsi="宋体" w:cs="宋体" w:hint="eastAsia"/>
          <w:b/>
          <w:bCs/>
          <w:szCs w:val="21"/>
        </w:rPr>
        <w:t>【基础过关】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1．我国将自然保护区分成三大类：生态系统类型保护区、生物物种保护区和自然遗迹保护区。其划分依据是(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 xml:space="preserve">A．自然保护区的保护对象  </w:t>
      </w:r>
      <w:r w:rsidRPr="00C91E60">
        <w:rPr>
          <w:rFonts w:ascii="宋体" w:eastAsia="宋体" w:hAnsi="宋体" w:cs="宋体" w:hint="eastAsia"/>
          <w:szCs w:val="21"/>
        </w:rPr>
        <w:tab/>
        <w:t>B．自然保护区的位置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 xml:space="preserve">C．自然保护区的级别  </w:t>
      </w:r>
      <w:r w:rsidRPr="00C91E60">
        <w:rPr>
          <w:rFonts w:ascii="宋体" w:eastAsia="宋体" w:hAnsi="宋体" w:cs="宋体" w:hint="eastAsia"/>
          <w:szCs w:val="21"/>
        </w:rPr>
        <w:tab/>
        <w:t>D．自然保护区的经济价值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ab/>
        <w:t>下图是“世界某区域图”，西北风为甲港的主导风向。读</w:t>
      </w:r>
      <w:proofErr w:type="gramStart"/>
      <w:r w:rsidRPr="00C91E60">
        <w:rPr>
          <w:rFonts w:ascii="宋体" w:eastAsia="宋体" w:hAnsi="宋体" w:cs="宋体" w:hint="eastAsia"/>
          <w:szCs w:val="21"/>
        </w:rPr>
        <w:t>图完成</w:t>
      </w:r>
      <w:proofErr w:type="gramEnd"/>
      <w:r w:rsidRPr="00C91E60">
        <w:rPr>
          <w:rFonts w:ascii="宋体" w:eastAsia="宋体" w:hAnsi="宋体" w:cs="宋体" w:hint="eastAsia"/>
          <w:szCs w:val="21"/>
        </w:rPr>
        <w:t>2～3题。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Courier New" w:cs="Courier New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6D4FD1AB" wp14:editId="2A2B7D11">
            <wp:simplePos x="0" y="0"/>
            <wp:positionH relativeFrom="column">
              <wp:posOffset>3295650</wp:posOffset>
            </wp:positionH>
            <wp:positionV relativeFrom="paragraph">
              <wp:posOffset>47625</wp:posOffset>
            </wp:positionV>
            <wp:extent cx="238125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427" y="21342"/>
                <wp:lineTo x="21427" y="0"/>
                <wp:lineTo x="0" y="0"/>
              </wp:wrapPolygon>
            </wp:wrapTight>
            <wp:docPr id="1" name="图片 1" descr="G:\上传\【教学案例】\S1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G:\上传\【教学案例】\S124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E60">
        <w:rPr>
          <w:rFonts w:ascii="宋体" w:eastAsia="宋体" w:hAnsi="宋体" w:cs="宋体" w:hint="eastAsia"/>
          <w:szCs w:val="21"/>
        </w:rPr>
        <w:t>2．下列关于图示区域自然地理特征的说法，正确的是</w:t>
      </w:r>
      <w:bookmarkStart w:id="0" w:name="_GoBack"/>
      <w:bookmarkEnd w:id="0"/>
      <w:r w:rsidRPr="00C91E60">
        <w:rPr>
          <w:rFonts w:ascii="宋体" w:eastAsia="宋体" w:hAnsi="宋体" w:cs="宋体" w:hint="eastAsia"/>
          <w:szCs w:val="21"/>
        </w:rPr>
        <w:t>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A．图中火山分布区处于板块的张裂地带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B．图中河流流速普遍较慢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C．西侧海水温度比同纬度大陆东侧低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D．东岸降水量比西岸降水量普遍要大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3．图中国家公园是所在国第一座国家公园，也是所在国重要的自然保护区。该保护区保护对象不包括(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A．湿地    B．森林    C．</w:t>
      </w:r>
      <w:proofErr w:type="gramStart"/>
      <w:r w:rsidRPr="00C91E60">
        <w:rPr>
          <w:rFonts w:ascii="宋体" w:eastAsia="宋体" w:hAnsi="宋体" w:cs="宋体" w:hint="eastAsia"/>
          <w:szCs w:val="21"/>
        </w:rPr>
        <w:t>半融冰川</w:t>
      </w:r>
      <w:proofErr w:type="gramEnd"/>
      <w:r w:rsidRPr="00C91E60">
        <w:rPr>
          <w:rFonts w:ascii="宋体" w:eastAsia="宋体" w:hAnsi="宋体" w:cs="宋体" w:hint="eastAsia"/>
          <w:szCs w:val="21"/>
        </w:rPr>
        <w:t xml:space="preserve">    D．古建筑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ab/>
        <w:t>黄河三角洲是世界上暖温带保存最完善的湿地生态系统，以保护新生湿地生态系统和珍稀濒危鸟类为主的自然保护区。近年来，该三角洲土地面积增长速度缓慢。下图为“我国黄河三角洲示意图”。据此完成4～5题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4．近年来， 黄河三角洲土地面积增长速度缓慢的原因不可能是(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Courier New" w:cs="Courier New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6169B6E3" wp14:editId="2F9A07C5">
            <wp:simplePos x="0" y="0"/>
            <wp:positionH relativeFrom="column">
              <wp:posOffset>3609975</wp:posOffset>
            </wp:positionH>
            <wp:positionV relativeFrom="paragraph">
              <wp:posOffset>117475</wp:posOffset>
            </wp:positionV>
            <wp:extent cx="1818640" cy="1475740"/>
            <wp:effectExtent l="0" t="0" r="0" b="0"/>
            <wp:wrapTight wrapText="bothSides">
              <wp:wrapPolygon edited="0">
                <wp:start x="0" y="0"/>
                <wp:lineTo x="0" y="21191"/>
                <wp:lineTo x="21268" y="21191"/>
                <wp:lineTo x="21268" y="0"/>
                <wp:lineTo x="0" y="0"/>
              </wp:wrapPolygon>
            </wp:wrapTight>
            <wp:docPr id="2" name="图片 13" descr="G:\上传\【教学案例】\S1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G:\上传\【教学案例】\S125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E60">
        <w:rPr>
          <w:rFonts w:ascii="宋体" w:eastAsia="宋体" w:hAnsi="宋体" w:cs="宋体" w:hint="eastAsia"/>
          <w:szCs w:val="21"/>
        </w:rPr>
        <w:t>A．中游黄土高原植被覆盖率提高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B．渤海风浪强度增加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C．流域内兴修水利工程，拦蓄大量泥沙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D．人类过度引水，使下游输水、输沙量减少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5．下列关于黄河三角洲自然保护区主要功能的叙述，正确的是(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A．调节气候，减小温差，改变气候特征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B．净化水质，为城市提供水源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C．保护野生动植物，维护生物多样性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D．涵养水源，大量削减土壤中的盐碱量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ab/>
        <w:t>三江源地区位于青藏高原东部，是长江源区、黄河源区、澜沧江源区的总称。2011年11月16日，经国务院批准，我国第十一个国家级综合试验区——青海三江</w:t>
      </w:r>
      <w:proofErr w:type="gramStart"/>
      <w:r w:rsidRPr="00C91E60">
        <w:rPr>
          <w:rFonts w:ascii="宋体" w:eastAsia="宋体" w:hAnsi="宋体" w:cs="宋体" w:hint="eastAsia"/>
          <w:szCs w:val="21"/>
        </w:rPr>
        <w:t>源国家</w:t>
      </w:r>
      <w:proofErr w:type="gramEnd"/>
      <w:r w:rsidRPr="00C91E60">
        <w:rPr>
          <w:rFonts w:ascii="宋体" w:eastAsia="宋体" w:hAnsi="宋体" w:cs="宋体" w:hint="eastAsia"/>
          <w:szCs w:val="21"/>
        </w:rPr>
        <w:t>生态保护综合试验区建立。据此回答6～8题。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6．三江源自然保护区被誉为“中华水塔”的原因是(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A．该地区降水丰富，河流水量大   B．该地区海拔高，雪山连绵、冰川广布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C．该地区海拔高，气温低         D．该地区人口稀少、对资源需求量小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7．三江源地区生态脆弱的主要原因是(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A．地势高，气候寒冷             B．冰川众多，湿地广布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C．地形崎岖，交通不便           D．深居内陆，远离海洋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8．三江源地区湿地广布，其具有的重要价值为(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leftChars="100" w:left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 xml:space="preserve">①为人类提供了丰富的水生生物资源　②为鸟类等动物提供了充足的食物和良好的生存空间　③调蓄了长江、黄河和澜沧江等河流的洪水　④是我国淡水资源的重要补给地　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leftChars="100" w:left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⑤具有发展农业的巨大潜力　           ⑥具有较高的旅游价值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b/>
          <w:bCs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A．①③⑤         B．①②③          C．②④⑥            D．④⑤⑥</w:t>
      </w:r>
    </w:p>
    <w:p w:rsidR="00C91E60" w:rsidRPr="00C91E60" w:rsidRDefault="00C91E60" w:rsidP="00C91E60">
      <w:pPr>
        <w:tabs>
          <w:tab w:val="left" w:pos="3402"/>
        </w:tabs>
        <w:snapToGrid w:val="0"/>
        <w:jc w:val="left"/>
        <w:rPr>
          <w:rFonts w:ascii="宋体" w:eastAsia="宋体" w:hAnsi="宋体" w:cs="宋体" w:hint="eastAsia"/>
          <w:b/>
          <w:bCs/>
          <w:szCs w:val="21"/>
        </w:rPr>
      </w:pPr>
      <w:r w:rsidRPr="00C91E60">
        <w:rPr>
          <w:rFonts w:ascii="宋体" w:eastAsia="宋体" w:hAnsi="宋体" w:cs="宋体" w:hint="eastAsia"/>
          <w:b/>
          <w:bCs/>
          <w:szCs w:val="21"/>
        </w:rPr>
        <w:lastRenderedPageBreak/>
        <w:t>【能力提升】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Courier New" w:cs="Courier New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4328DA39" wp14:editId="11488564">
            <wp:simplePos x="0" y="0"/>
            <wp:positionH relativeFrom="column">
              <wp:posOffset>2876550</wp:posOffset>
            </wp:positionH>
            <wp:positionV relativeFrom="paragraph">
              <wp:posOffset>730885</wp:posOffset>
            </wp:positionV>
            <wp:extent cx="266763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1" y="21455"/>
                <wp:lineTo x="21441" y="0"/>
                <wp:lineTo x="0" y="0"/>
              </wp:wrapPolygon>
            </wp:wrapTight>
            <wp:docPr id="3" name="图片 14" descr="G:\上传\【教学案例】\S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G:\上传\【教学案例】\S12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E60">
        <w:rPr>
          <w:rFonts w:ascii="宋体" w:eastAsia="宋体" w:hAnsi="宋体" w:cs="宋体" w:hint="eastAsia"/>
          <w:szCs w:val="21"/>
        </w:rPr>
        <w:t>（★）黑河中游湿地位于我国西北内陆地区，在黑河流域乃至河西走廊生态平衡中发挥着重要作用。针对湿地的恢复和保护问题，相关部门调查了该地区恢复利用(利用与管理)、恢复保护(隔离保护管理)和自然恢复三种典型恢复方式对植被的影响。研究表明，物种丰富度随干扰强度的增加先升高、后降低。下图示意自然湿地(作为参考湿地)和湿地的三种不同恢复方式对植被生长影响的调查结果。据此完成9～11题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9．与自然恢复相比，人工恢复有利于提高植被覆盖率，主要原因可能是(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A．水源需求得到满足   B．生态环境较好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C．群落抗干扰能力强   D．物种丰富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10．利用恢复保护方式恢复的湿地物种丰富度最低，原因可能是(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A．土壤水分差         B．缺乏优势物种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C．受外界干扰少       D．植被稀疏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11．根据三种不同恢复方式对植被覆盖率和物种丰富度影响的综合分析，以下做法使湿地恢复效果较好的是(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A．建立栅栏，隔离保护       B．建设旅游景点，并进行浇灌、栽种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C．自然恢复                 D．禁止大型动物踩踏、干扰</w:t>
      </w:r>
      <w:r w:rsidRPr="00C91E60">
        <w:rPr>
          <w:rFonts w:ascii="宋体" w:eastAsia="宋体" w:hAnsi="宋体" w:cs="宋体" w:hint="eastAsia"/>
          <w:szCs w:val="21"/>
        </w:rPr>
        <w:tab/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12．阅读图文材料，完成下列问题。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200" w:firstLine="42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材料</w:t>
      </w:r>
      <w:proofErr w:type="gramStart"/>
      <w:r w:rsidRPr="00C91E60">
        <w:rPr>
          <w:rFonts w:ascii="宋体" w:eastAsia="宋体" w:hAnsi="宋体" w:cs="宋体" w:hint="eastAsia"/>
          <w:szCs w:val="21"/>
        </w:rPr>
        <w:t>一</w:t>
      </w:r>
      <w:proofErr w:type="gramEnd"/>
      <w:r w:rsidRPr="00C91E60">
        <w:rPr>
          <w:rFonts w:ascii="宋体" w:eastAsia="宋体" w:hAnsi="宋体" w:cs="宋体" w:hint="eastAsia"/>
          <w:szCs w:val="21"/>
        </w:rPr>
        <w:t xml:space="preserve">　青海可可西里国家级自然保护区位于青海省玉树藏族自治州西部，总面积450万公顷，是我国建成的面积最大、海拔最高、野生动物资源最丰富的自然保护区之一，被誉为青藏高原珍稀野生动物基因库。2017年7月7日，可可西里获准列入世界自然遗产名录，可可西里这片“净土”将得到更好保护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200" w:firstLine="42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材料二　下图为可可西里国家级自然保护区的位置简图。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jc w:val="center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/>
          <w:noProof/>
          <w:szCs w:val="21"/>
        </w:rPr>
        <w:drawing>
          <wp:inline distT="0" distB="0" distL="0" distR="0" wp14:anchorId="26320826" wp14:editId="686F63D5">
            <wp:extent cx="4210050" cy="1352550"/>
            <wp:effectExtent l="0" t="0" r="0" b="0"/>
            <wp:docPr id="4" name="图片 7" descr="G:\上传\【教学案例】\S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上传\【教学案例】\S128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60" w:rsidRPr="00C91E60" w:rsidRDefault="00C91E60" w:rsidP="00C91E60">
      <w:pPr>
        <w:numPr>
          <w:ilvl w:val="0"/>
          <w:numId w:val="1"/>
        </w:num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请简要说明可可西里原始生态环境保存较好的原因。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numPr>
          <w:ilvl w:val="0"/>
          <w:numId w:val="1"/>
        </w:num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可可西里国家级自然保护区内自然条件极其恶劣，但却成为藏羚羊等野生动物的栖息天堂，试分析其原因。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(3)请简述可可西里国家级自然保护区内众多冰川和湖泊的生态价值。</w:t>
      </w:r>
    </w:p>
    <w:p w:rsidR="00C91E60" w:rsidRPr="00C91E60" w:rsidRDefault="00C91E60" w:rsidP="00C91E60">
      <w:pPr>
        <w:tabs>
          <w:tab w:val="left" w:pos="3402"/>
        </w:tabs>
        <w:snapToGrid w:val="0"/>
        <w:rPr>
          <w:rFonts w:ascii="宋体" w:eastAsia="宋体" w:hAnsi="宋体" w:cs="宋体" w:hint="eastAsia"/>
          <w:b/>
          <w:bCs/>
          <w:szCs w:val="21"/>
        </w:rPr>
      </w:pPr>
      <w:r w:rsidRPr="00C91E60">
        <w:rPr>
          <w:rFonts w:ascii="宋体" w:eastAsia="宋体" w:hAnsi="宋体" w:cs="宋体" w:hint="eastAsia"/>
          <w:b/>
          <w:bCs/>
          <w:szCs w:val="21"/>
        </w:rPr>
        <w:t>【补充练习】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200" w:firstLine="42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我国某自然保护区未受第四纪冰川的侵袭，成为许多古老生物的避难所，复杂的地形地貌和多样的生态环境，为众多的生物提供了系统发育和生长繁衍的场所。读“该自然保护区山体垂直自然带谱分布图”，完成12～13题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jc w:val="center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/>
          <w:noProof/>
          <w:szCs w:val="21"/>
        </w:rPr>
        <w:lastRenderedPageBreak/>
        <w:drawing>
          <wp:inline distT="0" distB="0" distL="0" distR="0" wp14:anchorId="1455CDE7" wp14:editId="3AC8E37F">
            <wp:extent cx="3381375" cy="1571625"/>
            <wp:effectExtent l="0" t="0" r="9525" b="9525"/>
            <wp:docPr id="5" name="图片 5" descr="G:\上传\【教学案例】\S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上传\【教学案例】\S127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13．该自然保护区可能位于(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A．长白山         B．武夷山         C．五台山          D．天山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14．该自然保护区是全球生物多样性保护的关键地区，分布着世界同纬度带最完整的生态系统，与此相关的因素是(　　)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①太阳辐射　     ②海拔　         ③大气环流　    ④洋流性质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ind w:firstLineChars="100" w:firstLine="21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A．①②           B．①③           C．②③            D．③④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15．阅读图文材料，完成下列要求。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ab/>
        <w:t>陕西南部的秦岭地区是我国大熊猫分布的重点区域。该地区曾经是重要的林木采伐区，20世纪70年代开始先后有多家森工企业在该区内进行采伐作业，1998年后全面停止采伐天然林。下图示意1976年、1987年和2000年该地区大熊猫栖息地范围的变化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jc w:val="center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/>
          <w:noProof/>
          <w:szCs w:val="21"/>
        </w:rPr>
        <w:drawing>
          <wp:inline distT="0" distB="0" distL="0" distR="0" wp14:anchorId="47CC4B0A" wp14:editId="0367988D">
            <wp:extent cx="3457575" cy="1581150"/>
            <wp:effectExtent l="0" t="0" r="9525" b="0"/>
            <wp:docPr id="6" name="图片 6" descr="G:\上传\【教学案例】\S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上传\【教学案例】\S129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60" w:rsidRPr="00C91E60" w:rsidRDefault="00C91E60" w:rsidP="00C91E60">
      <w:pPr>
        <w:numPr>
          <w:ilvl w:val="0"/>
          <w:numId w:val="2"/>
        </w:num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描述该地区大熊猫栖息地范围的变化。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numPr>
          <w:ilvl w:val="0"/>
          <w:numId w:val="2"/>
        </w:num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分析导致该地区大熊猫栖息地范围变化的人为原因。</w:t>
      </w: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</w:p>
    <w:p w:rsidR="00C91E60" w:rsidRPr="00C91E60" w:rsidRDefault="00C91E60" w:rsidP="00C91E60">
      <w:pPr>
        <w:tabs>
          <w:tab w:val="left" w:pos="426"/>
          <w:tab w:val="left" w:pos="3402"/>
        </w:tabs>
        <w:snapToGrid w:val="0"/>
        <w:rPr>
          <w:rFonts w:ascii="宋体" w:eastAsia="宋体" w:hAnsi="宋体" w:cs="宋体" w:hint="eastAsia"/>
          <w:szCs w:val="21"/>
        </w:rPr>
      </w:pPr>
      <w:r w:rsidRPr="00C91E60">
        <w:rPr>
          <w:rFonts w:ascii="宋体" w:eastAsia="宋体" w:hAnsi="宋体" w:cs="宋体" w:hint="eastAsia"/>
          <w:szCs w:val="21"/>
        </w:rPr>
        <w:t>(3)说明协调道路建设与野生动物栖息地保护的主要途径。</w:t>
      </w:r>
    </w:p>
    <w:p w:rsidR="00C91E60" w:rsidRPr="00C91E60" w:rsidRDefault="00C91E60" w:rsidP="00C91E60">
      <w:pPr>
        <w:tabs>
          <w:tab w:val="left" w:pos="3402"/>
        </w:tabs>
        <w:snapToGrid w:val="0"/>
        <w:rPr>
          <w:rFonts w:ascii="宋体" w:eastAsia="宋体" w:hAnsi="宋体" w:cs="宋体" w:hint="eastAsia"/>
          <w:b/>
          <w:bCs/>
          <w:szCs w:val="21"/>
          <w:lang w:val="zh-CN"/>
        </w:rPr>
      </w:pPr>
    </w:p>
    <w:p w:rsidR="003E43A4" w:rsidRDefault="003E43A4"/>
    <w:sectPr w:rsidR="003E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91048A"/>
    <w:multiLevelType w:val="singleLevel"/>
    <w:tmpl w:val="CA91048A"/>
    <w:lvl w:ilvl="0">
      <w:start w:val="1"/>
      <w:numFmt w:val="decimal"/>
      <w:lvlText w:val="(%1)"/>
      <w:lvlJc w:val="left"/>
      <w:pPr>
        <w:tabs>
          <w:tab w:val="left" w:pos="312"/>
        </w:tabs>
        <w:ind w:left="0" w:firstLine="0"/>
      </w:pPr>
    </w:lvl>
  </w:abstractNum>
  <w:abstractNum w:abstractNumId="1">
    <w:nsid w:val="E6944069"/>
    <w:multiLevelType w:val="singleLevel"/>
    <w:tmpl w:val="E6944069"/>
    <w:lvl w:ilvl="0">
      <w:start w:val="1"/>
      <w:numFmt w:val="decimal"/>
      <w:lvlText w:val="(%1)"/>
      <w:lvlJc w:val="left"/>
      <w:pPr>
        <w:tabs>
          <w:tab w:val="left" w:pos="312"/>
        </w:tabs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2F"/>
    <w:rsid w:val="003E43A4"/>
    <w:rsid w:val="005C2A5D"/>
    <w:rsid w:val="00C91E60"/>
    <w:rsid w:val="00D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1E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1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1E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1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G:\&#19978;&#20256;\&#12304;&#25945;&#23398;&#26696;&#20363;&#12305;\S128.TI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G:\&#19978;&#20256;\&#12304;&#25945;&#23398;&#26696;&#20363;&#12305;\S124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G:\&#19978;&#20256;\&#12304;&#25945;&#23398;&#26696;&#20363;&#12305;\S129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file:///G:\&#19978;&#20256;\&#12304;&#25945;&#23398;&#26696;&#20363;&#12305;\S126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G:\&#19978;&#20256;\&#12304;&#25945;&#23398;&#26696;&#20363;&#12305;\S127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G:\&#19978;&#20256;\&#12304;&#25945;&#23398;&#26696;&#20363;&#12305;\S125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2022-05-13T08:40:00Z</dcterms:created>
  <dcterms:modified xsi:type="dcterms:W3CDTF">2022-05-13T08:40:00Z</dcterms:modified>
</cp:coreProperties>
</file>