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val="0"/>
        <w:autoSpaceDN w:val="0"/>
        <w:bidi w:val="0"/>
        <w:adjustRightInd/>
        <w:jc w:val="center"/>
        <w:textAlignment w:val="auto"/>
        <w:rPr>
          <w:rFonts w:hint="eastAsia" w:ascii="楷体" w:hAnsi="楷体" w:eastAsia="楷体" w:cs="楷体"/>
          <w:bCs/>
          <w:sz w:val="24"/>
          <w:szCs w:val="24"/>
          <w:lang w:val="en-US" w:eastAsia="zh-CN"/>
        </w:rPr>
      </w:pPr>
      <w:r>
        <w:rPr>
          <w:rFonts w:hint="eastAsia" w:ascii="黑体" w:hAnsi="宋体" w:eastAsia="黑体"/>
          <w:b/>
          <w:sz w:val="28"/>
          <w:szCs w:val="28"/>
        </w:rPr>
        <w:t>江苏省仪征中学2021—2022学年度第</w:t>
      </w:r>
      <w:r>
        <w:rPr>
          <w:rFonts w:hint="eastAsia" w:ascii="黑体" w:hAnsi="宋体" w:eastAsia="黑体"/>
          <w:b/>
          <w:sz w:val="28"/>
          <w:szCs w:val="28"/>
          <w:lang w:eastAsia="zh-CN"/>
        </w:rPr>
        <w:t>二</w:t>
      </w:r>
      <w:r>
        <w:rPr>
          <w:rFonts w:hint="eastAsia" w:ascii="黑体" w:hAnsi="宋体" w:eastAsia="黑体"/>
          <w:b/>
          <w:sz w:val="28"/>
          <w:szCs w:val="28"/>
        </w:rPr>
        <w:t>学期高</w:t>
      </w:r>
      <w:r>
        <w:rPr>
          <w:rFonts w:hint="eastAsia" w:ascii="黑体" w:hAnsi="宋体" w:eastAsia="黑体"/>
          <w:b/>
          <w:sz w:val="28"/>
          <w:szCs w:val="28"/>
          <w:lang w:eastAsia="zh-CN"/>
        </w:rPr>
        <w:t>二地理</w:t>
      </w:r>
      <w:r>
        <w:rPr>
          <w:rFonts w:hint="eastAsia" w:ascii="黑体" w:hAnsi="宋体" w:eastAsia="黑体"/>
          <w:b/>
          <w:sz w:val="28"/>
          <w:szCs w:val="28"/>
        </w:rPr>
        <w:t>学科作业</w:t>
      </w:r>
      <w:r>
        <w:rPr>
          <w:rFonts w:hint="eastAsia" w:ascii="楷体" w:hAnsi="楷体" w:eastAsia="楷体" w:cs="楷体"/>
          <w:bCs/>
          <w:sz w:val="24"/>
          <w:szCs w:val="24"/>
          <w:lang w:val="en-US" w:eastAsia="zh-CN"/>
        </w:rPr>
        <w:t xml:space="preserve"> </w:t>
      </w:r>
    </w:p>
    <w:p>
      <w:pPr>
        <w:autoSpaceDE w:val="0"/>
        <w:autoSpaceDN w:val="0"/>
        <w:jc w:val="center"/>
        <w:rPr>
          <w:rFonts w:hint="eastAsia" w:ascii="黑体" w:hAnsi="黑体" w:eastAsia="黑体" w:cs="黑体"/>
          <w:b/>
          <w:kern w:val="0"/>
          <w:sz w:val="28"/>
          <w:szCs w:val="28"/>
          <w:lang w:val="en-US" w:bidi="zh-CN"/>
        </w:rPr>
      </w:pPr>
      <w:bookmarkStart w:id="0" w:name="_GoBack"/>
      <w:r>
        <w:rPr>
          <w:rFonts w:hint="eastAsia" w:ascii="黑体" w:hAnsi="黑体" w:eastAsia="黑体" w:cs="黑体"/>
          <w:b/>
          <w:kern w:val="0"/>
          <w:sz w:val="28"/>
          <w:szCs w:val="28"/>
          <w:lang w:val="en-US" w:bidi="zh-CN"/>
        </w:rPr>
        <w:t>1.2 石油与国家安全</w:t>
      </w:r>
    </w:p>
    <w:bookmarkEnd w:id="0"/>
    <w:p>
      <w:pPr>
        <w:keepNext w:val="0"/>
        <w:keepLines w:val="0"/>
        <w:pageBreakBefore w:val="0"/>
        <w:kinsoku/>
        <w:wordWrap/>
        <w:overflowPunct/>
        <w:topLinePunct w:val="0"/>
        <w:autoSpaceDE w:val="0"/>
        <w:autoSpaceDN w:val="0"/>
        <w:bidi w:val="0"/>
        <w:adjustRightInd/>
        <w:jc w:val="center"/>
        <w:textAlignment w:val="auto"/>
        <w:rPr>
          <w:rFonts w:hint="eastAsia" w:ascii="楷体" w:hAnsi="楷体" w:eastAsia="楷体" w:cs="楷体"/>
          <w:bCs/>
          <w:sz w:val="24"/>
          <w:szCs w:val="24"/>
          <w:lang w:eastAsia="zh-CN"/>
        </w:rPr>
      </w:pPr>
      <w:r>
        <w:rPr>
          <w:rFonts w:hint="eastAsia" w:ascii="楷体" w:hAnsi="楷体" w:eastAsia="楷体" w:cs="楷体"/>
          <w:bCs/>
          <w:sz w:val="24"/>
          <w:szCs w:val="24"/>
          <w:lang w:val="en-US" w:eastAsia="zh-CN"/>
        </w:rPr>
        <w:t xml:space="preserve"> </w:t>
      </w:r>
      <w:r>
        <w:rPr>
          <w:rFonts w:hint="eastAsia" w:ascii="楷体" w:hAnsi="楷体" w:eastAsia="楷体" w:cs="楷体"/>
          <w:bCs/>
          <w:sz w:val="24"/>
          <w:szCs w:val="24"/>
        </w:rPr>
        <w:t>研制</w:t>
      </w:r>
      <w:r>
        <w:rPr>
          <w:rFonts w:hint="eastAsia" w:ascii="楷体" w:hAnsi="楷体" w:eastAsia="楷体" w:cs="楷体"/>
          <w:bCs/>
          <w:sz w:val="24"/>
          <w:szCs w:val="24"/>
          <w:lang w:eastAsia="zh-CN"/>
        </w:rPr>
        <w:t>人</w:t>
      </w:r>
      <w:r>
        <w:rPr>
          <w:rFonts w:hint="eastAsia" w:ascii="楷体" w:hAnsi="楷体" w:eastAsia="楷体" w:cs="楷体"/>
          <w:bCs/>
          <w:sz w:val="24"/>
          <w:szCs w:val="24"/>
        </w:rPr>
        <w:t>：</w:t>
      </w:r>
      <w:r>
        <w:rPr>
          <w:rFonts w:hint="eastAsia" w:ascii="楷体" w:hAnsi="楷体" w:eastAsia="楷体" w:cs="楷体"/>
          <w:bCs/>
          <w:sz w:val="24"/>
        </w:rPr>
        <w:t>徐珊珊</w:t>
      </w:r>
      <w:r>
        <w:rPr>
          <w:rFonts w:hint="eastAsia" w:ascii="楷体" w:hAnsi="楷体" w:eastAsia="楷体" w:cs="楷体"/>
          <w:bCs/>
          <w:sz w:val="24"/>
          <w:szCs w:val="24"/>
        </w:rPr>
        <w:t xml:space="preserve">           审</w:t>
      </w:r>
      <w:r>
        <w:rPr>
          <w:rFonts w:hint="eastAsia" w:ascii="楷体" w:hAnsi="楷体" w:eastAsia="楷体" w:cs="楷体"/>
          <w:sz w:val="24"/>
          <w:szCs w:val="24"/>
        </w:rPr>
        <w:t>核</w:t>
      </w:r>
      <w:r>
        <w:rPr>
          <w:rFonts w:hint="eastAsia" w:ascii="楷体" w:hAnsi="楷体" w:eastAsia="楷体" w:cs="楷体"/>
          <w:bCs/>
          <w:sz w:val="24"/>
          <w:szCs w:val="24"/>
          <w:lang w:eastAsia="zh-CN"/>
        </w:rPr>
        <w:t>人</w:t>
      </w:r>
      <w:r>
        <w:rPr>
          <w:rFonts w:hint="eastAsia" w:ascii="楷体" w:hAnsi="楷体" w:eastAsia="楷体" w:cs="楷体"/>
          <w:bCs/>
          <w:sz w:val="24"/>
          <w:szCs w:val="24"/>
        </w:rPr>
        <w:t>：</w:t>
      </w:r>
      <w:r>
        <w:rPr>
          <w:rFonts w:hint="eastAsia" w:ascii="楷体" w:hAnsi="楷体" w:eastAsia="楷体" w:cs="楷体"/>
          <w:bCs/>
          <w:sz w:val="24"/>
          <w:szCs w:val="24"/>
          <w:lang w:eastAsia="zh-CN"/>
        </w:rPr>
        <w:t>刘永飞</w:t>
      </w:r>
      <w:r>
        <w:rPr>
          <w:rFonts w:hint="eastAsia" w:ascii="楷体" w:hAnsi="楷体" w:eastAsia="楷体" w:cs="楷体"/>
          <w:bCs/>
          <w:sz w:val="24"/>
          <w:szCs w:val="24"/>
        </w:rPr>
        <w:t xml:space="preserve">  </w:t>
      </w:r>
    </w:p>
    <w:p>
      <w:pPr>
        <w:keepNext w:val="0"/>
        <w:keepLines w:val="0"/>
        <w:pageBreakBefore w:val="0"/>
        <w:widowControl w:val="0"/>
        <w:kinsoku/>
        <w:wordWrap/>
        <w:overflowPunct/>
        <w:topLinePunct w:val="0"/>
        <w:bidi w:val="0"/>
        <w:adjustRightInd/>
        <w:snapToGrid/>
        <w:spacing w:line="240" w:lineRule="auto"/>
        <w:textAlignment w:val="auto"/>
        <w:rPr>
          <w:rFonts w:hint="eastAsia" w:ascii="楷体" w:hAnsi="楷体" w:eastAsia="楷体" w:cs="楷体"/>
          <w:bCs/>
          <w:sz w:val="24"/>
        </w:rPr>
      </w:pPr>
      <w:r>
        <w:rPr>
          <w:rFonts w:hint="eastAsia" w:ascii="楷体" w:hAnsi="楷体" w:eastAsia="楷体" w:cs="楷体"/>
          <w:bCs/>
          <w:sz w:val="24"/>
        </w:rPr>
        <w:t>班级：________姓名：________学号：________时间：_______作业时长：</w:t>
      </w:r>
      <w:r>
        <w:rPr>
          <w:rFonts w:hint="eastAsia" w:ascii="楷体" w:hAnsi="楷体" w:eastAsia="楷体" w:cs="楷体"/>
          <w:bCs/>
          <w:sz w:val="24"/>
          <w:u w:val="single"/>
          <w:lang w:val="en-US" w:eastAsia="zh-CN"/>
        </w:rPr>
        <w:t>30分钟</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hAnsi="宋体" w:eastAsia="宋体" w:cs="宋体"/>
          <w:b/>
          <w:bCs/>
          <w:sz w:val="21"/>
          <w:szCs w:val="21"/>
          <w:lang w:eastAsia="zh-CN"/>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hAnsi="宋体" w:eastAsia="宋体" w:cs="宋体"/>
          <w:b/>
          <w:bCs/>
          <w:sz w:val="21"/>
          <w:szCs w:val="21"/>
          <w:lang w:eastAsia="zh-CN"/>
        </w:rPr>
        <w:t>基础过关】</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eastAsia="楷体_GB2312" w:cs="Times New Roman"/>
        </w:rPr>
        <w:t>下图为</w:t>
      </w:r>
      <w:r>
        <w:rPr>
          <w:rFonts w:hAnsi="宋体" w:cs="Times New Roman"/>
        </w:rPr>
        <w:t>“</w:t>
      </w:r>
      <w:r>
        <w:rPr>
          <w:rFonts w:ascii="Times New Roman" w:hAnsi="Times New Roman" w:eastAsia="楷体_GB2312" w:cs="Times New Roman"/>
        </w:rPr>
        <w:t>世界某能源资源分布图</w:t>
      </w:r>
      <w:r>
        <w:rPr>
          <w:rFonts w:hAnsi="宋体" w:cs="Times New Roman"/>
        </w:rPr>
        <w:t>”</w:t>
      </w:r>
      <w:r>
        <w:rPr>
          <w:rFonts w:ascii="Times New Roman" w:hAnsi="Times New Roman" w:cs="Times New Roman"/>
        </w:rPr>
        <w:t>。读图完成1～2题。</w:t>
      </w:r>
    </w:p>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"E:\\2021\\同步\\地理\\地理 鲁教 选择性必修3（新教材）鲁苏云\\WORD\\S22.TIF"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"I:\\王真\\2021\\同步\\看PPT\\地理 选择性必修3 鲁 苏 云\\WORD\\S22.TIF"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"I:\\王真\\2021\\同步\\看PPT\\地理 选择性必修3 鲁 苏 云\\WORD\\S22.TIF"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79090" cy="1668145"/>
            <wp:effectExtent l="0" t="0" r="16510"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a:stretch>
                      <a:fillRect/>
                    </a:stretch>
                  </pic:blipFill>
                  <pic:spPr>
                    <a:xfrm>
                      <a:off x="0" y="0"/>
                      <a:ext cx="2879090" cy="166814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1．图中所示能源资源是(　　)</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A．水能  B．石油  C．核能  D．煤炭</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2．我国从M地进口该能源资源，沿最短海运线路需要经过的海峡(或运河)是(　　)</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 xml:space="preserve">A．马六甲海峡  </w:t>
      </w:r>
      <w:r>
        <w:rPr>
          <w:rFonts w:ascii="Times New Roman" w:hAnsi="Times New Roman" w:cs="Times New Roman"/>
        </w:rPr>
        <w:tab/>
      </w:r>
      <w:r>
        <w:rPr>
          <w:rFonts w:ascii="Times New Roman" w:hAnsi="Times New Roman" w:cs="Times New Roman"/>
        </w:rPr>
        <w:t>B．苏伊士运河</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 xml:space="preserve">C．巴拿马运河  </w:t>
      </w:r>
      <w:r>
        <w:rPr>
          <w:rFonts w:ascii="Times New Roman" w:hAnsi="Times New Roman" w:cs="Times New Roman"/>
        </w:rPr>
        <w:tab/>
      </w:r>
      <w:r>
        <w:rPr>
          <w:rFonts w:ascii="Times New Roman" w:hAnsi="Times New Roman" w:cs="Times New Roman"/>
        </w:rPr>
        <w:t>D．霍尔木兹海峡</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eastAsia="楷体_GB2312" w:cs="Times New Roman"/>
        </w:rPr>
        <w:tab/>
      </w:r>
      <w:r>
        <w:rPr>
          <w:rFonts w:ascii="Times New Roman" w:hAnsi="Times New Roman" w:eastAsia="楷体_GB2312" w:cs="Times New Roman"/>
        </w:rPr>
        <w:t>下表为四个国家1998年能源消费情况。</w:t>
      </w:r>
      <w:r>
        <w:rPr>
          <w:rFonts w:ascii="Times New Roman" w:hAnsi="Times New Roman" w:cs="Times New Roman"/>
        </w:rPr>
        <w:t>据此完成3～4题。</w:t>
      </w:r>
    </w:p>
    <w:tbl>
      <w:tblPr>
        <w:tblStyle w:val="5"/>
        <w:tblW w:w="80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559"/>
        <w:gridCol w:w="1418"/>
        <w:gridCol w:w="992"/>
        <w:gridCol w:w="992"/>
        <w:gridCol w:w="992"/>
        <w:gridCol w:w="1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Merge w:val="restart"/>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国家</w:t>
            </w:r>
          </w:p>
        </w:tc>
        <w:tc>
          <w:tcPr>
            <w:tcW w:w="1559" w:type="dxa"/>
            <w:vMerge w:val="restart"/>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能源消费总量(亿吨标准煤)</w:t>
            </w:r>
          </w:p>
        </w:tc>
        <w:tc>
          <w:tcPr>
            <w:tcW w:w="1418" w:type="dxa"/>
            <w:vMerge w:val="restart"/>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单位GDP能耗(吨标准煤/万美元)</w:t>
            </w:r>
          </w:p>
        </w:tc>
        <w:tc>
          <w:tcPr>
            <w:tcW w:w="4413" w:type="dxa"/>
            <w:gridSpan w:val="4"/>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能源消费构成(%)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Merge w:val="continue"/>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p>
        </w:tc>
        <w:tc>
          <w:tcPr>
            <w:tcW w:w="1559" w:type="dxa"/>
            <w:vMerge w:val="continue"/>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p>
        </w:tc>
        <w:tc>
          <w:tcPr>
            <w:tcW w:w="1418" w:type="dxa"/>
            <w:vMerge w:val="continue"/>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p>
        </w:tc>
        <w:tc>
          <w:tcPr>
            <w:tcW w:w="992"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煤炭</w:t>
            </w:r>
          </w:p>
        </w:tc>
        <w:tc>
          <w:tcPr>
            <w:tcW w:w="992"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石油</w:t>
            </w:r>
          </w:p>
        </w:tc>
        <w:tc>
          <w:tcPr>
            <w:tcW w:w="992"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天然气</w:t>
            </w:r>
          </w:p>
        </w:tc>
        <w:tc>
          <w:tcPr>
            <w:tcW w:w="1437"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水电和核电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hAnsi="宋体" w:cs="Times New Roman"/>
              </w:rPr>
              <w:t>①</w:t>
            </w:r>
          </w:p>
        </w:tc>
        <w:tc>
          <w:tcPr>
            <w:tcW w:w="1559"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13.2</w:t>
            </w:r>
          </w:p>
        </w:tc>
        <w:tc>
          <w:tcPr>
            <w:tcW w:w="1418"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14.22</w:t>
            </w:r>
          </w:p>
        </w:tc>
        <w:tc>
          <w:tcPr>
            <w:tcW w:w="992"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69.6</w:t>
            </w:r>
          </w:p>
        </w:tc>
        <w:tc>
          <w:tcPr>
            <w:tcW w:w="992"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21.5</w:t>
            </w:r>
          </w:p>
        </w:tc>
        <w:tc>
          <w:tcPr>
            <w:tcW w:w="992"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2.2</w:t>
            </w:r>
          </w:p>
        </w:tc>
        <w:tc>
          <w:tcPr>
            <w:tcW w:w="1437"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2"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hAnsi="宋体" w:cs="Times New Roman"/>
              </w:rPr>
              <w:t>②</w:t>
            </w:r>
          </w:p>
        </w:tc>
        <w:tc>
          <w:tcPr>
            <w:tcW w:w="1559"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30.7</w:t>
            </w:r>
          </w:p>
        </w:tc>
        <w:tc>
          <w:tcPr>
            <w:tcW w:w="1418"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3.73</w:t>
            </w:r>
          </w:p>
        </w:tc>
        <w:tc>
          <w:tcPr>
            <w:tcW w:w="992"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24.9</w:t>
            </w:r>
          </w:p>
        </w:tc>
        <w:tc>
          <w:tcPr>
            <w:tcW w:w="992"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39.7</w:t>
            </w:r>
          </w:p>
        </w:tc>
        <w:tc>
          <w:tcPr>
            <w:tcW w:w="992"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25.7</w:t>
            </w:r>
          </w:p>
        </w:tc>
        <w:tc>
          <w:tcPr>
            <w:tcW w:w="1437"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hAnsi="宋体" w:cs="Times New Roman"/>
              </w:rPr>
              <w:t>③</w:t>
            </w:r>
          </w:p>
        </w:tc>
        <w:tc>
          <w:tcPr>
            <w:tcW w:w="1559"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7.1</w:t>
            </w:r>
          </w:p>
        </w:tc>
        <w:tc>
          <w:tcPr>
            <w:tcW w:w="1418"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1.89</w:t>
            </w:r>
          </w:p>
        </w:tc>
        <w:tc>
          <w:tcPr>
            <w:tcW w:w="992"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17.7</w:t>
            </w:r>
          </w:p>
        </w:tc>
        <w:tc>
          <w:tcPr>
            <w:tcW w:w="992"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51.1</w:t>
            </w:r>
          </w:p>
        </w:tc>
        <w:tc>
          <w:tcPr>
            <w:tcW w:w="992"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12.5</w:t>
            </w:r>
          </w:p>
        </w:tc>
        <w:tc>
          <w:tcPr>
            <w:tcW w:w="1437"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hAnsi="宋体" w:cs="Times New Roman"/>
              </w:rPr>
              <w:t>④</w:t>
            </w:r>
          </w:p>
        </w:tc>
        <w:tc>
          <w:tcPr>
            <w:tcW w:w="1559"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8.5</w:t>
            </w:r>
          </w:p>
        </w:tc>
        <w:tc>
          <w:tcPr>
            <w:tcW w:w="1418"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30.7</w:t>
            </w:r>
          </w:p>
        </w:tc>
        <w:tc>
          <w:tcPr>
            <w:tcW w:w="992"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17.3</w:t>
            </w:r>
          </w:p>
        </w:tc>
        <w:tc>
          <w:tcPr>
            <w:tcW w:w="992"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20.6</w:t>
            </w:r>
          </w:p>
        </w:tc>
        <w:tc>
          <w:tcPr>
            <w:tcW w:w="992"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55.3</w:t>
            </w:r>
          </w:p>
        </w:tc>
        <w:tc>
          <w:tcPr>
            <w:tcW w:w="1437"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6.8</w:t>
            </w:r>
          </w:p>
        </w:tc>
      </w:tr>
    </w:tbl>
    <w:p>
      <w:pPr>
        <w:pStyle w:val="2"/>
        <w:tabs>
          <w:tab w:val="left" w:pos="426"/>
          <w:tab w:val="left" w:pos="3402"/>
        </w:tabs>
        <w:snapToGrid w:val="0"/>
        <w:spacing w:line="240" w:lineRule="auto"/>
        <w:rPr>
          <w:rFonts w:ascii="Times New Roman" w:hAnsi="Times New Roman" w:cs="Times New Roman"/>
        </w:rPr>
      </w:pP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3.表中数据表明(　　)</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A．</w:t>
      </w:r>
      <w:r>
        <w:rPr>
          <w:rFonts w:hAnsi="宋体" w:cs="Times New Roman"/>
        </w:rPr>
        <w:t>①</w:t>
      </w:r>
      <w:r>
        <w:rPr>
          <w:rFonts w:ascii="Times New Roman" w:hAnsi="Times New Roman" w:cs="Times New Roman"/>
        </w:rPr>
        <w:t>国以煤炭消费为主，且核电消费量最大</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B．</w:t>
      </w:r>
      <w:r>
        <w:rPr>
          <w:rFonts w:hAnsi="宋体" w:cs="Times New Roman"/>
        </w:rPr>
        <w:t>②</w:t>
      </w:r>
      <w:r>
        <w:rPr>
          <w:rFonts w:ascii="Times New Roman" w:hAnsi="Times New Roman" w:cs="Times New Roman"/>
        </w:rPr>
        <w:t>国矿物能源消费构成较均衡，且石油消费量最大</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C．</w:t>
      </w:r>
      <w:r>
        <w:rPr>
          <w:rFonts w:hAnsi="宋体" w:cs="Times New Roman"/>
        </w:rPr>
        <w:t>③</w:t>
      </w:r>
      <w:r>
        <w:rPr>
          <w:rFonts w:ascii="Times New Roman" w:hAnsi="Times New Roman" w:cs="Times New Roman"/>
        </w:rPr>
        <w:t>国以石油消费为主，且石油消费量在四国中居首位</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D．</w:t>
      </w:r>
      <w:r>
        <w:rPr>
          <w:rFonts w:hAnsi="宋体" w:cs="Times New Roman"/>
        </w:rPr>
        <w:t>④</w:t>
      </w:r>
      <w:r>
        <w:rPr>
          <w:rFonts w:ascii="Times New Roman" w:hAnsi="Times New Roman" w:cs="Times New Roman"/>
        </w:rPr>
        <w:t>国以天然气消费为主，且天然气消费量在四国中居首位</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4．</w:t>
      </w:r>
      <w:r>
        <w:rPr>
          <w:rFonts w:hAnsi="宋体" w:cs="Times New Roman"/>
        </w:rPr>
        <w:t>①</w:t>
      </w:r>
      <w:r>
        <w:rPr>
          <w:rFonts w:ascii="Times New Roman" w:hAnsi="Times New Roman" w:cs="Times New Roman"/>
        </w:rPr>
        <w:t>～</w:t>
      </w:r>
      <w:r>
        <w:rPr>
          <w:rFonts w:hAnsi="宋体" w:cs="Times New Roman"/>
        </w:rPr>
        <w:t>④</w:t>
      </w:r>
      <w:r>
        <w:rPr>
          <w:rFonts w:ascii="Times New Roman" w:hAnsi="Times New Roman" w:cs="Times New Roman"/>
        </w:rPr>
        <w:t>所代表的国家依次是(　　)</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A．俄罗斯、美国、日本、中国</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B．中国、美国、日本、俄罗斯</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C．美国、中国、日本、俄罗斯</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D．中国、美国、俄罗斯、日本</w:t>
      </w:r>
    </w:p>
    <w:p>
      <w:pPr>
        <w:pStyle w:val="2"/>
        <w:tabs>
          <w:tab w:val="left" w:pos="426"/>
          <w:tab w:val="left" w:pos="3402"/>
        </w:tabs>
        <w:snapToGrid w:val="0"/>
        <w:spacing w:line="240" w:lineRule="auto"/>
        <w:rPr>
          <w:rFonts w:ascii="Times New Roman" w:hAnsi="Times New Roman" w:cs="Times New Roman"/>
        </w:rPr>
      </w:pPr>
    </w:p>
    <w:p>
      <w:pPr>
        <w:pStyle w:val="2"/>
        <w:tabs>
          <w:tab w:val="left" w:pos="426"/>
          <w:tab w:val="left" w:pos="3402"/>
        </w:tabs>
        <w:snapToGrid w:val="0"/>
        <w:spacing w:line="240" w:lineRule="auto"/>
        <w:rPr>
          <w:rFonts w:ascii="Times New Roman" w:hAnsi="Times New Roman" w:cs="Times New Roman"/>
        </w:rPr>
      </w:pPr>
    </w:p>
    <w:p>
      <w:pPr>
        <w:pStyle w:val="2"/>
        <w:tabs>
          <w:tab w:val="left" w:pos="426"/>
          <w:tab w:val="left" w:pos="3402"/>
        </w:tabs>
        <w:snapToGrid w:val="0"/>
        <w:spacing w:line="240" w:lineRule="auto"/>
        <w:ind w:firstLine="420" w:firstLineChars="200"/>
      </w:pPr>
      <w:r>
        <w:t>下图是</w:t>
      </w:r>
      <w:r>
        <w:rPr>
          <w:rFonts w:hAnsi="宋体"/>
        </w:rPr>
        <w:t>“</w:t>
      </w:r>
      <w:r>
        <w:t>我国部分年份石油生产量和消费量统计图</w:t>
      </w:r>
      <w:r>
        <w:rPr>
          <w:rFonts w:hAnsi="宋体"/>
        </w:rPr>
        <w:t>”</w:t>
      </w:r>
      <w:r>
        <w:t>。读图，完成5～6题。</w:t>
      </w:r>
    </w:p>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"E:\\2021\\同步\\地理\\地理 鲁教 选择性必修3（新教材）鲁苏云\\WORD\\S23.TIF"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"I:\\王真\\2021\\同步\\看PPT\\地理 选择性必修3 鲁 苏 云\\WORD\\S23.TIF"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"I:\\王真\\2021\\同步\\看PPT\\地理 选择性必修3 鲁 苏 云\\WORD\\S23.TIF"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753360" cy="1517015"/>
            <wp:effectExtent l="0" t="0" r="8890" b="698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r:link="rId9"/>
                    <a:stretch>
                      <a:fillRect/>
                    </a:stretch>
                  </pic:blipFill>
                  <pic:spPr>
                    <a:xfrm>
                      <a:off x="0" y="0"/>
                      <a:ext cx="2753360" cy="151701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5．字母M表示(　　)</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 xml:space="preserve">A．净出口量  </w:t>
      </w:r>
      <w:r>
        <w:rPr>
          <w:rFonts w:hint="eastAsia" w:ascii="Times New Roman" w:hAnsi="Times New Roman" w:cs="Times New Roman"/>
          <w:lang w:val="en-US" w:eastAsia="zh-CN"/>
        </w:rPr>
        <w:t xml:space="preserve">   </w:t>
      </w:r>
      <w:r>
        <w:rPr>
          <w:rFonts w:ascii="Times New Roman" w:hAnsi="Times New Roman" w:cs="Times New Roman"/>
        </w:rPr>
        <w:t>B．净进口量</w:t>
      </w:r>
      <w:r>
        <w:rPr>
          <w:rFonts w:hint="eastAsia" w:ascii="Times New Roman" w:hAnsi="Times New Roman" w:cs="Times New Roman"/>
          <w:lang w:val="en-US" w:eastAsia="zh-CN"/>
        </w:rPr>
        <w:t xml:space="preserve">    </w:t>
      </w:r>
      <w:r>
        <w:rPr>
          <w:rFonts w:ascii="Times New Roman" w:hAnsi="Times New Roman" w:cs="Times New Roman"/>
        </w:rPr>
        <w:t xml:space="preserve">C．净储备量  </w:t>
      </w:r>
      <w:r>
        <w:rPr>
          <w:rFonts w:ascii="Times New Roman" w:hAnsi="Times New Roman" w:cs="Times New Roman"/>
        </w:rPr>
        <w:tab/>
      </w:r>
      <w:r>
        <w:rPr>
          <w:rFonts w:ascii="Times New Roman" w:hAnsi="Times New Roman" w:cs="Times New Roman"/>
        </w:rPr>
        <w:t>D．净增产量</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6．应对我国石油紧缺问题，目前可以采取的措施是(　　)</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A．限制石油化工业的发展</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B．以新能源全面取代石油</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C．降低油价以刺激石油消费</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D．提高石油资源利用率</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eastAsia="楷体_GB2312" w:cs="Times New Roman"/>
        </w:rPr>
        <w:tab/>
      </w:r>
      <w:r>
        <w:rPr>
          <w:rFonts w:ascii="Times New Roman" w:hAnsi="Times New Roman" w:eastAsia="楷体_GB2312" w:cs="Times New Roman"/>
        </w:rPr>
        <w:t>下图是</w:t>
      </w:r>
      <w:r>
        <w:rPr>
          <w:rFonts w:hAnsi="宋体" w:cs="Times New Roman"/>
        </w:rPr>
        <w:t>“</w:t>
      </w:r>
      <w:r>
        <w:rPr>
          <w:rFonts w:ascii="Times New Roman" w:hAnsi="Times New Roman" w:eastAsia="楷体_GB2312" w:cs="Times New Roman"/>
        </w:rPr>
        <w:t>我国1990～2040年能源消费构成和总量变化及预测示意图</w:t>
      </w:r>
      <w:r>
        <w:rPr>
          <w:rFonts w:hAnsi="宋体" w:cs="Times New Roman"/>
        </w:rPr>
        <w:t>”</w:t>
      </w:r>
      <w:r>
        <w:rPr>
          <w:rFonts w:ascii="Times New Roman" w:hAnsi="Times New Roman" w:eastAsia="楷体_GB2312" w:cs="Times New Roman"/>
        </w:rPr>
        <w:t>。</w:t>
      </w:r>
      <w:r>
        <w:rPr>
          <w:rFonts w:ascii="Times New Roman" w:hAnsi="Times New Roman" w:cs="Times New Roman"/>
        </w:rPr>
        <w:t>读图，回答7～8题。</w:t>
      </w:r>
    </w:p>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"E:\\2021\\同步\\地理\\地理 鲁教 选择性必修3（新教材）鲁苏云\\WORD\\S24.TIF"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"I:\\王真\\2021\\同步\\看PPT\\地理 选择性必修3 鲁 苏 云\\WORD\\S24.TIF"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"I:\\王真\\2021\\同步\\看PPT\\地理 选择性必修3 鲁 苏 云\\WORD\\S24.TIF"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627630" cy="2059940"/>
            <wp:effectExtent l="0" t="0" r="1270" b="1651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r:link="rId11"/>
                    <a:stretch>
                      <a:fillRect/>
                    </a:stretch>
                  </pic:blipFill>
                  <pic:spPr>
                    <a:xfrm>
                      <a:off x="0" y="0"/>
                      <a:ext cx="2627630" cy="205994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7．下列属于可再生能源的是(　　)</w:t>
      </w:r>
    </w:p>
    <w:p>
      <w:pPr>
        <w:pStyle w:val="2"/>
        <w:tabs>
          <w:tab w:val="left" w:pos="426"/>
          <w:tab w:val="left" w:pos="3402"/>
        </w:tabs>
        <w:snapToGrid w:val="0"/>
        <w:spacing w:line="240" w:lineRule="auto"/>
        <w:rPr>
          <w:rFonts w:ascii="Times New Roman" w:hAnsi="Times New Roman" w:cs="Times New Roman"/>
        </w:rPr>
      </w:pPr>
      <w:r>
        <w:rPr>
          <w:rFonts w:hAnsi="宋体" w:cs="Times New Roman"/>
        </w:rPr>
        <w:t>①</w:t>
      </w:r>
      <w:r>
        <w:rPr>
          <w:rFonts w:ascii="Times New Roman" w:hAnsi="Times New Roman" w:cs="Times New Roman"/>
        </w:rPr>
        <w:t>生物质能　</w:t>
      </w:r>
      <w:r>
        <w:rPr>
          <w:rFonts w:hAnsi="宋体" w:cs="Times New Roman"/>
        </w:rPr>
        <w:t>②</w:t>
      </w:r>
      <w:r>
        <w:rPr>
          <w:rFonts w:ascii="Times New Roman" w:hAnsi="Times New Roman" w:cs="Times New Roman"/>
        </w:rPr>
        <w:t>核能　</w:t>
      </w:r>
      <w:r>
        <w:rPr>
          <w:rFonts w:hAnsi="宋体" w:cs="Times New Roman"/>
        </w:rPr>
        <w:t>③</w:t>
      </w:r>
      <w:r>
        <w:rPr>
          <w:rFonts w:ascii="Times New Roman" w:hAnsi="Times New Roman" w:cs="Times New Roman"/>
        </w:rPr>
        <w:t>页岩气　</w:t>
      </w:r>
      <w:r>
        <w:rPr>
          <w:rFonts w:hAnsi="宋体" w:cs="Times New Roman"/>
        </w:rPr>
        <w:t>④</w:t>
      </w:r>
      <w:r>
        <w:rPr>
          <w:rFonts w:ascii="Times New Roman" w:hAnsi="Times New Roman" w:cs="Times New Roman"/>
        </w:rPr>
        <w:t>地热能</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A．</w:t>
      </w:r>
      <w:r>
        <w:rPr>
          <w:rFonts w:hAnsi="宋体" w:cs="Times New Roman"/>
        </w:rPr>
        <w:t>①④</w:t>
      </w:r>
      <w:r>
        <w:rPr>
          <w:rFonts w:ascii="Times New Roman" w:hAnsi="Times New Roman" w:cs="Times New Roman"/>
        </w:rPr>
        <w:t xml:space="preserve">  B．</w:t>
      </w:r>
      <w:r>
        <w:rPr>
          <w:rFonts w:hAnsi="宋体" w:cs="Times New Roman"/>
        </w:rPr>
        <w:t>③④</w:t>
      </w:r>
      <w:r>
        <w:rPr>
          <w:rFonts w:ascii="Times New Roman" w:hAnsi="Times New Roman" w:cs="Times New Roman"/>
        </w:rPr>
        <w:t xml:space="preserve">  C．</w:t>
      </w:r>
      <w:r>
        <w:rPr>
          <w:rFonts w:hAnsi="宋体" w:cs="Times New Roman"/>
        </w:rPr>
        <w:t>②④</w:t>
      </w:r>
      <w:r>
        <w:rPr>
          <w:rFonts w:ascii="Times New Roman" w:hAnsi="Times New Roman" w:cs="Times New Roman"/>
        </w:rPr>
        <w:t xml:space="preserve">  D．</w:t>
      </w:r>
      <w:r>
        <w:rPr>
          <w:rFonts w:hAnsi="宋体" w:cs="Times New Roman"/>
        </w:rPr>
        <w:t>①②</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8．关于我国能源消费变化及预测的叙述，正确的有(　　)</w:t>
      </w:r>
    </w:p>
    <w:p>
      <w:pPr>
        <w:pStyle w:val="2"/>
        <w:tabs>
          <w:tab w:val="left" w:pos="426"/>
          <w:tab w:val="left" w:pos="3402"/>
        </w:tabs>
        <w:snapToGrid w:val="0"/>
        <w:spacing w:line="240" w:lineRule="auto"/>
        <w:rPr>
          <w:rFonts w:ascii="Times New Roman" w:hAnsi="Times New Roman" w:cs="Times New Roman"/>
        </w:rPr>
      </w:pPr>
      <w:r>
        <w:rPr>
          <w:rFonts w:hAnsi="宋体" w:cs="Times New Roman"/>
        </w:rPr>
        <w:t>①</w:t>
      </w:r>
      <w:r>
        <w:rPr>
          <w:rFonts w:ascii="Times New Roman" w:hAnsi="Times New Roman" w:cs="Times New Roman"/>
        </w:rPr>
        <w:t>化石能源未来消耗总量不变　</w:t>
      </w:r>
      <w:r>
        <w:rPr>
          <w:rFonts w:hAnsi="宋体" w:cs="Times New Roman"/>
        </w:rPr>
        <w:t>②</w:t>
      </w:r>
      <w:r>
        <w:rPr>
          <w:rFonts w:ascii="Times New Roman" w:hAnsi="Times New Roman" w:cs="Times New Roman"/>
        </w:rPr>
        <w:t>石油消费总量变化比较稳定　</w:t>
      </w:r>
      <w:r>
        <w:rPr>
          <w:rFonts w:hAnsi="宋体" w:cs="Times New Roman"/>
        </w:rPr>
        <w:t>③</w:t>
      </w:r>
      <w:r>
        <w:rPr>
          <w:rFonts w:ascii="Times New Roman" w:hAnsi="Times New Roman" w:cs="Times New Roman"/>
        </w:rPr>
        <w:t>低碳、高效的能源消耗将增加　</w:t>
      </w:r>
      <w:r>
        <w:rPr>
          <w:rFonts w:hAnsi="宋体" w:cs="Times New Roman"/>
        </w:rPr>
        <w:t>④</w:t>
      </w:r>
      <w:r>
        <w:rPr>
          <w:rFonts w:ascii="Times New Roman" w:hAnsi="Times New Roman" w:cs="Times New Roman"/>
        </w:rPr>
        <w:t>能源消费结构趋向于多元化</w:t>
      </w:r>
    </w:p>
    <w:p>
      <w:pPr>
        <w:pStyle w:val="2"/>
        <w:tabs>
          <w:tab w:val="left" w:pos="426"/>
          <w:tab w:val="left" w:pos="3402"/>
        </w:tabs>
        <w:snapToGrid w:val="0"/>
        <w:spacing w:line="240" w:lineRule="auto"/>
        <w:rPr>
          <w:rFonts w:hint="eastAsia" w:hAnsi="宋体" w:eastAsia="宋体" w:cs="宋体"/>
          <w:b/>
          <w:bCs/>
          <w:sz w:val="21"/>
          <w:szCs w:val="21"/>
          <w:lang w:eastAsia="zh-C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③④</w:t>
      </w:r>
      <w:r>
        <w:rPr>
          <w:rFonts w:ascii="Times New Roman" w:hAnsi="Times New Roman" w:cs="Times New Roman"/>
        </w:rPr>
        <w:t xml:space="preserve">  C．</w:t>
      </w:r>
      <w:r>
        <w:rPr>
          <w:rFonts w:hAnsi="宋体" w:cs="Times New Roman"/>
        </w:rPr>
        <w:t>②③</w:t>
      </w:r>
      <w:r>
        <w:rPr>
          <w:rFonts w:ascii="Times New Roman" w:hAnsi="Times New Roman" w:cs="Times New Roman"/>
        </w:rPr>
        <w:t xml:space="preserve">  D．</w:t>
      </w:r>
      <w:r>
        <w:rPr>
          <w:rFonts w:hAnsi="宋体" w:cs="Times New Roman"/>
        </w:rPr>
        <w:t>①④</w:t>
      </w:r>
    </w:p>
    <w:p>
      <w:pPr>
        <w:pStyle w:val="2"/>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Ansi="宋体" w:cs="Times New Roman"/>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hAnsi="宋体" w:eastAsia="宋体" w:cs="宋体"/>
          <w:b/>
          <w:bCs/>
          <w:sz w:val="21"/>
          <w:szCs w:val="21"/>
          <w:lang w:eastAsia="zh-CN"/>
        </w:rPr>
        <w:t>能力提升】</w:t>
      </w:r>
    </w:p>
    <w:p>
      <w:pPr>
        <w:pStyle w:val="2"/>
        <w:tabs>
          <w:tab w:val="left" w:pos="426"/>
          <w:tab w:val="left" w:pos="3402"/>
        </w:tabs>
        <w:snapToGrid w:val="0"/>
        <w:spacing w:line="240" w:lineRule="auto"/>
        <w:rPr>
          <w:rFonts w:ascii="Times New Roman" w:hAnsi="Times New Roman" w:cs="Times New Roman"/>
        </w:rPr>
      </w:pPr>
      <w:r>
        <w:rPr>
          <w:rFonts w:hint="eastAsia" w:ascii="宋体" w:hAnsi="宋体" w:eastAsia="宋体" w:cs="宋体"/>
          <w:kern w:val="2"/>
          <w:sz w:val="21"/>
          <w:szCs w:val="21"/>
          <w:lang w:val="en-US" w:eastAsia="zh-CN" w:bidi="ar-SA"/>
        </w:rPr>
        <w:t>（★）</w:t>
      </w:r>
      <w:r>
        <w:rPr>
          <w:rFonts w:ascii="Times New Roman" w:hAnsi="Times New Roman" w:eastAsia="楷体_GB2312" w:cs="Times New Roman"/>
        </w:rPr>
        <w:t xml:space="preserve">目前，我国进口油品的80%左右要经过马六甲海峡。2010年9月，中俄原油管道竣工，中缅原油管道和天然气管道开工建设，加之西北中哈原油管道、中亚天然气管道和海上油气进口线路，我国油气进口通道格局初步形成。 </w:t>
      </w:r>
      <w:r>
        <w:rPr>
          <w:rFonts w:hAnsi="宋体" w:cs="Times New Roman"/>
        </w:rPr>
        <w:t>“</w:t>
      </w:r>
      <w:r>
        <w:rPr>
          <w:rFonts w:ascii="Times New Roman" w:hAnsi="Times New Roman" w:eastAsia="楷体_GB2312" w:cs="Times New Roman"/>
        </w:rPr>
        <w:t>马六甲困局</w:t>
      </w:r>
      <w:r>
        <w:rPr>
          <w:rFonts w:hAnsi="宋体" w:cs="Times New Roman"/>
        </w:rPr>
        <w:t>”</w:t>
      </w:r>
      <w:r>
        <w:rPr>
          <w:rFonts w:ascii="Times New Roman" w:hAnsi="Times New Roman" w:eastAsia="楷体_GB2312" w:cs="Times New Roman"/>
        </w:rPr>
        <w:t>，这样一个描述中国原油进口高度依赖海上通道的词汇将成为历史，石油运输渠道的多元化，将有力保障我国的能源供应安全。</w:t>
      </w:r>
      <w:r>
        <w:rPr>
          <w:rFonts w:ascii="Times New Roman" w:hAnsi="Times New Roman" w:cs="Times New Roman"/>
        </w:rPr>
        <w:t>据此完成9～10题。</w:t>
      </w:r>
    </w:p>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"E:\\2021\\同步\\地理\\地理 鲁教 选择性必修3（新教材）鲁苏云\\WORD\\S25.TIF"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选择性必修3（新教材）鲁苏云\\WORD\\S25.TIF"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选择性必修3（新教材）鲁苏云\\WORD\\S25.TIF"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"I:\\王真\\2021\\同步\\看PPT\\地理 选择性必修3 鲁 苏 云\\WORD\\S25.TIF"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"I:\\王真\\2021\\同步\\看PPT\\地理 选择性必修3 鲁 苏 云\\WORD\\S25.TIF"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247265" cy="1835785"/>
            <wp:effectExtent l="0" t="0" r="635" b="1206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r:link="rId13"/>
                    <a:stretch>
                      <a:fillRect/>
                    </a:stretch>
                  </pic:blipFill>
                  <pic:spPr>
                    <a:xfrm>
                      <a:off x="0" y="0"/>
                      <a:ext cx="2247265" cy="183578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9．中俄、中缅、中哈原油管道运输中，采用的运输方式的特点是(　　)</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A．投资大，但运营成本低，全天候</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B．在各种运输方式中运量最大</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C．方便，投资小，见效快</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D．与其他运输方式相比运输速度最快</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10．下列选项中不是我国积极开拓油气进口通道的原因的是(　　)</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A．缓解我国油气供应不足的状况</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B．保证能源安全和开拓能源来源</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C．降低通过马六甲海峡进口石油资源的风险</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D．为了降低油价</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读</w:t>
      </w:r>
      <w:r>
        <w:rPr>
          <w:rFonts w:hAnsi="宋体" w:cs="Times New Roman"/>
        </w:rPr>
        <w:t>“</w:t>
      </w:r>
      <w:r>
        <w:rPr>
          <w:rFonts w:ascii="Times New Roman" w:hAnsi="Times New Roman" w:cs="Times New Roman"/>
        </w:rPr>
        <w:t>某年我国原油进口来源分布图</w:t>
      </w:r>
      <w:r>
        <w:rPr>
          <w:rFonts w:hAnsi="宋体" w:cs="Times New Roman"/>
        </w:rPr>
        <w:t>”</w:t>
      </w:r>
      <w:r>
        <w:rPr>
          <w:rFonts w:ascii="Times New Roman" w:hAnsi="Times New Roman" w:cs="Times New Roman"/>
        </w:rPr>
        <w:t>，完成11～13题。</w:t>
      </w:r>
    </w:p>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"E:\\2021\\同步\\地理\\地理 鲁教 选择性必修3（新教材）鲁苏云\\WORD\\S26.TIF"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"I:\\王真\\2021\\同步\\看PPT\\地理 选择性必修3 鲁 苏 云\\WORD\\S26.TIF"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"I:\\王真\\2021\\同步\\看PPT\\地理 选择性必修3 鲁 苏 云\\WORD\\S26.TIF"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733040" cy="1466850"/>
            <wp:effectExtent l="0" t="0" r="1016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r:link="rId15"/>
                    <a:stretch>
                      <a:fillRect/>
                    </a:stretch>
                  </pic:blipFill>
                  <pic:spPr>
                    <a:xfrm>
                      <a:off x="0" y="0"/>
                      <a:ext cx="2733040" cy="146685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11．当前我国原油进口主要来自(　　)</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 xml:space="preserve">A．东南亚  </w:t>
      </w:r>
      <w:r>
        <w:rPr>
          <w:rFonts w:ascii="Times New Roman" w:hAnsi="Times New Roman" w:cs="Times New Roman"/>
        </w:rPr>
        <w:tab/>
      </w:r>
      <w:r>
        <w:rPr>
          <w:rFonts w:ascii="Times New Roman" w:hAnsi="Times New Roman" w:cs="Times New Roman"/>
        </w:rPr>
        <w:t>B．俄罗斯</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 xml:space="preserve">C．波斯湾地区  </w:t>
      </w:r>
      <w:r>
        <w:rPr>
          <w:rFonts w:ascii="Times New Roman" w:hAnsi="Times New Roman" w:cs="Times New Roman"/>
        </w:rPr>
        <w:tab/>
      </w:r>
      <w:r>
        <w:rPr>
          <w:rFonts w:ascii="Times New Roman" w:hAnsi="Times New Roman" w:cs="Times New Roman"/>
        </w:rPr>
        <w:t>D．南美洲</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12．2013年中国成为世界上最大石油进口国。下列措施中，从</w:t>
      </w:r>
      <w:r>
        <w:rPr>
          <w:rFonts w:hAnsi="宋体" w:cs="Times New Roman"/>
        </w:rPr>
        <w:t>“</w:t>
      </w:r>
      <w:r>
        <w:rPr>
          <w:rFonts w:ascii="Times New Roman" w:hAnsi="Times New Roman" w:cs="Times New Roman"/>
        </w:rPr>
        <w:t>开源</w:t>
      </w:r>
      <w:r>
        <w:rPr>
          <w:rFonts w:hAnsi="宋体" w:cs="Times New Roman"/>
        </w:rPr>
        <w:t>”</w:t>
      </w:r>
      <w:r>
        <w:rPr>
          <w:rFonts w:ascii="Times New Roman" w:hAnsi="Times New Roman" w:cs="Times New Roman"/>
        </w:rPr>
        <w:t>方面能有效保证我国</w:t>
      </w:r>
      <w:r>
        <w:rPr>
          <w:rFonts w:hAnsi="宋体" w:cs="Times New Roman"/>
        </w:rPr>
        <w:t>“</w:t>
      </w:r>
      <w:r>
        <w:rPr>
          <w:rFonts w:ascii="Times New Roman" w:hAnsi="Times New Roman" w:cs="Times New Roman"/>
        </w:rPr>
        <w:t>石油安全</w:t>
      </w:r>
      <w:r>
        <w:rPr>
          <w:rFonts w:hAnsi="宋体" w:cs="Times New Roman"/>
        </w:rPr>
        <w:t>”</w:t>
      </w:r>
      <w:r>
        <w:rPr>
          <w:rFonts w:ascii="Times New Roman" w:hAnsi="Times New Roman" w:cs="Times New Roman"/>
        </w:rPr>
        <w:t>的措施是(　　)</w:t>
      </w:r>
    </w:p>
    <w:p>
      <w:pPr>
        <w:pStyle w:val="2"/>
        <w:tabs>
          <w:tab w:val="left" w:pos="426"/>
          <w:tab w:val="left" w:pos="3402"/>
        </w:tabs>
        <w:snapToGrid w:val="0"/>
        <w:spacing w:line="240" w:lineRule="auto"/>
        <w:rPr>
          <w:rFonts w:ascii="Times New Roman" w:hAnsi="Times New Roman" w:cs="Times New Roman"/>
        </w:rPr>
      </w:pPr>
      <w:r>
        <w:rPr>
          <w:rFonts w:hAnsi="宋体" w:cs="Times New Roman"/>
        </w:rPr>
        <w:t>①</w:t>
      </w:r>
      <w:r>
        <w:rPr>
          <w:rFonts w:ascii="Times New Roman" w:hAnsi="Times New Roman" w:cs="Times New Roman"/>
        </w:rPr>
        <w:t>大力在海外投资石油的开发和经营　</w:t>
      </w:r>
      <w:r>
        <w:rPr>
          <w:rFonts w:hAnsi="宋体" w:cs="Times New Roman"/>
        </w:rPr>
        <w:t>②</w:t>
      </w:r>
      <w:r>
        <w:rPr>
          <w:rFonts w:ascii="Times New Roman" w:hAnsi="Times New Roman" w:cs="Times New Roman"/>
        </w:rPr>
        <w:t>加速研究开发石油替代产品　</w:t>
      </w:r>
      <w:r>
        <w:rPr>
          <w:rFonts w:hAnsi="宋体" w:cs="Times New Roman"/>
        </w:rPr>
        <w:t>③</w:t>
      </w:r>
      <w:r>
        <w:rPr>
          <w:rFonts w:ascii="Times New Roman" w:hAnsi="Times New Roman" w:cs="Times New Roman"/>
        </w:rPr>
        <w:t>建立国家石油战略储备库　</w:t>
      </w:r>
      <w:r>
        <w:rPr>
          <w:rFonts w:hAnsi="宋体" w:cs="Times New Roman"/>
        </w:rPr>
        <w:t>④</w:t>
      </w:r>
      <w:r>
        <w:rPr>
          <w:rFonts w:ascii="Times New Roman" w:hAnsi="Times New Roman" w:cs="Times New Roman"/>
        </w:rPr>
        <w:t>建立多元化的石油进口渠道　</w:t>
      </w:r>
      <w:r>
        <w:rPr>
          <w:rFonts w:hAnsi="宋体" w:cs="Times New Roman"/>
        </w:rPr>
        <w:t>⑤</w:t>
      </w:r>
      <w:r>
        <w:rPr>
          <w:rFonts w:ascii="Times New Roman" w:hAnsi="Times New Roman" w:cs="Times New Roman"/>
        </w:rPr>
        <w:t>加速国内石油资源的勘探与开采</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A．</w:t>
      </w:r>
      <w:r>
        <w:rPr>
          <w:rFonts w:hAnsi="宋体" w:cs="Times New Roman"/>
        </w:rPr>
        <w:t>②③④⑤</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B．</w:t>
      </w:r>
      <w:r>
        <w:rPr>
          <w:rFonts w:hAnsi="宋体" w:cs="Times New Roman"/>
        </w:rPr>
        <w:t>①②④⑤</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C．</w:t>
      </w:r>
      <w:r>
        <w:rPr>
          <w:rFonts w:hAnsi="宋体" w:cs="Times New Roman"/>
        </w:rPr>
        <w:t>①③④⑤</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D．</w:t>
      </w:r>
      <w:r>
        <w:rPr>
          <w:rFonts w:hAnsi="宋体" w:cs="Times New Roman"/>
        </w:rPr>
        <w:t>①②③⑤</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13．下列有关解决我国能源问题的叙述，正确的是(　　)</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A．控制生产规模以减少能源消耗</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B．加强技术改造，提高能源利用率</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C．压缩不稳定性能源的利用比例</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D．立足国内能源，减少对国外资源的依赖</w:t>
      </w:r>
    </w:p>
    <w:p>
      <w:pPr>
        <w:pStyle w:val="2"/>
        <w:tabs>
          <w:tab w:val="left" w:pos="426"/>
          <w:tab w:val="left" w:pos="3402"/>
        </w:tabs>
        <w:snapToGrid w:val="0"/>
        <w:spacing w:line="240" w:lineRule="auto"/>
        <w:rPr>
          <w:rFonts w:ascii="Times New Roman" w:hAnsi="Times New Roman" w:cs="Times New Roman"/>
        </w:rPr>
      </w:pPr>
    </w:p>
    <w:p>
      <w:pPr>
        <w:pStyle w:val="2"/>
        <w:tabs>
          <w:tab w:val="left" w:pos="3402"/>
        </w:tabs>
        <w:snapToGrid w:val="0"/>
        <w:spacing w:line="240" w:lineRule="auto"/>
        <w:rPr>
          <w:rFonts w:ascii="Times New Roman" w:hAnsi="Times New Roman" w:cs="Times New Roman"/>
        </w:rPr>
      </w:pPr>
      <w:r>
        <w:rPr>
          <w:rFonts w:hint="eastAsia" w:ascii="宋体" w:hAnsi="宋体" w:eastAsia="宋体" w:cs="宋体"/>
          <w:kern w:val="2"/>
          <w:sz w:val="21"/>
          <w:szCs w:val="21"/>
          <w:lang w:val="en-US" w:eastAsia="zh-CN" w:bidi="ar-SA"/>
        </w:rPr>
        <w:t>（★）</w:t>
      </w:r>
      <w:r>
        <w:rPr>
          <w:rFonts w:ascii="Times New Roman" w:hAnsi="Times New Roman" w:cs="Times New Roman"/>
        </w:rPr>
        <w:t>14．阅读材料，完成下列问题。</w:t>
      </w:r>
    </w:p>
    <w:p>
      <w:pPr>
        <w:pStyle w:val="2"/>
        <w:tabs>
          <w:tab w:val="left" w:pos="426"/>
          <w:tab w:val="left" w:pos="3402"/>
        </w:tabs>
        <w:snapToGrid w:val="0"/>
        <w:spacing w:line="240" w:lineRule="auto"/>
        <w:rPr>
          <w:rFonts w:ascii="Times New Roman" w:hAnsi="Times New Roman" w:eastAsia="楷体_GB2312" w:cs="Times New Roman"/>
        </w:rPr>
      </w:pPr>
      <w:r>
        <w:rPr>
          <w:rFonts w:ascii="Times New Roman" w:hAnsi="Times New Roman" w:eastAsia="黑体" w:cs="Times New Roman"/>
        </w:rPr>
        <w:t>材料一</w:t>
      </w:r>
      <w:r>
        <w:rPr>
          <w:rFonts w:ascii="Times New Roman" w:hAnsi="Times New Roman" w:eastAsia="楷体_GB2312" w:cs="Times New Roman"/>
        </w:rPr>
        <w:t>　</w:t>
      </w:r>
      <w:r>
        <w:rPr>
          <w:rFonts w:hAnsi="宋体" w:cs="Times New Roman"/>
        </w:rPr>
        <w:t>“</w:t>
      </w:r>
      <w:r>
        <w:rPr>
          <w:rFonts w:ascii="Times New Roman" w:hAnsi="Times New Roman" w:eastAsia="楷体_GB2312" w:cs="Times New Roman"/>
        </w:rPr>
        <w:t>一带一路</w:t>
      </w:r>
      <w:r>
        <w:rPr>
          <w:rFonts w:hAnsi="宋体" w:cs="Times New Roman"/>
        </w:rPr>
        <w:t>”</w:t>
      </w:r>
      <w:r>
        <w:rPr>
          <w:rFonts w:ascii="Times New Roman" w:hAnsi="Times New Roman" w:eastAsia="楷体_GB2312" w:cs="Times New Roman"/>
        </w:rPr>
        <w:t>沿线的哈萨克斯坦、俄罗斯等国石油资源储量丰富，是中国海外石油进口的主要源地。2010～2015年哈萨克斯坦、蒙古、俄罗斯三国对中国的石油进口保障度分别为3.39%、0.22%、9.19%；三国对中国的石油出口依赖度分别为13.39%、88.24%、6.83%。蒙古与上述国家相比，经济相对落后，工业基础薄弱。</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eastAsia="黑体" w:cs="Times New Roman"/>
        </w:rPr>
        <w:t>材料二</w:t>
      </w:r>
      <w:r>
        <w:rPr>
          <w:rFonts w:ascii="Times New Roman" w:hAnsi="Times New Roman" w:eastAsia="楷体_GB2312" w:cs="Times New Roman"/>
        </w:rPr>
        <w:t>　下图为亚洲部分国家位置示意图。</w:t>
      </w:r>
    </w:p>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"E:\\2021\\同步\\地理\\地理 鲁教 选择性必修3（新教材）鲁苏云\\WORD\\S27.TIF"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"I:\\王真\\2021\\同步\\看PPT\\地理 选择性必修3 鲁 苏 云\\WORD\\S27.TIF"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"I:\\王真\\2021\\同步\\看PPT\\地理 选择性必修3 鲁 苏 云\\WORD\\S27.TIF"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346325" cy="1135380"/>
            <wp:effectExtent l="0" t="0" r="15875" b="762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6" r:link="rId17"/>
                    <a:stretch>
                      <a:fillRect/>
                    </a:stretch>
                  </pic:blipFill>
                  <pic:spPr>
                    <a:xfrm>
                      <a:off x="0" y="0"/>
                      <a:ext cx="2346325" cy="113538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(1)分析哈萨克斯坦、俄罗斯对中国的石油进口保障度较高的原因。</w:t>
      </w:r>
    </w:p>
    <w:p>
      <w:pPr>
        <w:pStyle w:val="2"/>
        <w:tabs>
          <w:tab w:val="left" w:pos="426"/>
          <w:tab w:val="left" w:pos="3402"/>
        </w:tabs>
        <w:snapToGrid w:val="0"/>
        <w:spacing w:line="240" w:lineRule="auto"/>
        <w:rPr>
          <w:rFonts w:ascii="Times New Roman" w:hAnsi="Times New Roman" w:cs="Times New Roman"/>
        </w:rPr>
      </w:pPr>
    </w:p>
    <w:p>
      <w:pPr>
        <w:pStyle w:val="2"/>
        <w:tabs>
          <w:tab w:val="left" w:pos="426"/>
          <w:tab w:val="left" w:pos="3402"/>
        </w:tabs>
        <w:snapToGrid w:val="0"/>
        <w:spacing w:line="240" w:lineRule="auto"/>
        <w:rPr>
          <w:rFonts w:ascii="Times New Roman" w:hAnsi="Times New Roman" w:cs="Times New Roman"/>
        </w:rPr>
      </w:pPr>
    </w:p>
    <w:p>
      <w:pPr>
        <w:pStyle w:val="2"/>
        <w:numPr>
          <w:ilvl w:val="0"/>
          <w:numId w:val="1"/>
        </w:numPr>
        <w:tabs>
          <w:tab w:val="left" w:pos="426"/>
          <w:tab w:val="left" w:pos="3402"/>
          <w:tab w:val="clear" w:pos="312"/>
        </w:tabs>
        <w:snapToGrid w:val="0"/>
        <w:spacing w:line="240" w:lineRule="auto"/>
        <w:rPr>
          <w:rFonts w:ascii="Times New Roman" w:hAnsi="Times New Roman" w:cs="Times New Roman"/>
        </w:rPr>
      </w:pPr>
      <w:r>
        <w:rPr>
          <w:rFonts w:ascii="Times New Roman" w:hAnsi="Times New Roman" w:cs="Times New Roman"/>
        </w:rPr>
        <w:t>分析蒙古对中国的石油出口依赖度高的原因及蒙古发展石油加工业的不利条件。</w:t>
      </w:r>
    </w:p>
    <w:p>
      <w:pPr>
        <w:pStyle w:val="2"/>
        <w:numPr>
          <w:ilvl w:val="0"/>
          <w:numId w:val="0"/>
        </w:numPr>
        <w:tabs>
          <w:tab w:val="left" w:pos="426"/>
          <w:tab w:val="left" w:pos="3402"/>
        </w:tabs>
        <w:snapToGrid w:val="0"/>
        <w:spacing w:line="240" w:lineRule="auto"/>
        <w:rPr>
          <w:rFonts w:ascii="Times New Roman" w:hAnsi="Times New Roman" w:cs="Times New Roman"/>
        </w:rPr>
      </w:pPr>
    </w:p>
    <w:p>
      <w:pPr>
        <w:pStyle w:val="2"/>
        <w:numPr>
          <w:ilvl w:val="0"/>
          <w:numId w:val="0"/>
        </w:numPr>
        <w:tabs>
          <w:tab w:val="left" w:pos="426"/>
          <w:tab w:val="left" w:pos="3402"/>
        </w:tabs>
        <w:snapToGrid w:val="0"/>
        <w:spacing w:line="240" w:lineRule="auto"/>
        <w:rPr>
          <w:rFonts w:ascii="Times New Roman" w:hAnsi="Times New Roman" w:cs="Times New Roman"/>
        </w:rPr>
      </w:pPr>
    </w:p>
    <w:p>
      <w:pPr>
        <w:pStyle w:val="2"/>
        <w:tabs>
          <w:tab w:val="left" w:pos="426"/>
          <w:tab w:val="left" w:pos="3402"/>
        </w:tabs>
        <w:snapToGrid w:val="0"/>
        <w:spacing w:line="240" w:lineRule="auto"/>
        <w:rPr>
          <w:rFonts w:ascii="Times New Roman" w:hAnsi="Times New Roman" w:cs="Times New Roman"/>
        </w:rPr>
      </w:pP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(3)结合蒙古对中国的石油出口依赖度特征，为蒙古经济可持续发展提出合理性建议。</w:t>
      </w:r>
    </w:p>
    <w:p>
      <w:pPr>
        <w:pStyle w:val="2"/>
        <w:tabs>
          <w:tab w:val="left" w:pos="426"/>
          <w:tab w:val="left" w:pos="3402"/>
        </w:tabs>
        <w:snapToGrid w:val="0"/>
        <w:spacing w:line="360" w:lineRule="auto"/>
        <w:rPr>
          <w:rFonts w:ascii="Times New Roman" w:hAnsi="Times New Roman" w:cs="Times New Roman"/>
        </w:rPr>
      </w:pPr>
    </w:p>
    <w:p>
      <w:pPr>
        <w:pStyle w:val="2"/>
        <w:numPr>
          <w:ilvl w:val="0"/>
          <w:numId w:val="2"/>
        </w:numPr>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阅读图文材料，回答下列问题。</w:t>
      </w:r>
    </w:p>
    <w:p>
      <w:pPr>
        <w:pStyle w:val="2"/>
        <w:numPr>
          <w:ilvl w:val="0"/>
          <w:numId w:val="0"/>
        </w:numPr>
        <w:tabs>
          <w:tab w:val="left" w:pos="426"/>
          <w:tab w:val="left" w:pos="3402"/>
        </w:tabs>
        <w:snapToGrid w:val="0"/>
        <w:spacing w:line="240" w:lineRule="auto"/>
        <w:rPr>
          <w:rFonts w:ascii="Times New Roman" w:hAnsi="Times New Roman" w:cs="Times New Roman"/>
        </w:rPr>
      </w:pPr>
      <w:r>
        <w:rPr>
          <w:rFonts w:ascii="Times New Roman" w:hAnsi="Times New Roman" w:eastAsia="楷体_GB2312" w:cs="Times New Roman"/>
        </w:rPr>
        <w:tab/>
      </w:r>
      <w:r>
        <w:rPr>
          <w:rFonts w:ascii="Times New Roman" w:hAnsi="Times New Roman" w:eastAsia="楷体_GB2312" w:cs="Times New Roman"/>
        </w:rPr>
        <w:t>新型冠状病毒肺炎疫情期间，世界石油需求下降，石油供应过剩，为世界各国增加石油储备提供了机遇。许多国家把建立石油储备作为保障石油供应安全的首要措施。目前全球石油储备基地主要采用地面大型储油罐和地下油库两种形式。美国是世界上较大的石油储备国之一，石油储备基地集中在墨西哥湾沿岸(下图)，主要采用地下盐洞存储的方式。墨西哥湾沿岸有500多个盐质洞穴，采用简单的</w:t>
      </w:r>
      <w:r>
        <w:rPr>
          <w:rFonts w:hAnsi="宋体" w:cs="Times New Roman"/>
        </w:rPr>
        <w:t>“</w:t>
      </w:r>
      <w:r>
        <w:rPr>
          <w:rFonts w:ascii="Times New Roman" w:hAnsi="Times New Roman" w:eastAsia="楷体_GB2312" w:cs="Times New Roman"/>
        </w:rPr>
        <w:t>水溶技术</w:t>
      </w:r>
      <w:r>
        <w:rPr>
          <w:rFonts w:hAnsi="宋体" w:cs="Times New Roman"/>
        </w:rPr>
        <w:t>”</w:t>
      </w:r>
      <w:r>
        <w:rPr>
          <w:rFonts w:ascii="Times New Roman" w:hAnsi="Times New Roman" w:eastAsia="楷体_GB2312" w:cs="Times New Roman"/>
        </w:rPr>
        <w:t>，即用清水将盐溶解便可将盐洞加工成巨型圆柱状</w:t>
      </w:r>
      <w:r>
        <w:rPr>
          <w:rFonts w:hAnsi="宋体" w:cs="Times New Roman"/>
        </w:rPr>
        <w:t>“</w:t>
      </w:r>
      <w:r>
        <w:rPr>
          <w:rFonts w:ascii="Times New Roman" w:hAnsi="Times New Roman" w:eastAsia="楷体_GB2312" w:cs="Times New Roman"/>
        </w:rPr>
        <w:t>地下储油罐</w:t>
      </w:r>
      <w:r>
        <w:rPr>
          <w:rFonts w:hAnsi="宋体" w:cs="Times New Roman"/>
        </w:rPr>
        <w:t>”</w:t>
      </w:r>
      <w:r>
        <w:rPr>
          <w:rFonts w:ascii="Times New Roman" w:hAnsi="Times New Roman" w:eastAsia="楷体_GB2312" w:cs="Times New Roman"/>
        </w:rPr>
        <w:t>。</w:t>
      </w:r>
    </w:p>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"E:\\2021\\同步\\地理\\地理 鲁教 选择性必修3（新教材）鲁苏云\\WORD\\S28.TIF"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选择性必修3（新教材）鲁苏云\\WORD\\S28.TIF"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选择性必修3（新教材）鲁苏云\\WORD\\S28.TIF"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"I:\\王真\\2021\\同步\\看PPT\\地理 选择性必修3 鲁 苏 云\\WORD\\S28.TIF"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"I:\\王真\\2021\\同步\\看PPT\\地理 选择性必修3 鲁 苏 云\\WORD\\S28.TIF"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824355" cy="1377315"/>
            <wp:effectExtent l="0" t="0" r="4445" b="1333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8" r:link="rId19"/>
                    <a:stretch>
                      <a:fillRect/>
                    </a:stretch>
                  </pic:blipFill>
                  <pic:spPr>
                    <a:xfrm>
                      <a:off x="0" y="0"/>
                      <a:ext cx="1824355" cy="137731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2"/>
        <w:numPr>
          <w:ilvl w:val="0"/>
          <w:numId w:val="3"/>
        </w:numPr>
        <w:tabs>
          <w:tab w:val="left" w:pos="426"/>
          <w:tab w:val="left" w:pos="3402"/>
          <w:tab w:val="clear" w:pos="312"/>
        </w:tabs>
        <w:snapToGrid w:val="0"/>
        <w:spacing w:line="240" w:lineRule="auto"/>
        <w:rPr>
          <w:rFonts w:ascii="Times New Roman" w:hAnsi="Times New Roman" w:cs="Times New Roman"/>
        </w:rPr>
      </w:pPr>
      <w:r>
        <w:rPr>
          <w:rFonts w:ascii="Times New Roman" w:hAnsi="Times New Roman" w:cs="Times New Roman"/>
        </w:rPr>
        <w:t>推测美国将国家石油储备基地选址在墨西哥湾沿岸的原因。</w:t>
      </w:r>
    </w:p>
    <w:p>
      <w:pPr>
        <w:pStyle w:val="2"/>
        <w:numPr>
          <w:ilvl w:val="0"/>
          <w:numId w:val="0"/>
        </w:numPr>
        <w:tabs>
          <w:tab w:val="left" w:pos="426"/>
          <w:tab w:val="left" w:pos="3402"/>
        </w:tabs>
        <w:snapToGrid w:val="0"/>
        <w:spacing w:line="240" w:lineRule="auto"/>
        <w:rPr>
          <w:rFonts w:ascii="Times New Roman" w:hAnsi="Times New Roman" w:cs="Times New Roman"/>
        </w:rPr>
      </w:pPr>
    </w:p>
    <w:p>
      <w:pPr>
        <w:pStyle w:val="2"/>
        <w:numPr>
          <w:ilvl w:val="0"/>
          <w:numId w:val="0"/>
        </w:numPr>
        <w:tabs>
          <w:tab w:val="left" w:pos="426"/>
          <w:tab w:val="left" w:pos="3402"/>
        </w:tabs>
        <w:snapToGrid w:val="0"/>
        <w:spacing w:line="240" w:lineRule="auto"/>
        <w:rPr>
          <w:rFonts w:ascii="Times New Roman" w:hAnsi="Times New Roman" w:cs="Times New Roman"/>
        </w:rPr>
      </w:pPr>
    </w:p>
    <w:p>
      <w:pPr>
        <w:pStyle w:val="2"/>
        <w:numPr>
          <w:ilvl w:val="0"/>
          <w:numId w:val="3"/>
        </w:numPr>
        <w:tabs>
          <w:tab w:val="left" w:pos="426"/>
          <w:tab w:val="left" w:pos="3402"/>
          <w:tab w:val="clear" w:pos="312"/>
        </w:tabs>
        <w:snapToGrid w:val="0"/>
        <w:spacing w:line="240" w:lineRule="auto"/>
        <w:ind w:left="0" w:leftChars="0" w:firstLine="0" w:firstLineChars="0"/>
        <w:rPr>
          <w:rFonts w:ascii="Times New Roman" w:hAnsi="Times New Roman" w:cs="Times New Roman"/>
        </w:rPr>
      </w:pPr>
      <w:r>
        <w:rPr>
          <w:rFonts w:ascii="Times New Roman" w:hAnsi="Times New Roman" w:cs="Times New Roman"/>
        </w:rPr>
        <w:t>相比地面大型储油罐，说明墨西哥湾沿岸建立地下盐洞储备石油的好处。</w:t>
      </w:r>
    </w:p>
    <w:p>
      <w:pPr>
        <w:pStyle w:val="2"/>
        <w:numPr>
          <w:ilvl w:val="0"/>
          <w:numId w:val="0"/>
        </w:numPr>
        <w:tabs>
          <w:tab w:val="left" w:pos="426"/>
          <w:tab w:val="left" w:pos="3402"/>
        </w:tabs>
        <w:snapToGrid w:val="0"/>
        <w:spacing w:line="240" w:lineRule="auto"/>
        <w:ind w:leftChars="0"/>
        <w:rPr>
          <w:rFonts w:ascii="Times New Roman" w:hAnsi="Times New Roman" w:cs="Times New Roman"/>
        </w:rPr>
      </w:pPr>
    </w:p>
    <w:p>
      <w:pPr>
        <w:pStyle w:val="2"/>
        <w:numPr>
          <w:ilvl w:val="0"/>
          <w:numId w:val="0"/>
        </w:numPr>
        <w:tabs>
          <w:tab w:val="left" w:pos="426"/>
          <w:tab w:val="left" w:pos="3402"/>
        </w:tabs>
        <w:snapToGrid w:val="0"/>
        <w:spacing w:line="240" w:lineRule="auto"/>
        <w:ind w:leftChars="0"/>
        <w:rPr>
          <w:rFonts w:ascii="Times New Roman" w:hAnsi="Times New Roman" w:cs="Times New Roman"/>
        </w:rPr>
      </w:pPr>
    </w:p>
    <w:p>
      <w:pPr>
        <w:pStyle w:val="2"/>
        <w:numPr>
          <w:ilvl w:val="0"/>
          <w:numId w:val="3"/>
        </w:numPr>
        <w:tabs>
          <w:tab w:val="left" w:pos="426"/>
          <w:tab w:val="left" w:pos="3402"/>
          <w:tab w:val="clear" w:pos="312"/>
        </w:tabs>
        <w:snapToGrid w:val="0"/>
        <w:spacing w:line="240" w:lineRule="auto"/>
        <w:ind w:left="0" w:leftChars="0" w:firstLine="0" w:firstLineChars="0"/>
        <w:rPr>
          <w:rFonts w:ascii="Times New Roman" w:hAnsi="Times New Roman" w:cs="Times New Roman"/>
        </w:rPr>
      </w:pPr>
      <w:r>
        <w:rPr>
          <w:rFonts w:ascii="Times New Roman" w:hAnsi="Times New Roman" w:cs="Times New Roman"/>
        </w:rPr>
        <w:t>有人认为，我国可利用西南地区丰富的岩洞资源建立地下石油储备基地，你认为是否可行？请说明理由。</w:t>
      </w:r>
    </w:p>
    <w:p>
      <w:pPr>
        <w:pStyle w:val="2"/>
        <w:tabs>
          <w:tab w:val="left" w:pos="3402"/>
        </w:tabs>
        <w:snapToGrid w:val="0"/>
        <w:spacing w:line="240" w:lineRule="auto"/>
        <w:rPr>
          <w:rFonts w:hint="eastAsia" w:ascii="Times New Roman" w:hAnsi="Times New Roman" w:cs="Times New Roman"/>
          <w:lang w:val="zh-CN"/>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hint="eastAsia" w:ascii="宋体" w:hAnsi="宋体" w:eastAsia="宋体" w:cs="宋体"/>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hAnsi="宋体" w:eastAsia="宋体" w:cs="宋体"/>
          <w:b/>
          <w:bCs/>
          <w:sz w:val="21"/>
          <w:szCs w:val="21"/>
          <w:lang w:eastAsia="zh-CN"/>
        </w:rPr>
        <w:t>补充练习</w:t>
      </w:r>
      <w:r>
        <w:rPr>
          <w:rFonts w:hint="eastAsia" w:ascii="宋体" w:hAnsi="宋体" w:eastAsia="宋体" w:cs="宋体"/>
          <w:b/>
          <w:bCs/>
          <w:sz w:val="21"/>
          <w:szCs w:val="21"/>
          <w:lang w:eastAsia="zh-CN"/>
        </w:rPr>
        <w:t>】</w:t>
      </w:r>
    </w:p>
    <w:p>
      <w:pPr>
        <w:pStyle w:val="2"/>
        <w:tabs>
          <w:tab w:val="left" w:pos="426"/>
          <w:tab w:val="left" w:pos="3402"/>
        </w:tabs>
        <w:snapToGrid w:val="0"/>
        <w:spacing w:line="240" w:lineRule="auto"/>
        <w:ind w:firstLine="420" w:firstLineChars="200"/>
        <w:rPr>
          <w:rFonts w:ascii="Times New Roman" w:hAnsi="Times New Roman" w:cs="Times New Roman"/>
        </w:rPr>
      </w:pPr>
      <w:r>
        <w:rPr>
          <w:rFonts w:ascii="Times New Roman" w:hAnsi="Times New Roman" w:eastAsia="楷体_GB2312" w:cs="Times New Roman"/>
        </w:rPr>
        <w:t>浙江某地的</w:t>
      </w:r>
      <w:r>
        <w:rPr>
          <w:rFonts w:hAnsi="宋体" w:cs="Times New Roman"/>
        </w:rPr>
        <w:t>“</w:t>
      </w:r>
      <w:r>
        <w:rPr>
          <w:rFonts w:ascii="Times New Roman" w:hAnsi="Times New Roman" w:eastAsia="楷体_GB2312" w:cs="Times New Roman"/>
        </w:rPr>
        <w:t>跑道养鱼</w:t>
      </w:r>
      <w:r>
        <w:rPr>
          <w:rFonts w:hAnsi="宋体" w:cs="Times New Roman"/>
        </w:rPr>
        <w:t>”</w:t>
      </w:r>
      <w:r>
        <w:rPr>
          <w:rFonts w:ascii="Times New Roman" w:hAnsi="Times New Roman" w:eastAsia="楷体_GB2312" w:cs="Times New Roman"/>
        </w:rPr>
        <w:t>是在</w:t>
      </w:r>
      <w:r>
        <w:rPr>
          <w:rFonts w:hAnsi="宋体" w:cs="Times New Roman"/>
        </w:rPr>
        <w:t>“</w:t>
      </w:r>
      <w:r>
        <w:rPr>
          <w:rFonts w:ascii="Times New Roman" w:hAnsi="Times New Roman" w:eastAsia="楷体_GB2312" w:cs="Times New Roman"/>
        </w:rPr>
        <w:t>五水共治</w:t>
      </w:r>
      <w:r>
        <w:rPr>
          <w:rFonts w:hAnsi="宋体" w:cs="Times New Roman"/>
        </w:rPr>
        <w:t>”</w:t>
      </w:r>
      <w:r>
        <w:rPr>
          <w:rFonts w:ascii="Times New Roman" w:hAnsi="Times New Roman" w:eastAsia="楷体_GB2312" w:cs="Times New Roman"/>
        </w:rPr>
        <w:t>理念下的绿色、高效养殖模式，如下图所示。该模式能不间断供氧、持续清污、保证水质，同时可以使鱼</w:t>
      </w:r>
      <w:r>
        <w:rPr>
          <w:rFonts w:hAnsi="宋体" w:cs="Times New Roman"/>
        </w:rPr>
        <w:t>“</w:t>
      </w:r>
      <w:r>
        <w:rPr>
          <w:rFonts w:ascii="Times New Roman" w:hAnsi="Times New Roman" w:eastAsia="楷体_GB2312" w:cs="Times New Roman"/>
        </w:rPr>
        <w:t>跑步健身</w:t>
      </w:r>
      <w:r>
        <w:rPr>
          <w:rFonts w:hAnsi="宋体" w:cs="Times New Roman"/>
        </w:rPr>
        <w:t>”</w:t>
      </w:r>
      <w:r>
        <w:rPr>
          <w:rFonts w:ascii="Times New Roman" w:hAnsi="Times New Roman" w:eastAsia="楷体_GB2312" w:cs="Times New Roman"/>
        </w:rPr>
        <w:t>(逆水游动)。</w:t>
      </w:r>
      <w:r>
        <w:rPr>
          <w:rFonts w:ascii="Times New Roman" w:hAnsi="Times New Roman" w:cs="Times New Roman"/>
        </w:rPr>
        <w:t>据此回答</w:t>
      </w:r>
      <w:r>
        <w:rPr>
          <w:rFonts w:hint="eastAsia" w:ascii="Times New Roman" w:hAnsi="Times New Roman" w:cs="Times New Roman"/>
          <w:lang w:eastAsia="zh-CN"/>
        </w:rPr>
        <w:t>下</w:t>
      </w:r>
      <w:r>
        <w:rPr>
          <w:rFonts w:ascii="Times New Roman" w:hAnsi="Times New Roman" w:cs="Times New Roman"/>
        </w:rPr>
        <w:t>题。</w:t>
      </w:r>
    </w:p>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"E:\\2021\\同步\\地理\\地理 鲁教 选择性必修3（新教材）鲁苏云\\WORD\\W-84于.TIF"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选择性必修3（新教材）鲁苏云\\WORD\\W-84于.TIF"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选择性必修3（新教材）鲁苏云\\WORD\\W-84于.TIF"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"I:\\王真\\2021\\同步\\看PPT\\地理 选择性必修3 鲁 苏 云\\WORD\\W-84于.TIF"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722880" cy="1542415"/>
            <wp:effectExtent l="0" t="0" r="1270" b="63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0" r:link="rId21"/>
                    <a:stretch>
                      <a:fillRect/>
                    </a:stretch>
                  </pic:blipFill>
                  <pic:spPr>
                    <a:xfrm>
                      <a:off x="0" y="0"/>
                      <a:ext cx="2722880" cy="154241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2"/>
        <w:tabs>
          <w:tab w:val="left" w:pos="426"/>
          <w:tab w:val="left" w:pos="3402"/>
        </w:tabs>
        <w:snapToGrid w:val="0"/>
        <w:spacing w:line="240" w:lineRule="auto"/>
        <w:rPr>
          <w:rFonts w:ascii="Times New Roman" w:hAnsi="Times New Roman" w:cs="Times New Roman"/>
        </w:rPr>
      </w:pPr>
      <w:r>
        <w:rPr>
          <w:rFonts w:hint="eastAsia" w:ascii="Times New Roman" w:hAnsi="Times New Roman" w:cs="Times New Roman"/>
          <w:lang w:val="en-US" w:eastAsia="zh-CN"/>
        </w:rPr>
        <w:t>1</w:t>
      </w:r>
      <w:r>
        <w:rPr>
          <w:rFonts w:ascii="Times New Roman" w:hAnsi="Times New Roman" w:cs="Times New Roman"/>
        </w:rPr>
        <w:t>．</w:t>
      </w:r>
      <w:r>
        <w:rPr>
          <w:rFonts w:hAnsi="宋体" w:cs="Times New Roman"/>
        </w:rPr>
        <w:t>“</w:t>
      </w:r>
      <w:r>
        <w:rPr>
          <w:rFonts w:ascii="Times New Roman" w:hAnsi="Times New Roman" w:cs="Times New Roman"/>
        </w:rPr>
        <w:t>跑道养鱼</w:t>
      </w:r>
      <w:r>
        <w:rPr>
          <w:rFonts w:hAnsi="宋体" w:cs="Times New Roman"/>
        </w:rPr>
        <w:t>”</w:t>
      </w:r>
      <w:r>
        <w:rPr>
          <w:rFonts w:ascii="Times New Roman" w:hAnsi="Times New Roman" w:cs="Times New Roman"/>
        </w:rPr>
        <w:t>的高效，体现在(　　)</w:t>
      </w:r>
    </w:p>
    <w:p>
      <w:pPr>
        <w:pStyle w:val="2"/>
        <w:tabs>
          <w:tab w:val="left" w:pos="426"/>
          <w:tab w:val="left" w:pos="3402"/>
        </w:tabs>
        <w:snapToGrid w:val="0"/>
        <w:spacing w:line="240" w:lineRule="auto"/>
        <w:rPr>
          <w:rFonts w:ascii="Times New Roman" w:hAnsi="Times New Roman" w:cs="Times New Roman"/>
        </w:rPr>
      </w:pPr>
      <w:r>
        <w:rPr>
          <w:rFonts w:hAnsi="宋体" w:cs="Times New Roman"/>
        </w:rPr>
        <w:t>①</w:t>
      </w:r>
      <w:r>
        <w:rPr>
          <w:rFonts w:ascii="Times New Roman" w:hAnsi="Times New Roman" w:cs="Times New Roman"/>
        </w:rPr>
        <w:t>增强水体自净能力　</w:t>
      </w:r>
      <w:r>
        <w:rPr>
          <w:rFonts w:hAnsi="宋体" w:cs="Times New Roman"/>
        </w:rPr>
        <w:t>②</w:t>
      </w:r>
      <w:r>
        <w:rPr>
          <w:rFonts w:ascii="Times New Roman" w:hAnsi="Times New Roman" w:cs="Times New Roman"/>
        </w:rPr>
        <w:t>发展乡村旅游　</w:t>
      </w:r>
      <w:r>
        <w:rPr>
          <w:rFonts w:hAnsi="宋体" w:cs="Times New Roman"/>
        </w:rPr>
        <w:t>③</w:t>
      </w:r>
      <w:r>
        <w:rPr>
          <w:rFonts w:ascii="Times New Roman" w:hAnsi="Times New Roman" w:cs="Times New Roman"/>
        </w:rPr>
        <w:t>提高鱼的品质　</w:t>
      </w:r>
      <w:r>
        <w:rPr>
          <w:rFonts w:hAnsi="宋体" w:cs="Times New Roman"/>
        </w:rPr>
        <w:t>④</w:t>
      </w:r>
      <w:r>
        <w:rPr>
          <w:rFonts w:ascii="Times New Roman" w:hAnsi="Times New Roman" w:cs="Times New Roman"/>
        </w:rPr>
        <w:t>增大养殖密度</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③④</w:t>
      </w:r>
      <w:r>
        <w:rPr>
          <w:rFonts w:ascii="Times New Roman" w:hAnsi="Times New Roman" w:cs="Times New Roman"/>
        </w:rPr>
        <w:t xml:space="preserve">  C．</w:t>
      </w:r>
      <w:r>
        <w:rPr>
          <w:rFonts w:hAnsi="宋体" w:cs="Times New Roman"/>
        </w:rPr>
        <w:t>①③</w:t>
      </w:r>
      <w:r>
        <w:rPr>
          <w:rFonts w:ascii="Times New Roman" w:hAnsi="Times New Roman" w:cs="Times New Roman"/>
        </w:rPr>
        <w:t xml:space="preserve">  D．</w:t>
      </w:r>
      <w:r>
        <w:rPr>
          <w:rFonts w:hAnsi="宋体" w:cs="Times New Roman"/>
        </w:rPr>
        <w:t>②④</w:t>
      </w:r>
    </w:p>
    <w:p>
      <w:pPr>
        <w:pStyle w:val="2"/>
        <w:tabs>
          <w:tab w:val="left" w:pos="426"/>
          <w:tab w:val="left" w:pos="3402"/>
        </w:tabs>
        <w:snapToGrid w:val="0"/>
        <w:spacing w:line="240" w:lineRule="auto"/>
        <w:rPr>
          <w:rFonts w:ascii="Times New Roman" w:hAnsi="Times New Roman" w:cs="Times New Roman"/>
        </w:rPr>
      </w:pPr>
      <w:r>
        <w:rPr>
          <w:rFonts w:hint="eastAsia" w:ascii="Times New Roman" w:hAnsi="Times New Roman" w:cs="Times New Roman"/>
          <w:lang w:val="en-US" w:eastAsia="zh-CN"/>
        </w:rPr>
        <w:t>2</w:t>
      </w:r>
      <w:r>
        <w:rPr>
          <w:rFonts w:ascii="Times New Roman" w:hAnsi="Times New Roman" w:cs="Times New Roman"/>
        </w:rPr>
        <w:t>．这一养殖模式要得到推广，从环境角度看，必须(　　)</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A．完善污水处理</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B．改进养殖技术，降低生产成本</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C．创设品牌养殖</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D．增加饵料投放，缩短养殖周期</w:t>
      </w:r>
    </w:p>
    <w:p>
      <w:pPr>
        <w:pStyle w:val="2"/>
        <w:tabs>
          <w:tab w:val="left" w:pos="426"/>
          <w:tab w:val="left" w:pos="3402"/>
        </w:tabs>
        <w:snapToGrid w:val="0"/>
        <w:spacing w:line="240" w:lineRule="auto"/>
        <w:ind w:firstLine="420" w:firstLineChars="200"/>
        <w:rPr>
          <w:rFonts w:ascii="Times New Roman" w:hAnsi="Times New Roman" w:cs="Times New Roman"/>
        </w:rPr>
      </w:pPr>
      <w:r>
        <w:rPr>
          <w:rFonts w:ascii="Times New Roman" w:hAnsi="Times New Roman" w:eastAsia="楷体_GB2312" w:cs="Times New Roman"/>
        </w:rPr>
        <w:t>巴基斯坦《伊斯兰堡邮报》发表消息称，中国已经同意巴基斯坦政府请求，接手运营瓜达尔港。目前正在讨论修建中巴铁路，起点为中国新疆的喀什，终点为巴基斯坦的瓜达尔港。</w:t>
      </w:r>
      <w:r>
        <w:rPr>
          <w:rFonts w:ascii="Times New Roman" w:hAnsi="Times New Roman" w:cs="Times New Roman"/>
        </w:rPr>
        <w:t>读图回答</w:t>
      </w:r>
      <w:r>
        <w:rPr>
          <w:rFonts w:hint="eastAsia" w:ascii="Times New Roman" w:hAnsi="Times New Roman" w:cs="Times New Roman"/>
          <w:lang w:eastAsia="zh-CN"/>
        </w:rPr>
        <w:t>下</w:t>
      </w:r>
      <w:r>
        <w:rPr>
          <w:rFonts w:ascii="Times New Roman" w:hAnsi="Times New Roman" w:cs="Times New Roman"/>
        </w:rPr>
        <w:t>题。</w:t>
      </w:r>
    </w:p>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"E:\\2021\\同步\\地理\\地理 鲁教 选择性必修3（新教材）鲁苏云\\WORD\\S70.TIF"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"I:\\王真\\2021\\同步\\看PPT\\地理 选择性必修3 鲁 苏 云\\WORD\\S70.TIF"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818640" cy="1210945"/>
            <wp:effectExtent l="0" t="0" r="10160" b="825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2" r:link="rId23"/>
                    <a:stretch>
                      <a:fillRect/>
                    </a:stretch>
                  </pic:blipFill>
                  <pic:spPr>
                    <a:xfrm>
                      <a:off x="0" y="0"/>
                      <a:ext cx="1818640" cy="121094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2"/>
        <w:tabs>
          <w:tab w:val="left" w:pos="426"/>
          <w:tab w:val="left" w:pos="3402"/>
        </w:tabs>
        <w:snapToGrid w:val="0"/>
        <w:spacing w:line="240" w:lineRule="auto"/>
        <w:rPr>
          <w:rFonts w:ascii="Times New Roman" w:hAnsi="Times New Roman" w:cs="Times New Roman"/>
        </w:rPr>
      </w:pPr>
      <w:r>
        <w:rPr>
          <w:rFonts w:hint="eastAsia" w:ascii="Times New Roman" w:hAnsi="Times New Roman" w:cs="Times New Roman"/>
          <w:lang w:val="en-US" w:eastAsia="zh-CN"/>
        </w:rPr>
        <w:t>3</w:t>
      </w:r>
      <w:r>
        <w:rPr>
          <w:rFonts w:ascii="Times New Roman" w:hAnsi="Times New Roman" w:cs="Times New Roman"/>
        </w:rPr>
        <w:t>．该铁路修建的最大自然障碍是(　　)</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 xml:space="preserve">A．气候干旱  </w:t>
      </w:r>
      <w:r>
        <w:rPr>
          <w:rFonts w:ascii="Times New Roman" w:hAnsi="Times New Roman" w:cs="Times New Roman"/>
        </w:rPr>
        <w:tab/>
      </w:r>
      <w:r>
        <w:rPr>
          <w:rFonts w:ascii="Times New Roman" w:hAnsi="Times New Roman" w:cs="Times New Roman"/>
        </w:rPr>
        <w:t>B．地形崎岖</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 xml:space="preserve">C．经济落后  </w:t>
      </w:r>
      <w:r>
        <w:rPr>
          <w:rFonts w:ascii="Times New Roman" w:hAnsi="Times New Roman" w:cs="Times New Roman"/>
        </w:rPr>
        <w:tab/>
      </w:r>
      <w:r>
        <w:rPr>
          <w:rFonts w:ascii="Times New Roman" w:hAnsi="Times New Roman" w:cs="Times New Roman"/>
        </w:rPr>
        <w:t>D．河网密集</w:t>
      </w:r>
    </w:p>
    <w:p>
      <w:pPr>
        <w:pStyle w:val="2"/>
        <w:tabs>
          <w:tab w:val="left" w:pos="426"/>
          <w:tab w:val="left" w:pos="3402"/>
        </w:tabs>
        <w:snapToGrid w:val="0"/>
        <w:spacing w:line="240" w:lineRule="auto"/>
        <w:rPr>
          <w:rFonts w:ascii="Times New Roman" w:hAnsi="Times New Roman" w:cs="Times New Roman"/>
        </w:rPr>
      </w:pPr>
      <w:r>
        <w:rPr>
          <w:rFonts w:hint="eastAsia" w:ascii="Times New Roman" w:hAnsi="Times New Roman" w:cs="Times New Roman"/>
          <w:lang w:val="en-US" w:eastAsia="zh-CN"/>
        </w:rPr>
        <w:t>4</w:t>
      </w:r>
      <w:r>
        <w:rPr>
          <w:rFonts w:ascii="Times New Roman" w:hAnsi="Times New Roman" w:cs="Times New Roman"/>
        </w:rPr>
        <w:t>．瓜达尔港到中国喀什的</w:t>
      </w:r>
      <w:r>
        <w:rPr>
          <w:rFonts w:hAnsi="宋体" w:cs="Times New Roman"/>
        </w:rPr>
        <w:t>“</w:t>
      </w:r>
      <w:r>
        <w:rPr>
          <w:rFonts w:ascii="Times New Roman" w:hAnsi="Times New Roman" w:cs="Times New Roman"/>
        </w:rPr>
        <w:t>能源走廊</w:t>
      </w:r>
      <w:r>
        <w:rPr>
          <w:rFonts w:hAnsi="宋体" w:cs="Times New Roman"/>
        </w:rPr>
        <w:t>”</w:t>
      </w:r>
      <w:r>
        <w:rPr>
          <w:rFonts w:ascii="Times New Roman" w:hAnsi="Times New Roman" w:cs="Times New Roman"/>
        </w:rPr>
        <w:t>，其战略意义包括(　　)</w:t>
      </w:r>
    </w:p>
    <w:p>
      <w:pPr>
        <w:pStyle w:val="2"/>
        <w:tabs>
          <w:tab w:val="left" w:pos="426"/>
          <w:tab w:val="left" w:pos="3402"/>
        </w:tabs>
        <w:snapToGrid w:val="0"/>
        <w:spacing w:line="240" w:lineRule="auto"/>
        <w:rPr>
          <w:rFonts w:ascii="Times New Roman" w:hAnsi="Times New Roman" w:cs="Times New Roman"/>
        </w:rPr>
      </w:pPr>
      <w:r>
        <w:rPr>
          <w:rFonts w:hAnsi="宋体" w:cs="Times New Roman"/>
        </w:rPr>
        <w:t>①</w:t>
      </w:r>
      <w:r>
        <w:rPr>
          <w:rFonts w:ascii="Times New Roman" w:hAnsi="Times New Roman" w:cs="Times New Roman"/>
        </w:rPr>
        <w:t>缩短了石油运输线的时间和路程，降低了成本　</w:t>
      </w:r>
      <w:r>
        <w:rPr>
          <w:rFonts w:hAnsi="宋体" w:cs="Times New Roman"/>
        </w:rPr>
        <w:t>②</w:t>
      </w:r>
      <w:r>
        <w:rPr>
          <w:rFonts w:ascii="Times New Roman" w:hAnsi="Times New Roman" w:cs="Times New Roman"/>
        </w:rPr>
        <w:t>减少了对马六甲海峡的依赖　</w:t>
      </w:r>
      <w:r>
        <w:rPr>
          <w:rFonts w:hAnsi="宋体" w:cs="Times New Roman"/>
        </w:rPr>
        <w:t>③</w:t>
      </w:r>
      <w:r>
        <w:rPr>
          <w:rFonts w:ascii="Times New Roman" w:hAnsi="Times New Roman" w:cs="Times New Roman"/>
        </w:rPr>
        <w:t>拓展了石油进口的地区，保证了中国的石油安全　</w:t>
      </w:r>
      <w:r>
        <w:rPr>
          <w:rFonts w:hAnsi="宋体" w:cs="Times New Roman"/>
        </w:rPr>
        <w:t>④</w:t>
      </w:r>
      <w:r>
        <w:rPr>
          <w:rFonts w:ascii="Times New Roman" w:hAnsi="Times New Roman" w:cs="Times New Roman"/>
        </w:rPr>
        <w:t>促进了区域经济合作</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A．</w:t>
      </w:r>
      <w:r>
        <w:rPr>
          <w:rFonts w:hAnsi="宋体" w:cs="Times New Roman"/>
        </w:rPr>
        <w:t>①②③④</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B．</w:t>
      </w:r>
      <w:r>
        <w:rPr>
          <w:rFonts w:hAnsi="宋体" w:cs="Times New Roman"/>
        </w:rPr>
        <w:t>②③④</w:t>
      </w:r>
    </w:p>
    <w:p>
      <w:pPr>
        <w:pStyle w:val="2"/>
        <w:tabs>
          <w:tab w:val="left" w:pos="426"/>
          <w:tab w:val="left" w:pos="3402"/>
        </w:tabs>
        <w:snapToGrid w:val="0"/>
        <w:spacing w:line="240" w:lineRule="auto"/>
        <w:rPr>
          <w:rFonts w:hAnsi="宋体" w:cs="Times New Roman"/>
        </w:rPr>
      </w:pPr>
      <w:r>
        <w:rPr>
          <w:rFonts w:ascii="Times New Roman" w:hAnsi="Times New Roman" w:cs="Times New Roman"/>
        </w:rPr>
        <w:t>C．</w:t>
      </w:r>
      <w:r>
        <w:rPr>
          <w:rFonts w:hAnsi="宋体" w:cs="Times New Roman"/>
        </w:rPr>
        <w:t>①③④</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D．</w:t>
      </w:r>
      <w:r>
        <w:rPr>
          <w:rFonts w:hAnsi="宋体" w:cs="Times New Roman"/>
        </w:rPr>
        <w:t>①②④</w:t>
      </w:r>
    </w:p>
    <w:p>
      <w:pPr>
        <w:pStyle w:val="2"/>
        <w:tabs>
          <w:tab w:val="left" w:pos="426"/>
          <w:tab w:val="left" w:pos="3402"/>
        </w:tabs>
        <w:snapToGrid w:val="0"/>
        <w:spacing w:line="240" w:lineRule="auto"/>
        <w:ind w:firstLine="420" w:firstLineChars="200"/>
        <w:rPr>
          <w:rFonts w:ascii="Times New Roman" w:hAnsi="Times New Roman" w:cs="Times New Roman"/>
        </w:rPr>
      </w:pPr>
      <w:r>
        <w:rPr>
          <w:rFonts w:ascii="Times New Roman" w:hAnsi="Times New Roman" w:eastAsia="楷体_GB2312" w:cs="Times New Roman"/>
        </w:rPr>
        <w:t>水资源紧缺隶属度(D)表示水资源安全度，根据大小划分非常危险(D</w:t>
      </w:r>
      <w:r>
        <w:rPr>
          <w:rFonts w:hAnsi="宋体" w:cs="Times New Roman"/>
        </w:rPr>
        <w:t>≥</w:t>
      </w:r>
      <w:r>
        <w:rPr>
          <w:rFonts w:ascii="Times New Roman" w:hAnsi="Times New Roman" w:eastAsia="楷体_GB2312" w:cs="Times New Roman"/>
        </w:rPr>
        <w:t>0.65)、不安全(0.5</w:t>
      </w:r>
      <w:r>
        <w:rPr>
          <w:rFonts w:hAnsi="宋体" w:cs="Times New Roman"/>
        </w:rPr>
        <w:t>≤</w:t>
      </w:r>
      <w:r>
        <w:rPr>
          <w:rFonts w:ascii="Times New Roman" w:hAnsi="Times New Roman" w:eastAsia="楷体_GB2312" w:cs="Times New Roman"/>
        </w:rPr>
        <w:t>D＜0.65)、临界安全(0.35</w:t>
      </w:r>
      <w:r>
        <w:rPr>
          <w:rFonts w:hAnsi="宋体" w:cs="Times New Roman"/>
        </w:rPr>
        <w:t>≤</w:t>
      </w:r>
      <w:r>
        <w:rPr>
          <w:rFonts w:ascii="Times New Roman" w:hAnsi="Times New Roman" w:eastAsia="楷体_GB2312" w:cs="Times New Roman"/>
        </w:rPr>
        <w:t>D＜0.5)及安全(D＜0.35)4个级别。隶属度越高，说明该地区的水资源安全度越差。下图是</w:t>
      </w:r>
      <w:r>
        <w:rPr>
          <w:rFonts w:hAnsi="宋体" w:cs="Times New Roman"/>
        </w:rPr>
        <w:t>“</w:t>
      </w:r>
      <w:r>
        <w:rPr>
          <w:rFonts w:ascii="Times New Roman" w:hAnsi="Times New Roman" w:eastAsia="楷体_GB2312" w:cs="Times New Roman"/>
        </w:rPr>
        <w:t>中国水资源紧缺隶属度分级分布(综合指标)示意图</w:t>
      </w:r>
      <w:r>
        <w:rPr>
          <w:rFonts w:hAnsi="宋体" w:cs="Times New Roman"/>
        </w:rPr>
        <w:t>”</w:t>
      </w:r>
      <w:r>
        <w:rPr>
          <w:rFonts w:ascii="Times New Roman" w:hAnsi="Times New Roman" w:eastAsia="楷体_GB2312" w:cs="Times New Roman"/>
        </w:rPr>
        <w:t>。</w:t>
      </w:r>
      <w:r>
        <w:rPr>
          <w:rFonts w:ascii="Times New Roman" w:hAnsi="Times New Roman" w:cs="Times New Roman"/>
        </w:rPr>
        <w:t>据此完成</w:t>
      </w:r>
      <w:r>
        <w:rPr>
          <w:rFonts w:hint="eastAsia" w:ascii="Times New Roman" w:hAnsi="Times New Roman" w:cs="Times New Roman"/>
          <w:lang w:eastAsia="zh-CN"/>
        </w:rPr>
        <w:t>下</w:t>
      </w:r>
      <w:r>
        <w:rPr>
          <w:rFonts w:ascii="Times New Roman" w:hAnsi="Times New Roman" w:cs="Times New Roman"/>
        </w:rPr>
        <w:t>题。</w:t>
      </w:r>
    </w:p>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"E:\\2021\\同步\\地理\\地理 鲁教 选择性必修3（新教材）鲁苏云\\WORD\\S75.TIF"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选择性必修3（新教材）鲁苏云\\WORD\\S75.TIF"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"E:\\2021\\同步\\地理\\地理 鲁教 选择性必修3（新教材）鲁苏云\\WORD\\S75.TIF"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"I:\\王真\\2021\\同步\\看PPT\\地理 选择性必修3 鲁 苏 云\\WORD\\S75.TIF"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752725" cy="2105025"/>
            <wp:effectExtent l="0" t="0" r="9525" b="952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4" r:link="rId25"/>
                    <a:stretch>
                      <a:fillRect/>
                    </a:stretch>
                  </pic:blipFill>
                  <pic:spPr>
                    <a:xfrm>
                      <a:off x="0" y="0"/>
                      <a:ext cx="2752725" cy="210502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2"/>
        <w:tabs>
          <w:tab w:val="left" w:pos="426"/>
          <w:tab w:val="left" w:pos="3402"/>
        </w:tabs>
        <w:snapToGrid w:val="0"/>
        <w:spacing w:line="240" w:lineRule="auto"/>
        <w:rPr>
          <w:rFonts w:ascii="Times New Roman" w:hAnsi="Times New Roman" w:cs="Times New Roman"/>
        </w:rPr>
      </w:pPr>
      <w:r>
        <w:rPr>
          <w:rFonts w:hint="eastAsia" w:ascii="Times New Roman" w:hAnsi="Times New Roman" w:cs="Times New Roman"/>
          <w:lang w:val="en-US" w:eastAsia="zh-CN"/>
        </w:rPr>
        <w:t>5</w:t>
      </w:r>
      <w:r>
        <w:rPr>
          <w:rFonts w:ascii="Times New Roman" w:hAnsi="Times New Roman" w:cs="Times New Roman"/>
        </w:rPr>
        <w:t>．按照水资源紧缺隶属度划分，M市水资源为(　　)</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 xml:space="preserve">A．非常危险  </w:t>
      </w:r>
      <w:r>
        <w:rPr>
          <w:rFonts w:ascii="Times New Roman" w:hAnsi="Times New Roman" w:cs="Times New Roman"/>
        </w:rPr>
        <w:tab/>
      </w:r>
      <w:r>
        <w:rPr>
          <w:rFonts w:ascii="Times New Roman" w:hAnsi="Times New Roman" w:cs="Times New Roman"/>
        </w:rPr>
        <w:t>B．不安全</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 xml:space="preserve">C．临界安全  </w:t>
      </w:r>
      <w:r>
        <w:rPr>
          <w:rFonts w:ascii="Times New Roman" w:hAnsi="Times New Roman" w:cs="Times New Roman"/>
        </w:rPr>
        <w:tab/>
      </w:r>
      <w:r>
        <w:rPr>
          <w:rFonts w:ascii="Times New Roman" w:hAnsi="Times New Roman" w:cs="Times New Roman"/>
        </w:rPr>
        <w:t>D．安全</w:t>
      </w:r>
    </w:p>
    <w:p>
      <w:pPr>
        <w:pStyle w:val="2"/>
        <w:tabs>
          <w:tab w:val="left" w:pos="426"/>
          <w:tab w:val="left" w:pos="3402"/>
        </w:tabs>
        <w:snapToGrid w:val="0"/>
        <w:spacing w:line="240" w:lineRule="auto"/>
        <w:rPr>
          <w:rFonts w:ascii="Times New Roman" w:hAnsi="Times New Roman" w:cs="Times New Roman"/>
        </w:rPr>
      </w:pPr>
      <w:r>
        <w:rPr>
          <w:rFonts w:hint="eastAsia" w:ascii="Times New Roman" w:hAnsi="Times New Roman" w:cs="Times New Roman"/>
          <w:lang w:val="en-US" w:eastAsia="zh-CN"/>
        </w:rPr>
        <w:t>6</w:t>
      </w:r>
      <w:r>
        <w:rPr>
          <w:rFonts w:ascii="Times New Roman" w:hAnsi="Times New Roman" w:cs="Times New Roman"/>
        </w:rPr>
        <w:t>．影响图中方框内水资源紧缺隶属度差异的最主要因素是(　　)</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 xml:space="preserve">A．降水量  </w:t>
      </w:r>
      <w:r>
        <w:rPr>
          <w:rFonts w:ascii="Times New Roman" w:hAnsi="Times New Roman" w:cs="Times New Roman"/>
        </w:rPr>
        <w:tab/>
      </w:r>
      <w:r>
        <w:rPr>
          <w:rFonts w:ascii="Times New Roman" w:hAnsi="Times New Roman" w:cs="Times New Roman"/>
        </w:rPr>
        <w:t>B．蒸发量</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 xml:space="preserve">C．太阳辐射  </w:t>
      </w:r>
      <w:r>
        <w:rPr>
          <w:rFonts w:ascii="Times New Roman" w:hAnsi="Times New Roman" w:cs="Times New Roman"/>
        </w:rPr>
        <w:tab/>
      </w:r>
      <w:r>
        <w:rPr>
          <w:rFonts w:ascii="Times New Roman" w:hAnsi="Times New Roman" w:cs="Times New Roman"/>
        </w:rPr>
        <w:t>D．海拔</w:t>
      </w:r>
    </w:p>
    <w:p>
      <w:pPr>
        <w:pStyle w:val="2"/>
        <w:tabs>
          <w:tab w:val="left" w:pos="426"/>
          <w:tab w:val="left" w:pos="3402"/>
        </w:tabs>
        <w:snapToGrid w:val="0"/>
        <w:spacing w:line="240" w:lineRule="auto"/>
        <w:rPr>
          <w:rFonts w:ascii="Times New Roman" w:hAnsi="Times New Roman" w:cs="Times New Roman"/>
        </w:rPr>
      </w:pPr>
      <w:r>
        <w:rPr>
          <w:rFonts w:hint="eastAsia" w:ascii="Times New Roman" w:hAnsi="Times New Roman" w:cs="Times New Roman"/>
          <w:lang w:val="en-US" w:eastAsia="zh-CN"/>
        </w:rPr>
        <w:t>7</w:t>
      </w:r>
      <w:r>
        <w:rPr>
          <w:rFonts w:ascii="Times New Roman" w:hAnsi="Times New Roman" w:cs="Times New Roman"/>
        </w:rPr>
        <w:t>．下列措施可以降低水资源紧缺隶属度的有(　　)</w:t>
      </w:r>
    </w:p>
    <w:p>
      <w:pPr>
        <w:pStyle w:val="2"/>
        <w:tabs>
          <w:tab w:val="left" w:pos="426"/>
          <w:tab w:val="left" w:pos="3402"/>
        </w:tabs>
        <w:snapToGrid w:val="0"/>
        <w:spacing w:line="240" w:lineRule="auto"/>
        <w:rPr>
          <w:rFonts w:ascii="Times New Roman" w:hAnsi="Times New Roman" w:cs="Times New Roman"/>
        </w:rPr>
      </w:pPr>
      <w:r>
        <w:rPr>
          <w:rFonts w:hAnsi="宋体" w:cs="Times New Roman"/>
        </w:rPr>
        <w:t>①</w:t>
      </w:r>
      <w:r>
        <w:rPr>
          <w:rFonts w:ascii="Times New Roman" w:hAnsi="Times New Roman" w:cs="Times New Roman"/>
        </w:rPr>
        <w:t>跨流域调水　</w:t>
      </w:r>
      <w:r>
        <w:rPr>
          <w:rFonts w:hAnsi="宋体" w:cs="Times New Roman"/>
        </w:rPr>
        <w:t>②</w:t>
      </w:r>
      <w:r>
        <w:rPr>
          <w:rFonts w:ascii="Times New Roman" w:hAnsi="Times New Roman" w:cs="Times New Roman"/>
        </w:rPr>
        <w:t>修建水库　</w:t>
      </w:r>
      <w:r>
        <w:rPr>
          <w:rFonts w:hAnsi="宋体" w:cs="Times New Roman"/>
        </w:rPr>
        <w:t>③</w:t>
      </w:r>
      <w:r>
        <w:rPr>
          <w:rFonts w:ascii="Times New Roman" w:hAnsi="Times New Roman" w:cs="Times New Roman"/>
        </w:rPr>
        <w:t>减轻雾霾　</w:t>
      </w:r>
      <w:r>
        <w:rPr>
          <w:rFonts w:hAnsi="宋体" w:cs="Times New Roman"/>
        </w:rPr>
        <w:t>④</w:t>
      </w:r>
      <w:r>
        <w:rPr>
          <w:rFonts w:ascii="Times New Roman" w:hAnsi="Times New Roman" w:cs="Times New Roman"/>
        </w:rPr>
        <w:t>节约用水</w:t>
      </w:r>
    </w:p>
    <w:p>
      <w:pPr>
        <w:pStyle w:val="2"/>
        <w:tabs>
          <w:tab w:val="left" w:pos="426"/>
          <w:tab w:val="left" w:pos="3402"/>
        </w:tabs>
        <w:snapToGrid w:val="0"/>
        <w:spacing w:line="240" w:lineRule="auto"/>
        <w:rPr>
          <w:rFonts w:hAnsi="宋体" w:cs="Times New Roman"/>
        </w:rPr>
      </w:pPr>
      <w:r>
        <w:rPr>
          <w:rFonts w:ascii="Times New Roman" w:hAnsi="Times New Roman" w:cs="Times New Roman"/>
        </w:rPr>
        <w:t>A．</w:t>
      </w:r>
      <w:r>
        <w:rPr>
          <w:rFonts w:hAnsi="宋体" w:cs="Times New Roman"/>
        </w:rPr>
        <w:t>①②③</w:t>
      </w:r>
      <w:r>
        <w:rPr>
          <w:rFonts w:ascii="Times New Roman" w:hAnsi="Times New Roman" w:cs="Times New Roman"/>
        </w:rPr>
        <w:t xml:space="preserve">  B．</w:t>
      </w:r>
      <w:r>
        <w:rPr>
          <w:rFonts w:hAnsi="宋体" w:cs="Times New Roman"/>
        </w:rPr>
        <w:t>②③④</w:t>
      </w:r>
      <w:r>
        <w:rPr>
          <w:rFonts w:ascii="Times New Roman" w:hAnsi="Times New Roman" w:cs="Times New Roman"/>
        </w:rPr>
        <w:t xml:space="preserve">  C．</w:t>
      </w:r>
      <w:r>
        <w:rPr>
          <w:rFonts w:hAnsi="宋体" w:cs="Times New Roman"/>
        </w:rPr>
        <w:t>①②④</w:t>
      </w:r>
      <w:r>
        <w:rPr>
          <w:rFonts w:ascii="Times New Roman" w:hAnsi="Times New Roman" w:cs="Times New Roman"/>
        </w:rPr>
        <w:t xml:space="preserve">  D．</w:t>
      </w:r>
      <w:r>
        <w:rPr>
          <w:rFonts w:hAnsi="宋体" w:cs="Times New Roman"/>
        </w:rPr>
        <w:t>①③④</w:t>
      </w:r>
    </w:p>
    <w:p>
      <w:pPr>
        <w:pStyle w:val="2"/>
        <w:tabs>
          <w:tab w:val="left" w:pos="426"/>
          <w:tab w:val="left" w:pos="3402"/>
        </w:tabs>
        <w:snapToGrid w:val="0"/>
        <w:spacing w:line="240" w:lineRule="auto"/>
        <w:ind w:firstLine="420" w:firstLineChars="200"/>
        <w:rPr>
          <w:rFonts w:ascii="Times New Roman" w:hAnsi="Times New Roman" w:cs="Times New Roman"/>
        </w:rPr>
      </w:pPr>
      <w:r>
        <w:rPr>
          <w:rFonts w:ascii="Times New Roman" w:hAnsi="Times New Roman" w:eastAsia="楷体_GB2312" w:cs="Times New Roman"/>
        </w:rPr>
        <w:t>下表是</w:t>
      </w:r>
      <w:r>
        <w:rPr>
          <w:rFonts w:hAnsi="宋体" w:cs="Times New Roman"/>
        </w:rPr>
        <w:t>“</w:t>
      </w:r>
      <w:r>
        <w:rPr>
          <w:rFonts w:ascii="Times New Roman" w:hAnsi="Times New Roman" w:eastAsia="楷体_GB2312" w:cs="Times New Roman"/>
        </w:rPr>
        <w:t>我国2012年与2017年近海海域水质情况对比表</w:t>
      </w:r>
      <w:r>
        <w:rPr>
          <w:rFonts w:hAnsi="宋体" w:cs="Times New Roman"/>
        </w:rPr>
        <w:t>”</w:t>
      </w:r>
      <w:r>
        <w:rPr>
          <w:rFonts w:ascii="Times New Roman" w:hAnsi="Times New Roman" w:eastAsia="楷体_GB2312" w:cs="Times New Roman"/>
        </w:rPr>
        <w:t>，表中数据代表各类海水所占的比例(单位：%)。</w:t>
      </w:r>
      <w:r>
        <w:rPr>
          <w:rFonts w:ascii="Times New Roman" w:hAnsi="Times New Roman" w:cs="Times New Roman"/>
        </w:rPr>
        <w:t>读表，完成</w:t>
      </w:r>
      <w:r>
        <w:rPr>
          <w:rFonts w:hint="eastAsia" w:ascii="Times New Roman" w:hAnsi="Times New Roman" w:cs="Times New Roman"/>
          <w:lang w:eastAsia="zh-CN"/>
        </w:rPr>
        <w:t>下</w:t>
      </w:r>
      <w:r>
        <w:rPr>
          <w:rFonts w:ascii="Times New Roman" w:hAnsi="Times New Roman" w:cs="Times New Roman"/>
        </w:rPr>
        <w:t>题。</w:t>
      </w:r>
    </w:p>
    <w:p>
      <w:pPr>
        <w:pStyle w:val="2"/>
        <w:tabs>
          <w:tab w:val="left" w:pos="426"/>
          <w:tab w:val="left" w:pos="3402"/>
        </w:tabs>
        <w:snapToGrid w:val="0"/>
        <w:spacing w:line="240" w:lineRule="auto"/>
        <w:rPr>
          <w:rFonts w:ascii="Times New Roman" w:hAnsi="Times New Roman" w:cs="Times New Roman"/>
        </w:rPr>
      </w:pPr>
    </w:p>
    <w:tbl>
      <w:tblPr>
        <w:tblStyle w:val="5"/>
        <w:tblW w:w="80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2"/>
        <w:gridCol w:w="1134"/>
        <w:gridCol w:w="1276"/>
        <w:gridCol w:w="4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类别</w:t>
            </w:r>
          </w:p>
        </w:tc>
        <w:tc>
          <w:tcPr>
            <w:tcW w:w="1134"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2012年</w:t>
            </w:r>
          </w:p>
        </w:tc>
        <w:tc>
          <w:tcPr>
            <w:tcW w:w="1276"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2017年</w:t>
            </w:r>
          </w:p>
        </w:tc>
        <w:tc>
          <w:tcPr>
            <w:tcW w:w="4130" w:type="dxa"/>
            <w:vMerge w:val="restart"/>
            <w:shd w:val="clear" w:color="auto" w:fill="auto"/>
            <w:vAlign w:val="center"/>
          </w:tcPr>
          <w:p>
            <w:pPr>
              <w:pStyle w:val="2"/>
              <w:tabs>
                <w:tab w:val="left" w:pos="426"/>
                <w:tab w:val="left" w:pos="3402"/>
              </w:tabs>
              <w:snapToGrid w:val="0"/>
              <w:spacing w:line="240" w:lineRule="auto"/>
              <w:jc w:val="left"/>
              <w:rPr>
                <w:rFonts w:ascii="Times New Roman" w:hAnsi="Times New Roman" w:cs="Times New Roman"/>
              </w:rPr>
            </w:pPr>
            <w:r>
              <w:rPr>
                <w:rFonts w:ascii="Times New Roman" w:hAnsi="Times New Roman" w:cs="Times New Roman"/>
              </w:rPr>
              <w:t>一类海水：清洁，适用于海洋渔业</w:t>
            </w:r>
          </w:p>
          <w:p>
            <w:pPr>
              <w:pStyle w:val="2"/>
              <w:tabs>
                <w:tab w:val="left" w:pos="426"/>
                <w:tab w:val="left" w:pos="3402"/>
              </w:tabs>
              <w:snapToGrid w:val="0"/>
              <w:spacing w:line="240" w:lineRule="auto"/>
              <w:jc w:val="left"/>
              <w:rPr>
                <w:rFonts w:ascii="Times New Roman" w:hAnsi="Times New Roman" w:cs="Times New Roman"/>
              </w:rPr>
            </w:pPr>
            <w:r>
              <w:rPr>
                <w:rFonts w:ascii="Times New Roman" w:hAnsi="Times New Roman" w:cs="Times New Roman"/>
              </w:rPr>
              <w:t>二类海水：较清洁，适用于水产养殖、海水浴场等</w:t>
            </w:r>
          </w:p>
          <w:p>
            <w:pPr>
              <w:pStyle w:val="2"/>
              <w:tabs>
                <w:tab w:val="left" w:pos="426"/>
                <w:tab w:val="left" w:pos="3402"/>
              </w:tabs>
              <w:snapToGrid w:val="0"/>
              <w:spacing w:line="240" w:lineRule="auto"/>
              <w:jc w:val="left"/>
              <w:rPr>
                <w:rFonts w:ascii="Times New Roman" w:hAnsi="Times New Roman" w:cs="Times New Roman"/>
              </w:rPr>
            </w:pPr>
            <w:r>
              <w:rPr>
                <w:rFonts w:ascii="Times New Roman" w:hAnsi="Times New Roman" w:cs="Times New Roman"/>
              </w:rPr>
              <w:t>三类海水：轻度污染，适用于一般工业用水</w:t>
            </w:r>
          </w:p>
          <w:p>
            <w:pPr>
              <w:pStyle w:val="2"/>
              <w:tabs>
                <w:tab w:val="left" w:pos="426"/>
                <w:tab w:val="left" w:pos="3402"/>
              </w:tabs>
              <w:snapToGrid w:val="0"/>
              <w:spacing w:line="240" w:lineRule="auto"/>
              <w:jc w:val="left"/>
              <w:rPr>
                <w:rFonts w:ascii="Times New Roman" w:hAnsi="Times New Roman" w:cs="Times New Roman"/>
              </w:rPr>
            </w:pPr>
            <w:r>
              <w:rPr>
                <w:rFonts w:ascii="Times New Roman" w:hAnsi="Times New Roman" w:cs="Times New Roman"/>
              </w:rPr>
              <w:t>四类海水：中度污染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一类海水</w:t>
            </w:r>
          </w:p>
        </w:tc>
        <w:tc>
          <w:tcPr>
            <w:tcW w:w="1134"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21.3</w:t>
            </w:r>
          </w:p>
        </w:tc>
        <w:tc>
          <w:tcPr>
            <w:tcW w:w="1276"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26.0</w:t>
            </w:r>
          </w:p>
        </w:tc>
        <w:tc>
          <w:tcPr>
            <w:tcW w:w="4130" w:type="dxa"/>
            <w:vMerge w:val="continue"/>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二类海水</w:t>
            </w:r>
          </w:p>
        </w:tc>
        <w:tc>
          <w:tcPr>
            <w:tcW w:w="1134"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28.4</w:t>
            </w:r>
          </w:p>
        </w:tc>
        <w:tc>
          <w:tcPr>
            <w:tcW w:w="1276"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36.8</w:t>
            </w:r>
          </w:p>
        </w:tc>
        <w:tc>
          <w:tcPr>
            <w:tcW w:w="4130" w:type="dxa"/>
            <w:vMerge w:val="continue"/>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42"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三类海水</w:t>
            </w:r>
          </w:p>
        </w:tc>
        <w:tc>
          <w:tcPr>
            <w:tcW w:w="1134"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14.4</w:t>
            </w:r>
          </w:p>
        </w:tc>
        <w:tc>
          <w:tcPr>
            <w:tcW w:w="1276"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11.8</w:t>
            </w:r>
          </w:p>
        </w:tc>
        <w:tc>
          <w:tcPr>
            <w:tcW w:w="4130" w:type="dxa"/>
            <w:vMerge w:val="continue"/>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四类海水</w:t>
            </w:r>
          </w:p>
        </w:tc>
        <w:tc>
          <w:tcPr>
            <w:tcW w:w="1134"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8.9</w:t>
            </w:r>
          </w:p>
        </w:tc>
        <w:tc>
          <w:tcPr>
            <w:tcW w:w="1276"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7.1</w:t>
            </w:r>
          </w:p>
        </w:tc>
        <w:tc>
          <w:tcPr>
            <w:tcW w:w="4130" w:type="dxa"/>
            <w:vMerge w:val="continue"/>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劣四类海水</w:t>
            </w:r>
          </w:p>
        </w:tc>
        <w:tc>
          <w:tcPr>
            <w:tcW w:w="1134"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27.0</w:t>
            </w:r>
          </w:p>
        </w:tc>
        <w:tc>
          <w:tcPr>
            <w:tcW w:w="1276" w:type="dxa"/>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r>
              <w:rPr>
                <w:rFonts w:ascii="Times New Roman" w:hAnsi="Times New Roman" w:cs="Times New Roman"/>
              </w:rPr>
              <w:t>18.3</w:t>
            </w:r>
          </w:p>
        </w:tc>
        <w:tc>
          <w:tcPr>
            <w:tcW w:w="4130" w:type="dxa"/>
            <w:vMerge w:val="continue"/>
            <w:shd w:val="clear" w:color="auto" w:fill="auto"/>
            <w:vAlign w:val="center"/>
          </w:tcPr>
          <w:p>
            <w:pPr>
              <w:pStyle w:val="2"/>
              <w:tabs>
                <w:tab w:val="left" w:pos="426"/>
                <w:tab w:val="left" w:pos="3402"/>
              </w:tabs>
              <w:snapToGrid w:val="0"/>
              <w:spacing w:line="240" w:lineRule="auto"/>
              <w:jc w:val="center"/>
              <w:rPr>
                <w:rFonts w:ascii="Times New Roman" w:hAnsi="Times New Roman" w:cs="Times New Roman"/>
              </w:rPr>
            </w:pPr>
          </w:p>
        </w:tc>
      </w:tr>
    </w:tbl>
    <w:p>
      <w:pPr>
        <w:pStyle w:val="2"/>
        <w:tabs>
          <w:tab w:val="left" w:pos="426"/>
          <w:tab w:val="left" w:pos="3402"/>
        </w:tabs>
        <w:snapToGrid w:val="0"/>
        <w:spacing w:line="240" w:lineRule="auto"/>
        <w:rPr>
          <w:rFonts w:ascii="Times New Roman" w:hAnsi="Times New Roman" w:cs="Times New Roman"/>
        </w:rPr>
      </w:pPr>
    </w:p>
    <w:p>
      <w:pPr>
        <w:numPr>
          <w:ilvl w:val="0"/>
          <w:numId w:val="4"/>
        </w:numPr>
        <w:ind w:leftChars="0"/>
        <w:rPr>
          <w:rFonts w:hint="default" w:ascii="Times New Roman" w:hAnsi="Times New Roman" w:eastAsia="宋体" w:cs="Times New Roman"/>
        </w:rPr>
      </w:pPr>
      <w:r>
        <w:rPr>
          <w:rFonts w:hint="default" w:ascii="Times New Roman" w:hAnsi="Times New Roman" w:eastAsia="宋体" w:cs="Times New Roman"/>
        </w:rPr>
        <w:t>表中反映了我国近海的水质情况是(　　)</w:t>
      </w:r>
    </w:p>
    <w:p>
      <w:pPr>
        <w:rPr>
          <w:rFonts w:hint="default" w:ascii="Times New Roman" w:hAnsi="Times New Roman" w:eastAsia="宋体" w:cs="Times New Roman"/>
        </w:rPr>
      </w:pPr>
      <w:r>
        <w:rPr>
          <w:rFonts w:hint="default" w:ascii="Times New Roman" w:hAnsi="Times New Roman" w:eastAsia="宋体" w:cs="Times New Roman"/>
        </w:rPr>
        <w:t>A．适用于水产养殖的海域比例上升了8.4%</w:t>
      </w:r>
    </w:p>
    <w:p>
      <w:pPr>
        <w:rPr>
          <w:rFonts w:hint="default" w:ascii="Times New Roman" w:hAnsi="Times New Roman" w:eastAsia="宋体" w:cs="Times New Roman"/>
        </w:rPr>
      </w:pPr>
      <w:r>
        <w:rPr>
          <w:rFonts w:hint="default" w:ascii="Times New Roman" w:hAnsi="Times New Roman" w:eastAsia="宋体" w:cs="Times New Roman"/>
        </w:rPr>
        <w:t>B．丧失了养殖功能的海域比例下降到10%以下</w:t>
      </w:r>
    </w:p>
    <w:p>
      <w:pPr>
        <w:rPr>
          <w:rFonts w:hint="default" w:ascii="Times New Roman" w:hAnsi="Times New Roman" w:eastAsia="宋体" w:cs="Times New Roman"/>
        </w:rPr>
      </w:pPr>
      <w:r>
        <w:rPr>
          <w:rFonts w:hint="default" w:ascii="Times New Roman" w:hAnsi="Times New Roman" w:eastAsia="宋体" w:cs="Times New Roman"/>
        </w:rPr>
        <w:t>C．五年来我国近海海域水质有所好转，但形势依然严峻</w:t>
      </w:r>
    </w:p>
    <w:p>
      <w:pPr>
        <w:pStyle w:val="2"/>
        <w:tabs>
          <w:tab w:val="left" w:pos="426"/>
          <w:tab w:val="left" w:pos="3402"/>
        </w:tabs>
        <w:snapToGrid w:val="0"/>
        <w:spacing w:line="240" w:lineRule="auto"/>
        <w:rPr>
          <w:rFonts w:hint="default" w:ascii="Times New Roman" w:hAnsi="Times New Roman" w:eastAsia="宋体" w:cs="Times New Roman"/>
        </w:rPr>
      </w:pPr>
      <w:r>
        <w:rPr>
          <w:rFonts w:hint="default" w:ascii="Times New Roman" w:hAnsi="Times New Roman" w:eastAsia="宋体" w:cs="Times New Roman"/>
        </w:rPr>
        <w:t>D．我国海域广阔，污染海域仅占我国海域的一小部分</w:t>
      </w:r>
    </w:p>
    <w:p>
      <w:pPr>
        <w:pStyle w:val="2"/>
        <w:tabs>
          <w:tab w:val="left" w:pos="426"/>
          <w:tab w:val="left" w:pos="3402"/>
        </w:tabs>
        <w:snapToGrid w:val="0"/>
        <w:spacing w:line="240" w:lineRule="auto"/>
        <w:rPr>
          <w:rFonts w:hint="default" w:ascii="Times New Roman" w:hAnsi="Times New Roman" w:eastAsia="宋体" w:cs="Times New Roman"/>
        </w:rPr>
      </w:pPr>
      <w:r>
        <w:rPr>
          <w:rFonts w:hint="default" w:ascii="Times New Roman" w:hAnsi="Times New Roman" w:eastAsia="宋体" w:cs="Times New Roman"/>
          <w:lang w:val="en-US" w:eastAsia="zh-CN"/>
        </w:rPr>
        <w:t>9.</w:t>
      </w:r>
      <w:r>
        <w:rPr>
          <w:rFonts w:hint="default" w:ascii="Times New Roman" w:hAnsi="Times New Roman" w:eastAsia="宋体" w:cs="Times New Roman"/>
        </w:rPr>
        <w:t>造成我国近海水质污染的原因主要有(　　)</w:t>
      </w:r>
    </w:p>
    <w:p>
      <w:pPr>
        <w:pStyle w:val="2"/>
        <w:tabs>
          <w:tab w:val="left" w:pos="426"/>
          <w:tab w:val="left" w:pos="3402"/>
        </w:tabs>
        <w:snapToGrid w:val="0"/>
        <w:spacing w:line="240" w:lineRule="auto"/>
        <w:rPr>
          <w:rFonts w:ascii="Times New Roman" w:hAnsi="Times New Roman" w:cs="Times New Roman"/>
        </w:rPr>
      </w:pPr>
      <w:r>
        <w:rPr>
          <w:rFonts w:hint="default" w:ascii="Times New Roman" w:hAnsi="Times New Roman" w:eastAsia="宋体" w:cs="Times New Roman"/>
        </w:rPr>
        <w:t>①滥</w:t>
      </w:r>
      <w:r>
        <w:rPr>
          <w:rFonts w:ascii="Times New Roman" w:hAnsi="Times New Roman" w:cs="Times New Roman"/>
        </w:rPr>
        <w:t>捕滥捞使渔业资源枯竭　</w:t>
      </w:r>
      <w:r>
        <w:rPr>
          <w:rFonts w:hAnsi="宋体" w:cs="Times New Roman"/>
        </w:rPr>
        <w:t>②</w:t>
      </w:r>
      <w:r>
        <w:rPr>
          <w:rFonts w:ascii="Times New Roman" w:hAnsi="Times New Roman" w:cs="Times New Roman"/>
        </w:rPr>
        <w:t>工业生产排放废液</w:t>
      </w:r>
    </w:p>
    <w:p>
      <w:pPr>
        <w:pStyle w:val="2"/>
        <w:tabs>
          <w:tab w:val="left" w:pos="426"/>
          <w:tab w:val="left" w:pos="3402"/>
        </w:tabs>
        <w:snapToGrid w:val="0"/>
        <w:spacing w:line="240" w:lineRule="auto"/>
        <w:rPr>
          <w:rFonts w:ascii="Times New Roman" w:hAnsi="Times New Roman" w:cs="Times New Roman"/>
        </w:rPr>
      </w:pPr>
      <w:r>
        <w:rPr>
          <w:rFonts w:hAnsi="宋体" w:cs="Times New Roman"/>
        </w:rPr>
        <w:t>③</w:t>
      </w:r>
      <w:r>
        <w:rPr>
          <w:rFonts w:ascii="Times New Roman" w:hAnsi="Times New Roman" w:cs="Times New Roman"/>
        </w:rPr>
        <w:t>我国大量开采海底金属矿产　</w:t>
      </w:r>
      <w:r>
        <w:rPr>
          <w:rFonts w:hAnsi="宋体" w:cs="Times New Roman"/>
        </w:rPr>
        <w:t>④</w:t>
      </w:r>
      <w:r>
        <w:rPr>
          <w:rFonts w:ascii="Times New Roman" w:hAnsi="Times New Roman" w:cs="Times New Roman"/>
        </w:rPr>
        <w:t>过往油轮产生石油泄漏</w:t>
      </w:r>
    </w:p>
    <w:p>
      <w:pPr>
        <w:pStyle w:val="2"/>
        <w:tabs>
          <w:tab w:val="left" w:pos="426"/>
          <w:tab w:val="left" w:pos="3402"/>
        </w:tabs>
        <w:snapToGrid w:val="0"/>
        <w:spacing w:line="240" w:lineRule="auto"/>
        <w:rPr>
          <w:rFonts w:ascii="Times New Roman" w:hAnsi="Times New Roman" w:cs="Times New Roman"/>
        </w:rPr>
      </w:pPr>
      <w:r>
        <w:rPr>
          <w:rFonts w:ascii="Times New Roman" w:hAnsi="Times New Roman" w:cs="Times New Roman"/>
        </w:rPr>
        <w:t>A．</w:t>
      </w:r>
      <w:r>
        <w:rPr>
          <w:rFonts w:hAnsi="宋体" w:cs="Times New Roman"/>
        </w:rPr>
        <w:t>②④</w:t>
      </w:r>
      <w:r>
        <w:rPr>
          <w:rFonts w:ascii="Times New Roman" w:hAnsi="Times New Roman" w:cs="Times New Roman"/>
        </w:rPr>
        <w:t xml:space="preserve">  B．</w:t>
      </w:r>
      <w:r>
        <w:rPr>
          <w:rFonts w:hAnsi="宋体" w:cs="Times New Roman"/>
        </w:rPr>
        <w:t>③④</w:t>
      </w:r>
      <w:r>
        <w:rPr>
          <w:rFonts w:ascii="Times New Roman" w:hAnsi="Times New Roman" w:cs="Times New Roman"/>
        </w:rPr>
        <w:t xml:space="preserve">  C．</w:t>
      </w:r>
      <w:r>
        <w:rPr>
          <w:rFonts w:hAnsi="宋体" w:cs="Times New Roman"/>
        </w:rPr>
        <w:t>①②</w:t>
      </w:r>
      <w:r>
        <w:rPr>
          <w:rFonts w:ascii="Times New Roman" w:hAnsi="Times New Roman" w:cs="Times New Roman"/>
        </w:rPr>
        <w:t xml:space="preserve">  D．</w:t>
      </w:r>
      <w:r>
        <w:rPr>
          <w:rFonts w:hAnsi="宋体" w:cs="Times New Roman"/>
        </w:rPr>
        <w:t>①③</w:t>
      </w:r>
    </w:p>
    <w:p>
      <w:pPr>
        <w:pStyle w:val="2"/>
        <w:tabs>
          <w:tab w:val="left" w:pos="3402"/>
        </w:tabs>
        <w:snapToGrid w:val="0"/>
        <w:spacing w:line="240" w:lineRule="auto"/>
        <w:rPr>
          <w:rFonts w:hint="eastAsia" w:ascii="Times New Roman" w:hAnsi="Times New Roman" w:cs="Times New Roman"/>
          <w:lang w:val="zh-CN"/>
        </w:rPr>
      </w:pPr>
    </w:p>
    <w:p/>
    <w:sectPr>
      <w:headerReference r:id="rId3" w:type="default"/>
      <w:footerReference r:id="rId4" w:type="default"/>
      <w:pgSz w:w="10431" w:h="14740"/>
      <w:pgMar w:top="850" w:right="850" w:bottom="850" w:left="850" w:header="851" w:footer="992" w:gutter="0"/>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eastAsia="楷体"/>
        <w:u w:val="single"/>
        <w:lang w:val="en-US" w:eastAsia="zh-CN"/>
      </w:rPr>
      <w:t xml:space="preserve">                                                                     </w:t>
    </w:r>
    <w:r>
      <w:rPr>
        <w:rFonts w:hint="eastAsia" w:ascii="楷体" w:hAnsi="楷体" w:eastAsia="楷体" w:cs="楷体"/>
        <w:sz w:val="18"/>
        <w:u w:val="single"/>
        <w:lang w:val="en-US" w:eastAsia="zh-CN"/>
      </w:rPr>
      <w:t>脚踏实地，行稳致远，进而有为</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29F503"/>
    <w:multiLevelType w:val="singleLevel"/>
    <w:tmpl w:val="AB29F503"/>
    <w:lvl w:ilvl="0" w:tentative="0">
      <w:start w:val="15"/>
      <w:numFmt w:val="decimal"/>
      <w:suff w:val="nothing"/>
      <w:lvlText w:val="%1．"/>
      <w:lvlJc w:val="left"/>
    </w:lvl>
  </w:abstractNum>
  <w:abstractNum w:abstractNumId="1">
    <w:nsid w:val="EA6E3729"/>
    <w:multiLevelType w:val="singleLevel"/>
    <w:tmpl w:val="EA6E3729"/>
    <w:lvl w:ilvl="0" w:tentative="0">
      <w:start w:val="8"/>
      <w:numFmt w:val="decimal"/>
      <w:suff w:val="space"/>
      <w:lvlText w:val="%1."/>
      <w:lvlJc w:val="left"/>
    </w:lvl>
  </w:abstractNum>
  <w:abstractNum w:abstractNumId="2">
    <w:nsid w:val="F863745F"/>
    <w:multiLevelType w:val="singleLevel"/>
    <w:tmpl w:val="F863745F"/>
    <w:lvl w:ilvl="0" w:tentative="0">
      <w:start w:val="1"/>
      <w:numFmt w:val="decimal"/>
      <w:lvlText w:val="(%1)"/>
      <w:lvlJc w:val="left"/>
      <w:pPr>
        <w:tabs>
          <w:tab w:val="left" w:pos="312"/>
        </w:tabs>
      </w:pPr>
    </w:lvl>
  </w:abstractNum>
  <w:abstractNum w:abstractNumId="3">
    <w:nsid w:val="295C7FA9"/>
    <w:multiLevelType w:val="singleLevel"/>
    <w:tmpl w:val="295C7FA9"/>
    <w:lvl w:ilvl="0" w:tentative="0">
      <w:start w:val="2"/>
      <w:numFmt w:val="decimal"/>
      <w:lvlText w:val="(%1)"/>
      <w:lvlJc w:val="left"/>
      <w:pPr>
        <w:tabs>
          <w:tab w:val="left" w:pos="312"/>
        </w:tabs>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AE2610F"/>
    <w:rsid w:val="0AE261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S23.TIF" TargetMode="External"/><Relationship Id="rId8" Type="http://schemas.openxmlformats.org/officeDocument/2006/relationships/image" Target="media/image2.png"/><Relationship Id="rId7" Type="http://schemas.openxmlformats.org/officeDocument/2006/relationships/image" Target="S22.TIF"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S75.TIF" TargetMode="External"/><Relationship Id="rId24" Type="http://schemas.openxmlformats.org/officeDocument/2006/relationships/image" Target="media/image10.png"/><Relationship Id="rId23" Type="http://schemas.openxmlformats.org/officeDocument/2006/relationships/image" Target="S70.TIF" TargetMode="External"/><Relationship Id="rId22" Type="http://schemas.openxmlformats.org/officeDocument/2006/relationships/image" Target="media/image9.png"/><Relationship Id="rId21" Type="http://schemas.openxmlformats.org/officeDocument/2006/relationships/image" Target="W-84&#20110;.TIF" TargetMode="External"/><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S28.TIF" TargetMode="External"/><Relationship Id="rId18" Type="http://schemas.openxmlformats.org/officeDocument/2006/relationships/image" Target="media/image7.png"/><Relationship Id="rId17" Type="http://schemas.openxmlformats.org/officeDocument/2006/relationships/image" Target="S27.TIF" TargetMode="External"/><Relationship Id="rId16" Type="http://schemas.openxmlformats.org/officeDocument/2006/relationships/image" Target="media/image6.png"/><Relationship Id="rId15" Type="http://schemas.openxmlformats.org/officeDocument/2006/relationships/image" Target="S26.TIF" TargetMode="External"/><Relationship Id="rId14" Type="http://schemas.openxmlformats.org/officeDocument/2006/relationships/image" Target="media/image5.png"/><Relationship Id="rId13" Type="http://schemas.openxmlformats.org/officeDocument/2006/relationships/image" Target="S25.TIF" TargetMode="External"/><Relationship Id="rId12" Type="http://schemas.openxmlformats.org/officeDocument/2006/relationships/image" Target="media/image4.png"/><Relationship Id="rId11" Type="http://schemas.openxmlformats.org/officeDocument/2006/relationships/image" Target="S24.TIF" TargetMode="Externa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2022-04-15T00:55:00Z</dcterms:created>
  <dc:creator>珊珊</dc:creator>
  <cp:lastModifiedBy>珊珊</cp:lastModifiedBy>
  <dcterms:modified xsi:type="dcterms:W3CDTF">2022-04-15T00:55:55Z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FBE4F622ACA34133A2866C351A4923CB</vt:lpwstr>
  </property>
</Properties>
</file>