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江苏省仪征中学2021-2022学年度第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学期高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二地理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学科导学案</w:t>
      </w:r>
    </w:p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/>
        </w:rPr>
        <w:t>4.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国家之间的合作发展——以“一带一路”为例</w:t>
      </w:r>
    </w:p>
    <w:p>
      <w:pPr>
        <w:autoSpaceDE w:val="0"/>
        <w:autoSpaceDN w:val="0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</w:t>
      </w:r>
      <w:r>
        <w:rPr>
          <w:rFonts w:hint="eastAsia" w:ascii="楷体" w:hAnsi="楷体" w:eastAsia="楷体" w:cs="楷体"/>
          <w:bCs/>
          <w:sz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eastAsia="zh-CN"/>
        </w:rPr>
        <w:t>秦文俊</w:t>
      </w:r>
      <w:r>
        <w:rPr>
          <w:rFonts w:hint="eastAsia" w:ascii="楷体" w:hAnsi="楷体" w:eastAsia="楷体" w:cs="楷体"/>
          <w:bCs/>
          <w:sz w:val="24"/>
        </w:rPr>
        <w:t xml:space="preserve">         审核</w:t>
      </w:r>
      <w:r>
        <w:rPr>
          <w:rFonts w:hint="eastAsia" w:ascii="楷体" w:hAnsi="楷体" w:eastAsia="楷体" w:cs="楷体"/>
          <w:bCs/>
          <w:sz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 xml:space="preserve">：刘永飞 </w:t>
      </w:r>
    </w:p>
    <w:p>
      <w:pPr>
        <w:autoSpaceDE w:val="0"/>
        <w:autoSpaceDN w:val="0"/>
        <w:jc w:val="center"/>
        <w:rPr>
          <w:rFonts w:hint="default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____</w:t>
      </w:r>
      <w:r>
        <w:rPr>
          <w:rFonts w:hint="eastAsia"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>姓名：_____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sz w:val="24"/>
        </w:rPr>
        <w:t>__学号：__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授课日期：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_____年___月___日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eastAsiaTheme="minorEastAsia"/>
          <w:b/>
          <w:u w:val="single"/>
          <w:lang w:val="en-US" w:eastAsia="zh-CN"/>
        </w:rPr>
      </w:pPr>
      <w:r>
        <w:rPr>
          <w:b/>
        </w:rPr>
        <w:t>【课程标准及要求】</w:t>
      </w:r>
    </w:p>
    <w:tbl>
      <w:tblPr>
        <w:tblStyle w:val="7"/>
        <w:tblpPr w:leftFromText="180" w:rightFromText="180" w:vertAnchor="text" w:horzAnchor="page" w:tblpXSpec="center" w:tblpY="115"/>
        <w:tblOverlap w:val="never"/>
        <w:tblW w:w="501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6"/>
        <w:gridCol w:w="7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93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课程标准</w:t>
            </w:r>
          </w:p>
        </w:tc>
        <w:tc>
          <w:tcPr>
            <w:tcW w:w="406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学习目标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93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结合“一带一路”建设，说明国际合作的重要意义。</w:t>
            </w:r>
          </w:p>
        </w:tc>
        <w:tc>
          <w:tcPr>
            <w:tcW w:w="406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通过阅读地图、查阅资料等，了解“一带一路”的地理范围、沿线国家地理环境等，分析“一带一路”建设的地理背景。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结合实例，分析“一带一路”建设对不同尺度区域发展的重要意义，培养学生的综合思维和区域认知素养。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3.学会从区域联系的角度分析国家之间的合作发展。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【导读——读教材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，夯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基础】 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一、“一带一路”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1．概念：指“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</w:rPr>
        <w:t>”和“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1"/>
          <w:szCs w:val="21"/>
        </w:rPr>
        <w:t>”。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2．走向</w:t>
      </w:r>
    </w:p>
    <w:tbl>
      <w:tblPr>
        <w:tblStyle w:val="7"/>
        <w:tblW w:w="7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6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8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走向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丝绸之路经济带</w:t>
            </w:r>
          </w:p>
        </w:tc>
        <w:tc>
          <w:tcPr>
            <w:tcW w:w="648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一是从中国西北、东北经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、俄罗斯至欧洲、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8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二是从中国西北经中亚、西亚至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、地中海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8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三是从中国西南经中南半岛至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21世纪海上丝绸之路</w:t>
            </w:r>
          </w:p>
        </w:tc>
        <w:tc>
          <w:tcPr>
            <w:tcW w:w="648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一是从中国沿海港口过南海，经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海峡到印度洋，延伸至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8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二是从中国沿海港口过南海，向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洋延伸</w:t>
            </w:r>
          </w:p>
        </w:tc>
      </w:tr>
    </w:tbl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二、“一带一路”建设的地理背景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1．地缘上的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2．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的互补性。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的联通性。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4．经济发展的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三、“一带一路”国际合作的意义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1．对全球：有利于塑造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的国际秩序。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2．对区域：有利于促进区域内经济要素有序流动、资源高效配置和市场深度融合，开展更大范围、更高水平、更深层次的区域合作，实现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沟通、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联通、贸易畅通、资金融通、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相通，打造国际合作新平台，增添共同发展新动力。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3．对沿线各国：加强了沿线国家在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、政治和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等方面的联系，为沿线国家的发展营造了良好的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环境，有力地推动了沿线国家的发展。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4．对我国：有助于构筑新一轮对外开放的“一体两翼”，进而形成海陆统筹、东西互济、面向全球的开放新格局。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【导学</w:t>
      </w:r>
      <w:r>
        <w:rPr>
          <w:rFonts w:hint="eastAsia" w:ascii="宋体" w:hAnsi="宋体" w:eastAsia="宋体" w:cs="宋体"/>
          <w:b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培素养，引价值】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1．地缘的临近性有利于生产要素的流通。(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)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2．北斗卫星的全球覆盖有力地推动了“一带一路”建设。(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)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3．发展中国家之间处于竞争位置，难以合作。(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)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4．处于不同发展阶段的国家之间有发展的互补性，有利于国际经济合作。(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)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5．中巴经济走廊连接了“一带”和“一路”，地理位置优越。(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)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．“一带一路”建设有利于区域内市场深度融合。(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)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．“一带一路”建设为沿线国家的发展营造了良好的外部环境。(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【导思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析问题，提能力】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  <w:t>探究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“一带一路”建设的意义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巴经济走廊北起我国新疆喀什，南至巴基斯坦瓜达尔港，是一条包括公路、铁路、油气管道的综合贸易通道，全长3 000千米，是“一带一路”的关键节点和促进两国共赢、共同发展的国际合作示范项目，也激励更多的国家实施开放合作，承接产业转移，加速自身发展进程。孟中印缅经济走廊、中巴经济走廊将深度对接“一带一路”，有力推进贸易、旅游、投资、交通、能源资源、金融以及生态环保等方面的合作，培育新的经济增长点，实现中国与相关国家共同发展。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[综合思维]</w:t>
      </w:r>
      <w:r>
        <w:rPr>
          <w:rFonts w:hint="eastAsia" w:ascii="宋体" w:hAnsi="宋体" w:eastAsia="宋体" w:cs="宋体"/>
          <w:sz w:val="21"/>
          <w:szCs w:val="21"/>
        </w:rPr>
        <w:t>与“21世纪海上丝绸之路”相比，“丝绸之路经济带”有哪些优缺点？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优点：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缺点：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[综合思维]</w:t>
      </w:r>
      <w:r>
        <w:rPr>
          <w:rFonts w:hint="eastAsia" w:ascii="宋体" w:hAnsi="宋体" w:eastAsia="宋体" w:cs="宋体"/>
          <w:sz w:val="21"/>
          <w:szCs w:val="21"/>
        </w:rPr>
        <w:t>指出孟中印缅经济走廊对孟、印、缅三国共同的社会经济意义。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[区域认知]</w:t>
      </w:r>
      <w:r>
        <w:rPr>
          <w:rFonts w:hint="eastAsia" w:ascii="宋体" w:hAnsi="宋体" w:eastAsia="宋体" w:cs="宋体"/>
          <w:sz w:val="21"/>
          <w:szCs w:val="21"/>
        </w:rPr>
        <w:t>从地理位置分析巴基斯坦在我国推进“一带一路”建设中的重要意义。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b w:val="0"/>
          <w:bCs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[综合思维]</w:t>
      </w:r>
      <w:r>
        <w:rPr>
          <w:rFonts w:hint="eastAsia" w:ascii="宋体" w:hAnsi="宋体" w:eastAsia="宋体" w:cs="宋体"/>
          <w:sz w:val="21"/>
          <w:szCs w:val="21"/>
        </w:rPr>
        <w:t>目前学者们对中巴经济走廊建设持有两种观点：①中巴经济走廊建设面临巨大风险与挑战；②中巴经济走廊建设意义重大。请你选择一种观点，并说明理由。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【导练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解例题，找方法】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“一带一路”国际合作高峰论坛于2017年5月14日至15日在北京举行。此次高峰论坛是“一带一路”提出3年多来最高规格的论坛活动，旨在通过加强国际合作，促进共同发展。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1．“一带一路”东部连接快速发展的中国，西部连接发达的欧洲，而中部是亟待发展的中亚、南亚等地区，东、中、西部的经济具有互补性，表现是(　　)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①东部能源需求增强，需要加强对外合作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　②中亚油气资源丰富，需要寻求消费市场　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③西部经济发达，需要引进大量人才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　④南亚农业发达，需要扩大粮食出口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A．①②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 xml:space="preserve"> B．②③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 xml:space="preserve">  C．①③ 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>D．②④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2．“一带一路”的西部是世界乳畜业发达地区，其最有利的社会经济条件是(　　)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A．政策大力支持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B．市场需求量大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C．劳动力资源丰富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D．气候温和湿润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3873500</wp:posOffset>
            </wp:positionH>
            <wp:positionV relativeFrom="paragraph">
              <wp:posOffset>49530</wp:posOffset>
            </wp:positionV>
            <wp:extent cx="1665605" cy="1831975"/>
            <wp:effectExtent l="0" t="0" r="10795" b="53975"/>
            <wp:wrapTight wrapText="bothSides">
              <wp:wrapPolygon>
                <wp:start x="0" y="0"/>
                <wp:lineTo x="0" y="21338"/>
                <wp:lineTo x="21246" y="21338"/>
                <wp:lineTo x="21246" y="0"/>
                <wp:lineTo x="0" y="0"/>
              </wp:wrapPolygon>
            </wp:wrapTight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【课堂检测】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苏伊士经贸合作区是中国国家级境外经贸合作区的典范。目前一期工程已经完工，吸引了诸多中国企业落户，被称为荒漠中的“工业绿洲”。读“苏伊士经贸合作区位置图”，完成3～4题。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3．利用埃及的资源优势，苏伊士经贸合作区可以发展的工业部门是(　　)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A．石油装备、纺织服装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B．电子产品研发、食品加工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C．钢铁工业、有色金属冶炼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D．光伏企业、水电开发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4．苏伊士经贸合作区的建设对埃及的影响有(　　)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①推动工业化进程　②提高苏伊士运河的航运能力　③增加税收与就业　④促进城镇化水平提高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A.</w:t>
      </w:r>
      <w:r>
        <w:rPr>
          <w:rFonts w:hint="eastAsia" w:ascii="宋体" w:hAnsi="宋体" w:eastAsia="宋体" w:cs="宋体"/>
          <w:sz w:val="21"/>
          <w:szCs w:val="21"/>
        </w:rPr>
        <w:t xml:space="preserve">①②③ 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B．①③④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C．②③④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D．①②④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151765</wp:posOffset>
                </wp:positionV>
                <wp:extent cx="5478780" cy="373380"/>
                <wp:effectExtent l="4445" t="4445" r="22225" b="2222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78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35pt;margin-top:11.95pt;height:29.4pt;width:431.4pt;z-index:251660288;mso-width-relative:page;mso-height-relative:page;" fillcolor="#FFFFFF [3201]" filled="t" stroked="t" coordsize="21600,21600" o:gfxdata="UEsDBAoAAAAAAIdO4kAAAAAAAAAAAAAAAAAEAAAAZHJzL1BLAwQUAAAACACHTuJAavoHhdUAAAAH&#10;AQAADwAAAGRycy9kb3ducmV2LnhtbE2OwU7DMBBE70j8g7WVuFGniUjbEKcSSEiIG20u3Nx4m0S1&#10;15HtNuXvWU5wm9GMZl69uzkrrhji6EnBapmBQOq8GalX0B7eHjcgYtJktPWECr4xwq65v6t1ZfxM&#10;n3jdp17wCMVKKxhSmiopYzeg03HpJyTOTj44ndiGXpqgZx53VuZZVkqnR+KHQU/4OmB33l+cgvfy&#10;JX1haz5MkRd+bmUXTjYq9bBYZc8gEt7SXxl+8RkdGmY6+guZKKyCcs1FBXmxBcHxptw+gTiyyNcg&#10;m1r+529+AFBLAwQUAAAACACHTuJA7ozoulgCAAC5BAAADgAAAGRycy9lMm9Eb2MueG1srVTNbhMx&#10;EL4j8Q6W73STJm1C1E0VWgUhVbRSQZwdrze7wn/YTnbLA9A34MSFO8/V5+Czd5P+ceiBHJz5yzcz&#10;38zk5LRVkmyF87XROR0eDCgRmpui1uucfv60fDOlxAemCyaNFjm9EZ6ezl+/OmnsTByayshCOAIQ&#10;7WeNzWkVgp1lmeeVUMwfGCs0nKVxigWobp0VjjVAVzI7HAyOs8a4wjrDhfewnndO2iO6lwCasqy5&#10;ODd8o4QOHaoTkgW05KvaejpP1Zal4OGyLL0IROYUnYb0IgnkVXyz+QmbrR2zVc37EthLSnjSk2K1&#10;RtI91DkLjGxc/QxK1dwZb8pwwI3KukYSI+hiOHjCzXXFrEi9gGpv96T7/wfLP26vHKmLnI5GlGim&#10;MPG7n7d3v/7c/f5BYANBjfUzxF1bRIb2nWmxNju7hzH23ZZOxW90ROAHvTd7ekUbCIfxaDyZTqZw&#10;cfhGk9EIMuCz+19b58N7YRSJQk4dxpdYZdsLH7rQXUhM5o2si2UtZVLcenUmHdkyjHqZPj36ozCp&#10;SZPT49HRICE/8kXsPcRKMv71OQKqlRpFR1K65qMU2lXbM7UyxQ2IcqbbNW/5sgbuBfPhijksFwjA&#10;+YVLPKU0KMb0EiWVcd//ZY/xmDm8lDRY1pz6bxvmBCXyg8Y2vB2Ox4ANSRkfTQ6huIee1UOP3qgz&#10;A5KGOHTLkxjjg9yJpTPqC650EbPCxTRH7pyGnXgWuhPClXOxWKQg7LNl4UJfWx6h40i0WWyCKes0&#10;ukhTx03PHjY6Db+/vngyD/UUdf+PM/8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avoHhdUAAAAH&#10;AQAADwAAAAAAAAABACAAAAAiAAAAZHJzL2Rvd25yZXYueG1sUEsBAhQAFAAAAAgAh07iQO6M6LpY&#10;AgAAuQ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【导悟——拓思维，建体系】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/>
          <w:b/>
          <w:color w:val="FF0000"/>
          <w:szCs w:val="21"/>
        </w:rPr>
        <w:t xml:space="preserve"> </w:t>
      </w:r>
      <w:bookmarkStart w:id="0" w:name="_GoBack"/>
      <w:bookmarkEnd w:id="0"/>
    </w:p>
    <w:sectPr>
      <w:headerReference r:id="rId3" w:type="default"/>
      <w:footerReference r:id="rId4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eastAsia="楷体"/>
        <w:u w:val="single"/>
        <w:lang w:val="en-US" w:eastAsia="zh-CN"/>
      </w:rPr>
      <w:t xml:space="preserve">                                                                     </w:t>
    </w:r>
    <w:r>
      <w:rPr>
        <w:rFonts w:hint="eastAsia" w:ascii="楷体" w:hAnsi="楷体" w:eastAsia="楷体" w:cs="楷体"/>
        <w:sz w:val="18"/>
        <w:u w:val="single"/>
        <w:lang w:val="en-US" w:eastAsia="zh-CN"/>
      </w:rPr>
      <w:t>脚踏实地，行稳致远，进而有为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5110E"/>
    <w:multiLevelType w:val="singleLevel"/>
    <w:tmpl w:val="09A511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342A3"/>
    <w:rsid w:val="0F4166E3"/>
    <w:rsid w:val="180416A0"/>
    <w:rsid w:val="1F466EDF"/>
    <w:rsid w:val="206A2054"/>
    <w:rsid w:val="29A924E3"/>
    <w:rsid w:val="2B5E15FE"/>
    <w:rsid w:val="2F9E4DF8"/>
    <w:rsid w:val="345E37FA"/>
    <w:rsid w:val="36322EE3"/>
    <w:rsid w:val="3C6068F0"/>
    <w:rsid w:val="3C9F7711"/>
    <w:rsid w:val="406C26A0"/>
    <w:rsid w:val="426F13CB"/>
    <w:rsid w:val="48834C9A"/>
    <w:rsid w:val="498D2E30"/>
    <w:rsid w:val="4D571BAF"/>
    <w:rsid w:val="5BC127EA"/>
    <w:rsid w:val="5BD75FA2"/>
    <w:rsid w:val="5CA50038"/>
    <w:rsid w:val="687B4B44"/>
    <w:rsid w:val="6884045B"/>
    <w:rsid w:val="6F704388"/>
    <w:rsid w:val="72FC5CEC"/>
    <w:rsid w:val="79AC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sw249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4267</Words>
  <Characters>4422</Characters>
  <Lines>0</Lines>
  <Paragraphs>0</Paragraphs>
  <TotalTime>0</TotalTime>
  <ScaleCrop>false</ScaleCrop>
  <LinksUpToDate>false</LinksUpToDate>
  <CharactersWithSpaces>5153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珊珊</cp:lastModifiedBy>
  <dcterms:modified xsi:type="dcterms:W3CDTF">2022-04-01T01:14:38Z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FCCC201DA9D04330A040BE9982ABC91D</vt:lpwstr>
  </property>
</Properties>
</file>