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>江苏省仪征中学2021—2022学年度第一学期高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bookmarkStart w:id="0" w:name="_GoBack"/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bookmarkEnd w:id="0"/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2.2  资源枯竭地区的发展——以德国鲁尔区为例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</w:rPr>
        <w:t>徐珊珊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审</w:t>
      </w:r>
      <w:r>
        <w:rPr>
          <w:rFonts w:hint="eastAsia" w:ascii="楷体" w:hAnsi="楷体" w:eastAsia="楷体" w:cs="楷体"/>
          <w:sz w:val="24"/>
          <w:szCs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班级：________姓名：________学号：________时间：_______作业时长：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基础过关】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鲁尔区位于德国西部，曾是欧洲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工业心脏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，其煤炭产量在1956年达到了顶峰，但是1957年以后受到来自美国的进口低价煤炭的冲击，且价格差距逐渐拉大，甚至出现了严重的销售困境，鲁尔区陷入煤炭危机，从此走上了衰落和复兴之路。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1．1957年以后从美国进口的低价煤炭价格逐渐降低的主要原因是(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A．德国以生产高品质煤炭为主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B．美国煤炭低价倾销抢占世界市场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C．德国煤炭资源趋于枯竭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D．造船业和交通运输业迅速发展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2．鲁尔区煤炭危机与钢铁工业的关系是(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煤炭危机导致钢铁企业向其他地区转移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炼钢技术进步导致煤炭需求量下降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钢材的替代品增加使煤炭需求量上升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钢铁工业发展导致煤炭工业劳动力短缺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下图阴影地区分布着我国和世界上罕见的特大煤田，被称为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黑三角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乌金三角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，包括内蒙古的准格尔旗、鄂尔多斯，陕西的神木、府谷，山西的朔州等地。目前已成为我国优质动力煤生产和输出基地。</w:t>
      </w:r>
      <w:r>
        <w:rPr>
          <w:rFonts w:ascii="Times New Roman" w:hAnsi="Times New Roman" w:cs="Times New Roman"/>
        </w:rPr>
        <w:t>读图完成3～5题。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选择性必修2(新教材)(莫程程)\\全书完整的Word版文档\\xsw18.TIF"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96795" cy="1918970"/>
            <wp:effectExtent l="0" t="0" r="8255" b="508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3．下列属于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乌金三角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地区能源基地建设的优势条件是(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煤炭储量丰富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煤炭质量高，开采条件好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水资源充足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广阔的能源消费市场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水陆交通便利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①④⑤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②③⑤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乌金三角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地区大规模开发露天煤矿可能引发的环境问题是(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土壤盐碱化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水土流失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土地荒漠化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地面下陷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①②④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5．下列做法与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乌金三角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地区能源基地的可持续发展相违背的是(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A．积极进行生态环境整治，控制三废污染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B．调整产业结构，延长煤炭产业链，提高经济效益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C．发展技术，提高能源的利用率，减少浪费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D．努力扩大煤炭的开采量和外运量，提高经济效益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中国攀枝花工业区(甲)和德国鲁尔区(乙)图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，完成6～7题。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"H:\\莫成程\\2021\\同步\\地理\\地理 鲁教版 选择性必修2(新教材)\\xsw19.TIF"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选择性必修2(新教材)\\xsw19.TIF"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选择性必修2(新教材)\\WORD\\xsw19.TIF"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选择性必修2(新教材)(莫程程)\\全书完整的Word版文档\\xsw19.TIF"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55265" cy="1250950"/>
            <wp:effectExtent l="0" t="0" r="6985" b="635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6．两工业区发展钢铁工业相同的优势区位条件是(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A．煤炭资源丰富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B．水能丰富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C．铁矿资源丰富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D．廉价劳动力丰富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7．图示两工业区均有河流流经，但乙工业区的内河航运更发达，其主要影响因素是(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A．地表形态  B．资源分布  C．城市规模  D．市场需求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auto"/>
        <w:rPr>
          <w:rFonts w:hAnsi="宋体" w:cs="Times New Roma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能力提升】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．阅读材料，回答下列问题。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楷体_GB2312" w:cs="Times New Roman"/>
        </w:rPr>
        <w:t>湖北省黄石市是武汉都市圈的副中心城市，有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青铜古都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钢铁摇篮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水泥故乡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之称。图1为黄石市区位示意图。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　</w:t>
      </w:r>
      <w:r>
        <w:rPr>
          <w:rFonts w:ascii="Times New Roman" w:hAnsi="Times New Roman" w:eastAsia="楷体_GB2312" w:cs="Times New Roman"/>
        </w:rPr>
        <w:t>黄石市2008年被定为资源枯竭转型试点城市，2015年年底关闭第一批露天矿山，采掘业产值明显下降。图2为2008～2017年黄石市GDP和三次产业结构统计图，图3为2008～2017年黄石市轻重工业产值统计图。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68580</wp:posOffset>
            </wp:positionV>
            <wp:extent cx="2197735" cy="1791970"/>
            <wp:effectExtent l="0" t="0" r="12065" b="17780"/>
            <wp:wrapTight wrapText="bothSides">
              <wp:wrapPolygon>
                <wp:start x="0" y="0"/>
                <wp:lineTo x="0" y="21355"/>
                <wp:lineTo x="21344" y="21355"/>
                <wp:lineTo x="21344" y="0"/>
                <wp:lineTo x="0" y="0"/>
              </wp:wrapPolygon>
            </wp:wrapTight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"H:\\莫成程\\2021\\同步\\地理\\地理 鲁教版 选择性必修2(新教材)\\xsw23.TIF"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选择性必修2(新教材)\\xsw23.TIF"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选择性必修2(新教材)\\WORD\\xsw23.TIF"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选择性必修2(新教材)(莫程程)\\全书完整的Word版文档\\xsw23.TIF"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51405" cy="1299845"/>
            <wp:effectExtent l="0" t="0" r="10795" b="1460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"H:\\莫成程\\2021\\同步\\地理\\地理 鲁教版 选择性必修2(新教材)\\xsw24.TIF"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选择性必修2(新教材)\\xsw24.TIF"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"H:\\莫成程\\2021\\同步\\地理\\地理 鲁教版 选择性必修2(新教材)\\WORD\\xsw24.TIF"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"D:\\张梦梦\\2021\\同步\\看ppt\\地理\\地理 鲁教版 选择性必修2(新教材)(莫程程)\\全书完整的Word版文档\\xsw24.TIF"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69870" cy="1530985"/>
            <wp:effectExtent l="0" t="0" r="11430" b="1206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(1)简述当前黄石市产业结构的特点。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(2)说明目前黄石市第二产业发展的有利条件。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(3)简析黄石市第二产业转型升级的主要方向。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(4)要实现黄石市可持续发展，你认为可采取哪些有效措施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zh-CN"/>
        </w:rPr>
      </w:pPr>
    </w:p>
    <w:p/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15450"/>
    <w:rsid w:val="7271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sw19.TIF" TargetMode="External"/><Relationship Id="rId8" Type="http://schemas.openxmlformats.org/officeDocument/2006/relationships/image" Target="media/image2.png"/><Relationship Id="rId7" Type="http://schemas.openxmlformats.org/officeDocument/2006/relationships/image" Target="xsw18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xsw24.TIF" TargetMode="External"/><Relationship Id="rId14" Type="http://schemas.openxmlformats.org/officeDocument/2006/relationships/image" Target="media/image5.png"/><Relationship Id="rId13" Type="http://schemas.openxmlformats.org/officeDocument/2006/relationships/image" Target="xsw23.TIF" TargetMode="External"/><Relationship Id="rId12" Type="http://schemas.openxmlformats.org/officeDocument/2006/relationships/image" Target="media/image4.png"/><Relationship Id="rId11" Type="http://schemas.openxmlformats.org/officeDocument/2006/relationships/image" Target="xsw22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2022-03-04T00:09:00Z</dcterms:created>
  <dc:creator>珊珊</dc:creator>
  <cp:lastModifiedBy>珊珊</cp:lastModifiedBy>
  <dcterms:modified xsi:type="dcterms:W3CDTF">2022-03-04T00:09:38Z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8598940198C84A0F90E8032F446773BD</vt:lpwstr>
  </property>
</Properties>
</file>