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江苏省仪征中学2021-2022学年度第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3.3　资源跨区域调配对区域发展的影响——以我国南水北调为例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：徐余慧         审核</w:t>
      </w:r>
      <w:r>
        <w:rPr>
          <w:rFonts w:hint="eastAsia" w:ascii="楷体" w:hAnsi="楷体" w:eastAsia="楷体" w:cs="楷体"/>
          <w:bCs/>
          <w:sz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 xml:space="preserve">：刘永飞 </w:t>
      </w:r>
    </w:p>
    <w:p>
      <w:pPr>
        <w:autoSpaceDE w:val="0"/>
        <w:autoSpaceDN w:val="0"/>
        <w:jc w:val="center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>姓名：_____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__学号：__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_____年___月___日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【课程标准及要求】</w:t>
      </w:r>
    </w:p>
    <w:tbl>
      <w:tblPr>
        <w:tblStyle w:val="6"/>
        <w:tblpPr w:leftFromText="180" w:rightFromText="180" w:vertAnchor="text" w:horzAnchor="page" w:tblpXSpec="center" w:tblpY="115"/>
        <w:tblOverlap w:val="never"/>
        <w:tblW w:w="501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81"/>
        <w:gridCol w:w="6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6" w:hRule="atLeast"/>
          <w:jc w:val="center"/>
        </w:trPr>
        <w:tc>
          <w:tcPr>
            <w:tcW w:w="14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课程标准</w:t>
            </w:r>
          </w:p>
        </w:tc>
        <w:tc>
          <w:tcPr>
            <w:tcW w:w="35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47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以某区域为例，说明产业转移和资源跨区域调配对区域发展的影响。</w:t>
            </w:r>
          </w:p>
        </w:tc>
        <w:tc>
          <w:tcPr>
            <w:tcW w:w="352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1.结合某区域，说出资源跨区域调配的原因。2.结合实例，说出资源跨区域调配的路径及过程。3.结合某区域，说明资源跨区域调配对资源调出区和调入区在经济、社会、生态环境等方面的影响。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阅读选择性必修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66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--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一、我国水资源供需矛盾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概况</w:t>
      </w:r>
      <w:r>
        <w:rPr>
          <w:rFonts w:ascii="Times New Roman" w:hAnsi="Times New Roman" w:cs="Times New Roman"/>
        </w:rPr>
        <w:t>：我国水资源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丰富，居世界第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位。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供需矛盾突出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(1)长江流域：水资源总量约占全国总量的1/3，耕地面积占全国的1/4左右，属于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(2)北方地区：人口比重大，耕地面积约占全国的60%，但水资源总量仅占全国的20%，且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</w:rPr>
        <w:t>极度不均，水资源供需矛盾突出。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三、南水北调对区域发展的影响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有利影响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社会</w:t>
            </w:r>
          </w:p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效益</w:t>
            </w:r>
          </w:p>
        </w:tc>
        <w:tc>
          <w:tcPr>
            <w:tcW w:w="7170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缓解调入区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供需矛盾，为人们提供洁净的饮用水源，并保障工农业用水；</w:t>
            </w:r>
          </w:p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改善调入区的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环境，为经济发展创造良好的社会条件；</w:t>
            </w:r>
          </w:p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缓解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争水、地区争水、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争水的矛盾，有利于社会安定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经济</w:t>
            </w:r>
          </w:p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效益</w:t>
            </w:r>
          </w:p>
        </w:tc>
        <w:tc>
          <w:tcPr>
            <w:tcW w:w="7170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破除了调入区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短缺的瓶颈，有利于充分发挥区域优势，促进区域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生态</w:t>
            </w:r>
          </w:p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效益</w:t>
            </w:r>
          </w:p>
        </w:tc>
        <w:tc>
          <w:tcPr>
            <w:tcW w:w="7170" w:type="dxa"/>
            <w:shd w:val="clear" w:color="auto" w:fill="auto"/>
            <w:vAlign w:val="center"/>
          </w:tcPr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增加了调入区的水资源总量，有效保障了地区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用水的需求，有利于美化环境和改善城乡居民的卫生条件；</w:t>
            </w:r>
          </w:p>
          <w:p>
            <w:pPr>
              <w:widowControl w:val="0"/>
              <w:tabs>
                <w:tab w:val="left" w:pos="3402"/>
              </w:tabs>
              <w:snapToGrid w:val="0"/>
              <w:spacing w:line="24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减少了地下水的开采，有效缓解了地下水位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的趋势，控制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，使区域生态环境向良性方向发展</w:t>
            </w:r>
          </w:p>
        </w:tc>
      </w:tr>
    </w:tbl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2.不利影响(以东线工程为例)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(1)东线工程范围内，一些地区地势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，地下水位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，天然排水条件较差，调水后土壤容易发生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化。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(2)径流量减少有可能引起长江泥沙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加重，淤塞航道。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(3)长江径流量减少后，海水会上溯，引起河口地区盐度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，影响长江下游水质。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420" w:firstLineChars="200"/>
        <w:jc w:val="both"/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材料一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　2020年12月12日，南水北调东、中线一期工程迎来全面通水六周年。六年来工程累计调水超394亿立方米，1.2亿人直接受益。工程运行安全高效，综合效益显著，沿线群众普遍认可，已经与沿线群众生产、生活紧密联系在一起，与推动生态文明建设、促进经济社会绿色发展紧密联系在一起，与推进国家重大战略实施、保障国家水安全紧密联系在一起。</w:t>
      </w:r>
    </w:p>
    <w:p>
      <w:pPr>
        <w:widowControl w:val="0"/>
        <w:tabs>
          <w:tab w:val="left" w:pos="3402"/>
        </w:tabs>
        <w:snapToGrid w:val="0"/>
        <w:spacing w:line="240" w:lineRule="auto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  <w:t>材料二</w:t>
      </w:r>
      <w:r>
        <w:rPr>
          <w:rFonts w:ascii="Times New Roman" w:hAnsi="Times New Roman" w:eastAsia="楷体_GB2312" w:cs="Times New Roman"/>
          <w:kern w:val="2"/>
          <w:sz w:val="21"/>
          <w:szCs w:val="21"/>
          <w:lang w:val="en-US" w:eastAsia="zh-CN" w:bidi="ar-SA"/>
        </w:rPr>
        <w:t>　南水北调东线、中线工程输水干线纵断面示意图。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2540</wp:posOffset>
            </wp:positionV>
            <wp:extent cx="2604770" cy="1270635"/>
            <wp:effectExtent l="0" t="0" r="7620" b="317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88265</wp:posOffset>
            </wp:positionV>
            <wp:extent cx="2700655" cy="871855"/>
            <wp:effectExtent l="0" t="0" r="8890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1．分析我国华北地区缺水的主要原因。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2．南水北调中线调水工程的起点是________________________________。中线与东线调水最大的区别是__________________________________________________________。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除此之外，与东线相比，中线方案的有利因素还有哪些？</w:t>
      </w:r>
    </w:p>
    <w:p>
      <w:pPr>
        <w:widowControl w:val="0"/>
        <w:tabs>
          <w:tab w:val="left" w:pos="3402"/>
        </w:tabs>
        <w:snapToGrid w:val="0"/>
        <w:spacing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3．在南水北调工程的实施中，为了合理开发利用与保护水资源，还应该采取哪些措施？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135890</wp:posOffset>
            </wp:positionV>
            <wp:extent cx="2535555" cy="2424430"/>
            <wp:effectExtent l="0" t="0" r="127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(2020·河南省信阳高级中学月考)读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我国南水北调中线示意图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，回答1～3题。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1．我国实施南水北调工程的主要原因是(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华北地区工农业发达，水资源相对不足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南方地区经济发展对水资源的需求量小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华北地区降水变率小，径流量分布不均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南方地区水资源总量大于水资源需求量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①③</w:t>
      </w:r>
      <w:r>
        <w:rPr>
          <w:rFonts w:hint="eastAsia" w:hAnsi="宋体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②③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2．丹江口水库所在地区较北京(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A．进入雨季晚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B．年降水量少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C．气温年较差大  D．水资源丰富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3．大量调水后，汉江下游(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A．水体污染减轻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B．河流对地下水的补给减少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C．航运能力提高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D．河流对河道侵蚀作用增强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【课堂检测】</w:t>
      </w:r>
    </w:p>
    <w:p>
      <w:pPr>
        <w:pStyle w:val="2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(2021·甘肃兰州一中期末)</w:t>
      </w:r>
      <w:r>
        <w:rPr>
          <w:rFonts w:ascii="Times New Roman" w:hAnsi="Times New Roman" w:eastAsia="楷体_GB2312" w:cs="Times New Roman"/>
        </w:rPr>
        <w:t>位于内蒙古鄂尔多斯地区的苏里格天然气田，资源储量大、品质高，成为国家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西气东输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工程的重要气源，并向北京及沿线大、中城市供气。</w:t>
      </w:r>
      <w:r>
        <w:rPr>
          <w:rFonts w:ascii="Times New Roman" w:hAnsi="Times New Roman" w:cs="Times New Roman"/>
        </w:rPr>
        <w:t>据此回答4～5题。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4．鄂尔多斯地区大量向北京等大、中城市供气，这对天然气输出地区的积极意义是(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A．缓解东部大城市的能源紧张状况，促进城市经济发展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B．改变当地居民生活能源结构，消除因过度樵采而导致的土地沙化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C．增加地方财政收入和就业机会，带动相关产业发展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D．减少城市煤炭消费量，改善城市大气环境质量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5．北京以天然气逐步替代煤炭作为能源，对北京城市发展和环境的意义有(　　)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增加能源供应途径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优化能源消费结构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缓解交通拥堵问题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带动相关产业发展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解决住房拥挤状况　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改善城市大气环境质量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①②④⑥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①②③④</w:t>
      </w:r>
    </w:p>
    <w:p>
      <w:pPr>
        <w:pStyle w:val="2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③④⑤⑥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②③④⑤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31115</wp:posOffset>
                </wp:positionV>
                <wp:extent cx="5478780" cy="721360"/>
                <wp:effectExtent l="4445" t="4445" r="11430" b="825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72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2.45pt;height:56.8pt;width:431.4pt;z-index:251660288;mso-width-relative:page;mso-height-relative:page;" fillcolor="#FFFFFF [3201]" filled="t" stroked="t" coordsize="21600,21600" o:gfxdata="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5WaVZ1AAA&#10;AAcBAAAPAAAAAAAAAAEAIAAAACIAAABkcnMvZG93bnJldi54bWxQSwECFAAUAAAACACHTuJAT+PQ&#10;Pl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FF0000"/>
          <w:szCs w:val="21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342A3"/>
    <w:rsid w:val="0F4166E3"/>
    <w:rsid w:val="180416A0"/>
    <w:rsid w:val="1F466EDF"/>
    <w:rsid w:val="206A2054"/>
    <w:rsid w:val="29A924E3"/>
    <w:rsid w:val="2B5E15FE"/>
    <w:rsid w:val="345E37FA"/>
    <w:rsid w:val="36322EE3"/>
    <w:rsid w:val="3C6068F0"/>
    <w:rsid w:val="3C9F7711"/>
    <w:rsid w:val="406C26A0"/>
    <w:rsid w:val="41271BDD"/>
    <w:rsid w:val="426F13CB"/>
    <w:rsid w:val="48834C9A"/>
    <w:rsid w:val="498D2E30"/>
    <w:rsid w:val="4D571BAF"/>
    <w:rsid w:val="50D04933"/>
    <w:rsid w:val="5891504F"/>
    <w:rsid w:val="5BC127EA"/>
    <w:rsid w:val="5BD75FA2"/>
    <w:rsid w:val="5CA50038"/>
    <w:rsid w:val="6884045B"/>
    <w:rsid w:val="6CAF143D"/>
    <w:rsid w:val="6F704388"/>
    <w:rsid w:val="79A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sW180.TIF" TargetMode="External"/><Relationship Id="rId8" Type="http://schemas.openxmlformats.org/officeDocument/2006/relationships/image" Target="media/image2.png"/><Relationship Id="rId7" Type="http://schemas.openxmlformats.org/officeDocument/2006/relationships/image" Target="sW181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SW185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3490</Words>
  <Characters>3753</Characters>
  <Lines>0</Lines>
  <Paragraphs>0</Paragraphs>
  <TotalTime>2</TotalTime>
  <ScaleCrop>false</ScaleCrop>
  <LinksUpToDate>false</LinksUpToDate>
  <CharactersWithSpaces>3992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珊珊</cp:lastModifiedBy>
  <dcterms:modified xsi:type="dcterms:W3CDTF">2022-03-25T00:32:08Z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4CD75F8DF6314EE7BAA1E01AFF36D882</vt:lpwstr>
  </property>
</Properties>
</file>