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江苏省仪征中学2021-2022学年度第一学期高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2.2  资源枯竭地区的发展——以德国鲁尔区为例</w:t>
      </w:r>
    </w:p>
    <w:p>
      <w:pPr>
        <w:autoSpaceDE w:val="0"/>
        <w:autoSpaceDN w:val="0"/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 xml:space="preserve">：徐珊珊   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</w:rPr>
        <w:t xml:space="preserve">   审</w:t>
      </w:r>
      <w:r>
        <w:rPr>
          <w:rFonts w:hint="eastAsia" w:ascii="楷体" w:hAnsi="楷体" w:eastAsia="楷体" w:cs="楷体"/>
          <w:sz w:val="24"/>
        </w:rPr>
        <w:t>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   </w:t>
      </w:r>
    </w:p>
    <w:p>
      <w:pPr>
        <w:snapToGrid w:val="0"/>
        <w:jc w:val="center"/>
        <w:rPr>
          <w:rFonts w:hint="eastAsia" w:eastAsia="楷体"/>
          <w:bCs/>
          <w:sz w:val="24"/>
          <w:lang w:val="en-US" w:eastAsia="zh-CN"/>
        </w:rPr>
      </w:pPr>
      <w:r>
        <w:rPr>
          <w:rFonts w:eastAsia="楷体"/>
          <w:bCs/>
          <w:sz w:val="24"/>
        </w:rPr>
        <w:t>班级：</w:t>
      </w:r>
      <w:r>
        <w:rPr>
          <w:rFonts w:hint="eastAsia" w:eastAsia="楷体"/>
          <w:bCs/>
          <w:sz w:val="24"/>
          <w:lang w:val="en-US" w:eastAsia="zh-CN"/>
        </w:rPr>
        <w:t>________</w:t>
      </w:r>
      <w:r>
        <w:rPr>
          <w:rFonts w:hint="eastAsia" w:eastAsia="楷体"/>
          <w:bCs/>
          <w:sz w:val="24"/>
        </w:rPr>
        <w:t xml:space="preserve"> </w:t>
      </w:r>
      <w:r>
        <w:rPr>
          <w:rFonts w:eastAsia="楷体"/>
          <w:bCs/>
          <w:sz w:val="24"/>
        </w:rPr>
        <w:t>姓名：</w:t>
      </w:r>
      <w:r>
        <w:rPr>
          <w:rFonts w:hint="eastAsia" w:eastAsia="楷体"/>
          <w:bCs/>
          <w:sz w:val="24"/>
          <w:lang w:val="en-US" w:eastAsia="zh-CN"/>
        </w:rPr>
        <w:t>_________学号：________</w:t>
      </w:r>
      <w:r>
        <w:rPr>
          <w:rFonts w:hint="eastAsia" w:ascii="楷体" w:hAnsi="楷体" w:eastAsia="楷体" w:cs="楷体"/>
          <w:bCs/>
          <w:sz w:val="24"/>
          <w:lang w:eastAsia="zh-CN"/>
        </w:rPr>
        <w:t>授课日期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年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504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443"/>
        <w:gridCol w:w="53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950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049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950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以某资源枯竭型城市为例，分析该类城市发展的方向。</w:t>
            </w:r>
          </w:p>
        </w:tc>
        <w:tc>
          <w:tcPr>
            <w:tcW w:w="3049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1.从经济、社会、生态三个方面判断区域发展存在的问题，从自然和社会经济要素角度提出区域发展方向和治理措施。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2.以某资源枯竭型城市为例，从资源角度分析资源枯竭型城市的问题，在综合分析的基础上提出资源枯竭型城市人地协调的发展方向，从时间变化的角度说出人地协调的原理，形成综合思维。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34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一、鲁尔区的昔日辉煌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1．区位优势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(1)位于德国西部，地处欧洲的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，是北欧通向中欧、南欧的捷径，东欧、西欧往来的必经之地。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交通发达：</w:t>
      </w:r>
      <w:r>
        <w:rPr>
          <w:rFonts w:hint="eastAsia" w:hAnsi="宋体" w:eastAsia="宋体" w:cs="宋体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河纵贯本区南北，利珀河、鲁尔河横穿东西；铁路、公路密布。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(3)资源丰富：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资源极为丰富，且煤炭质量高，品种全，埋藏浅，露天煤矿多，开采成本低；离法国洛林铁矿较近；莱茵河、鲁尔河、利珀河提供充沛的水源。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(4)广阔的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：德国以及西欧发达的工业。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2．取得的成就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(1)工业部门：在丰富的煤炭资源基础上发展了炼焦、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、钢铁、化工、机械制造等。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(2)地位：德国乃至世界重要的能源基地、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基地和重型机械制造基地。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二、鲁尔区的一度衰退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1．传统产业衰落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(1)衰落时间：20世纪60年代。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(2)原因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、天然气的广泛使用，导致煤炭在世界能源消费构成中比重下降。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②新技术的应用使得炼钢的耗煤量也在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③煤炭开采深度加大，使得开采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不断增加。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④世界钢铁市场的激烈竞争。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2．替代产业尚未形成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(1)时间：第二次世界大战以后。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(2)原因：鲁尔区单一的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及严重的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问题，影响到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产业的发展，替代产业难以形成。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3．生态环境恶化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(1)原因：能源结构以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为主，产业结构以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为主。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(2)表现：固体废弃物污染、大气污染、水污染和热污染。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三、鲁尔区的再度振兴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1．改造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，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工业布局。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2．调整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，发展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产业。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3．治理环境污染，加强</w:t>
      </w:r>
      <w:r>
        <w:rPr>
          <w:rFonts w:hint="eastAsia" w:hAnsi="宋体" w:eastAsia="宋体" w:cs="宋体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探究点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　鲁尔区发展的区位条件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</w:rPr>
      </w:pPr>
      <w:r>
        <w:rPr>
          <w:rFonts w:hint="eastAsia" w:ascii="Times New Roman" w:hAnsi="Times New Roman" w:eastAsia="楷体_GB2312" w:cs="Times New Roman"/>
        </w:rPr>
        <w:t>鲁尔区是德国也是世界重要的工业区。位于德国西部，莱茵河下游支流鲁尔河和利珀河之间，其面积占全国总面积的1.2%，人口占全国总人口的6.5%，而工业产值曾占全国的40%，被称为“德国工业的心脏”。下图为德国鲁尔区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center"/>
        <w:textAlignment w:val="auto"/>
        <w:outlineLvl w:val="1"/>
        <w:rPr>
          <w:rFonts w:hint="default" w:ascii="Times New Roman" w:hAnsi="Times New Roman" w:eastAsia="楷体_GB2312" w:cs="Times New Roman"/>
          <w:lang w:val="zh-C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选择性必修2(新教材)(莫程程)\\全书完整的Word版文档\\xsw1合.TIF"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81530" cy="2529205"/>
            <wp:effectExtent l="0" t="0" r="127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[区域认知]</w:t>
      </w:r>
      <w:r>
        <w:rPr>
          <w:rFonts w:ascii="Times New Roman" w:hAnsi="Times New Roman" w:cs="Times New Roman"/>
        </w:rPr>
        <w:t>结合鲁尔区示意图，描述鲁尔区交通的区位优势，并分析莱茵河航运发达的自然原因有哪些？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[区域认知]</w:t>
      </w:r>
      <w:r>
        <w:rPr>
          <w:rFonts w:ascii="Times New Roman" w:hAnsi="Times New Roman" w:cs="Times New Roman"/>
        </w:rPr>
        <w:t>鲁尔区发展工业的区位优势有哪些？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将合适的工业部门填入空框内，完成鲁尔区的工业部门联系框图。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选择性必修2(新教材)\\xsw3.TIF"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选择性必修2(新教材)\\xsw3.TIF"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选择性必修2(新教材)\\WORD\\xsw3.TIF"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33625" cy="802640"/>
            <wp:effectExtent l="0" t="0" r="317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A．钢铁工业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B．煤炭工业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 xml:space="preserve">C．化学工业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D．机械工业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探究点二　鲁尔区发展过程中的问题及解决措施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德国鲁尔区形成于19世纪中叶，它曾经是世界上最著名的工业区之一，被誉为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。20世纪50年代后期，鲁尔区经济开始衰落，经过几十年的努力，鲁尔区的整治已经取得令人瞩目的成就。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>下图为鲁尔区煤炭、钢铁工业的变化图。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outlineLvl w:val="1"/>
        <w:rPr>
          <w:rFonts w:ascii="Times New Roman" w:hAnsi="Times New Roman" w:eastAsia="仿宋_GB2312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6700" cy="1047115"/>
            <wp:effectExtent l="0" t="0" r="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下图为鲁尔区工业分布的变化图。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21255" cy="1275080"/>
            <wp:effectExtent l="0" t="0" r="4445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80005" cy="1904365"/>
            <wp:effectExtent l="0" t="0" r="10795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材料三　</w:t>
      </w:r>
      <w:r>
        <w:rPr>
          <w:rFonts w:ascii="Times New Roman" w:hAnsi="Times New Roman" w:eastAsia="楷体_GB2312" w:cs="Times New Roman"/>
        </w:rPr>
        <w:t>下图为鲁尔区各产业从业人数的变化图。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选择性必修2(新教材)\\xsw12.TIF"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选择性必修2(新教材)\\xsw12.TIF"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选择性必修2(新教材)\\WORD\\xsw12.TIF"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63445" cy="1398270"/>
            <wp:effectExtent l="0" t="0" r="825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结合所学知识分析20世纪60年代鲁尔区煤炭工业发生变化的主要原因。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[区域认知]</w:t>
      </w:r>
      <w:r>
        <w:rPr>
          <w:rFonts w:ascii="Times New Roman" w:hAnsi="Times New Roman" w:cs="Times New Roman"/>
        </w:rPr>
        <w:t>根据材料一、二分析，20世纪50年代至20世纪末，鲁尔区的工业部门和数量发生了哪些变化？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[人地协调观]</w:t>
      </w:r>
      <w:r>
        <w:rPr>
          <w:rFonts w:ascii="Times New Roman" w:hAnsi="Times New Roman" w:cs="Times New Roman"/>
        </w:rPr>
        <w:t>根据材料一、二、三分析，说明鲁尔区在整治方面所采取的措施。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eastAsia="楷体_GB2312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Times New Roman" w:hAnsi="Times New Roman" w:cs="Times New Roman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鲁尔区被称为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，是西欧乃至世界上的重要工业区</w:t>
      </w:r>
      <w:r>
        <w:rPr>
          <w:rFonts w:ascii="Times New Roman" w:hAnsi="Times New Roman" w:cs="Times New Roman"/>
        </w:rPr>
        <w:t>。结合下图，完成1～2题。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选择性必修2(新教材)\\xsw5.TIF"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选择性必修2(新教材)\\xsw5.TIF"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选择性必修2(新教材)\\WORD\\xsw5.TIF"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65580" cy="91948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1．鲁尔区被称为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德国工业的心脏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，得益于(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丰富的煤炭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优质的铁矿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廉价的石油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地理位置优越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便利的水陆交通　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广阔的市场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①②③④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②③④⑤</w:t>
      </w:r>
      <w:r>
        <w:rPr>
          <w:rFonts w:hint="eastAsia" w:hAnsi="宋体" w:cs="Times New Roman"/>
          <w:lang w:val="en-US" w:eastAsia="zh-CN"/>
        </w:rPr>
        <w:t xml:space="preserve">       </w:t>
      </w: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③④⑤⑥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①④⑤⑥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2．下图四幅示意图表示该地区五大工业部门的联系，正确的是(　　)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101600</wp:posOffset>
            </wp:positionV>
            <wp:extent cx="2541270" cy="703580"/>
            <wp:effectExtent l="0" t="0" r="0" b="0"/>
            <wp:wrapTight wrapText="bothSides">
              <wp:wrapPolygon>
                <wp:start x="0" y="0"/>
                <wp:lineTo x="0" y="21054"/>
                <wp:lineTo x="21481" y="21054"/>
                <wp:lineTo x="21481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49830" cy="678180"/>
            <wp:effectExtent l="0" t="0" r="127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tabs>
          <w:tab w:val="left" w:pos="750"/>
        </w:tabs>
        <w:rPr>
          <w:rFonts w:hint="eastAsia" w:ascii="宋体" w:hAnsi="宋体" w:eastAsia="宋体" w:cs="宋体"/>
          <w:b/>
          <w:bCs/>
          <w:szCs w:val="21"/>
          <w:lang w:val="zh-CN" w:bidi="zh-CN"/>
        </w:rPr>
      </w:pPr>
    </w:p>
    <w:p>
      <w:pPr>
        <w:tabs>
          <w:tab w:val="left" w:pos="750"/>
        </w:tabs>
        <w:rPr>
          <w:rFonts w:hint="eastAsia"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【课堂检测】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呼伦贝尔已探明及预测的煤炭资源储量为1 572亿吨，多属于适宜用于发电的褐煤；共有煤田60多处，储量超过100亿吨的就有6处，这些煤田大部分具有埋藏浅、煤层厚、易开采的特点，且结构稳定。下图示意呼伦贝尔煤炭资源、交通及城镇分布。</w:t>
      </w:r>
      <w:r>
        <w:rPr>
          <w:rFonts w:ascii="Times New Roman" w:hAnsi="Times New Roman" w:cs="Times New Roman"/>
        </w:rPr>
        <w:t>读图，完成3～4题。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选择性必修2(新教材)\\xsw8.TIF"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选择性必修2(新教材)\\xsw8.TIF"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选择性必修2(新教材)\\WORD\\xsw8.TIF"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选择性必修2(新教材)(莫程程)\\全书完整的Word版文档\\xsw8.TIF"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205990" cy="1791335"/>
            <wp:effectExtent l="0" t="0" r="381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3．呼伦贝尔煤炭资源开发的有利条件有(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开采条件优越，适合综合开发利用和集约化生产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距蒙古和我国西北地区较近，市场广阔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靠近铁路、公路线，交通运输便利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开发历史悠久，技术和资金雄厚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4．呼伦贝尔煤炭开发过程中对生态环境的主要影响有(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毁坏地表林、草植被，造成林、草面积减少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剥离表土层异地存放，减少了土地侵蚀　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产生煤矿采空区，形成喀斯特地貌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堆放煤炭和煤矸石，占用大量土地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11430</wp:posOffset>
                </wp:positionV>
                <wp:extent cx="5467350" cy="734060"/>
                <wp:effectExtent l="4445" t="4445" r="14605" b="1079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73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5pt;margin-top:0.9pt;height:57.8pt;width:430.5pt;z-index:251660288;mso-width-relative:page;mso-height-relative:page;" fillcolor="#FFFFFF [3201]" filled="t" stroked="t" coordsize="21600,21600" o:gfxdata="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Vr16fSAAAABwEA&#10;AA8AAAAAAAAAAQAgAAAAIgAAAGRycy9kb3ducmV2LnhtbFBLAQIUABQAAAAIAIdO4kC86dJQWQIA&#10;ALkEAAAOAAAAAAAAAAEAIAAAACE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  <w:lang w:val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B41F0"/>
    <w:rsid w:val="08853FFD"/>
    <w:rsid w:val="08932218"/>
    <w:rsid w:val="0C8C0597"/>
    <w:rsid w:val="133C0BDD"/>
    <w:rsid w:val="1BFC6A44"/>
    <w:rsid w:val="1EC96870"/>
    <w:rsid w:val="1EE70F67"/>
    <w:rsid w:val="20B174CF"/>
    <w:rsid w:val="20DC5095"/>
    <w:rsid w:val="25B1747B"/>
    <w:rsid w:val="32BA1F29"/>
    <w:rsid w:val="32E27A95"/>
    <w:rsid w:val="34C71F92"/>
    <w:rsid w:val="36617D4E"/>
    <w:rsid w:val="383D7147"/>
    <w:rsid w:val="406A7AAF"/>
    <w:rsid w:val="427A025F"/>
    <w:rsid w:val="52193EB6"/>
    <w:rsid w:val="52FB3200"/>
    <w:rsid w:val="53E60CF1"/>
    <w:rsid w:val="59E6664E"/>
    <w:rsid w:val="60E34E2E"/>
    <w:rsid w:val="62052DB0"/>
    <w:rsid w:val="639210F8"/>
    <w:rsid w:val="6AB67D6A"/>
    <w:rsid w:val="73016438"/>
    <w:rsid w:val="78143B0B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sw3.TIF" TargetMode="External"/><Relationship Id="rId8" Type="http://schemas.openxmlformats.org/officeDocument/2006/relationships/image" Target="media/image2.png"/><Relationship Id="rId7" Type="http://schemas.openxmlformats.org/officeDocument/2006/relationships/image" Target="xsw1&#21512;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xsw8.TIF" TargetMode="External"/><Relationship Id="rId24" Type="http://schemas.openxmlformats.org/officeDocument/2006/relationships/image" Target="media/image10.png"/><Relationship Id="rId23" Type="http://schemas.openxmlformats.org/officeDocument/2006/relationships/image" Target="xsw7.TIF" TargetMode="External"/><Relationship Id="rId22" Type="http://schemas.openxmlformats.org/officeDocument/2006/relationships/image" Target="media/image9.png"/><Relationship Id="rId21" Type="http://schemas.openxmlformats.org/officeDocument/2006/relationships/image" Target="xsw6.TIF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xsw5.TIF" TargetMode="External"/><Relationship Id="rId18" Type="http://schemas.openxmlformats.org/officeDocument/2006/relationships/image" Target="media/image7.png"/><Relationship Id="rId17" Type="http://schemas.openxmlformats.org/officeDocument/2006/relationships/image" Target="xsw12.TIF" TargetMode="External"/><Relationship Id="rId16" Type="http://schemas.openxmlformats.org/officeDocument/2006/relationships/image" Target="media/image6.png"/><Relationship Id="rId15" Type="http://schemas.openxmlformats.org/officeDocument/2006/relationships/image" Target="xsw11.TIF" TargetMode="External"/><Relationship Id="rId14" Type="http://schemas.openxmlformats.org/officeDocument/2006/relationships/image" Target="media/image5.png"/><Relationship Id="rId13" Type="http://schemas.openxmlformats.org/officeDocument/2006/relationships/image" Target="xsw10.TIF" TargetMode="External"/><Relationship Id="rId12" Type="http://schemas.openxmlformats.org/officeDocument/2006/relationships/image" Target="media/image4.png"/><Relationship Id="rId11" Type="http://schemas.openxmlformats.org/officeDocument/2006/relationships/image" Target="xsw9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2022-03-04T00:09:43Z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FED50A6072D84148B5561AEA5962AEE2</vt:lpwstr>
  </property>
</Properties>
</file>