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138" w:firstLineChars="49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-202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学年度第一学期高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化学学科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课时练习</w:t>
      </w:r>
    </w:p>
    <w:p>
      <w:pPr>
        <w:pStyle w:val="2"/>
        <w:tabs>
          <w:tab w:val="left" w:pos="3828"/>
        </w:tabs>
        <w:spacing w:line="360" w:lineRule="auto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专题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 第三单元 化学平衡的移动（2）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1．将H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(g)和Br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(g)充入恒容密闭容器，恒温下发生反应：H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3" name="图片 13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2HBr(g)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&lt;0，平衡时Br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(g)的转化率为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；若初始条件相同，绝热条件下进行上述反应，平衡时Br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(g)的转化率为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的关系是(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D．无法确定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2．反应2A(g)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4" name="图片 14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2B(g)＋C(g)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&gt;0，达到平衡时要使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降低，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(A)增大，应采取的措施是(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A．加压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B．减压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C．加催化剂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D．降温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3．已知反应：2NO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5" name="图片 15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(g)，把NO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的混合气体盛装在两个连通的烧瓶里，然后用弹簧夹夹住橡胶管，把烧瓶A放入热水里，把烧瓶B放入冰水里，如图所示。与常温时烧瓶内气体的颜色进行对比发现，A烧瓶内气体颜色变深，B烧瓶内气体颜色变浅。下列说法错误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选择性必修1\\03\\351.TIF"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选择性必修1\\全书完整的Word版文档\\专题2　化学反应速率与化学平衡\\351.TIF"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997075" cy="993140"/>
            <wp:effectExtent l="0" t="0" r="3175" b="165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A．上述过程中，A烧瓶内正、逆反应速率均增大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B．上述过程中，B烧瓶内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)减小，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C．上述过程中，A、B烧瓶内气体密度均保持不变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D．反应2NO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6" name="图片 16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(g)的逆反应为放热反应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4．对于可逆反应：2A(s)＋3B(g)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7" name="图片 17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2C(g)＋2D(g)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&lt;0，在一定条件下达到平衡，下列有关叙述正确的是(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增加A的量，平衡向正反应方向移动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升高温度，平衡向逆反应方向移动，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压强增大一倍，平衡不移动，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增大B的浓度，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逆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加入催化剂，平衡向正反应方向移动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④⑤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5．已知反应：COCl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8" name="图片 18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CO(g)＋Cl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&gt;0，当反应达到平衡时，下列措施：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升温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恒容通入惰性气体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增加CO的浓度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减压　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加催化剂　</w:t>
      </w:r>
      <w:r>
        <w:rPr>
          <w:rFonts w:hAnsi="宋体" w:cs="Times New Roman"/>
        </w:rPr>
        <w:t>⑥</w:t>
      </w:r>
      <w:r>
        <w:rPr>
          <w:rFonts w:ascii="Times New Roman" w:hAnsi="Times New Roman" w:cs="Times New Roman"/>
        </w:rPr>
        <w:t>恒压通入惰性气体，其中能提高COCl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转化率的是(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①④⑥</w:t>
      </w:r>
      <w:r>
        <w:rPr>
          <w:rFonts w:ascii="Times New Roman" w:hAnsi="Times New Roman" w:cs="Times New Roman"/>
        </w:rPr>
        <w:t xml:space="preserve">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②③⑤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③⑤⑥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6．下列事实不能用勒夏特列原理解释的是(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A．工业上生产硫酸时，充入过量的空气以提高SO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的转化率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B．打开可乐瓶盖后看到有大量气泡逸出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(g)、HI平衡时的混合气体加压后颜色变深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D．工业上用氮气、氢气合成氨气的过程中，通过加压将氨气液化以增大转化率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7．下列事实不能用勒夏特列原理解释的是(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A．夏天，打开啤酒瓶时会从瓶口逸出气体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B．浓氨水中加入氢氧化钠固体时产生较多的刺激性气味的气体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C．温度控制在500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有利于合成氨反应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D．将盛有二氧化氮和四氧化二氮混合气体的密闭容器置于冷水中，混合气体的颜色变浅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8．在容积不变的密闭容器中存在如下反应：2SO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9" name="图片 19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＜0。某研究小组探究了其他条件不变时，改变某一条件对上述反应的影响，下列分析正确的是(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选择性必修1\\03\\352.TIF"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选择性必修1\\全书完整的Word版文档\\专题2　化学反应速率与化学平衡\\352.TIF"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099435" cy="904240"/>
            <wp:effectExtent l="0" t="0" r="5715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A．图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表示的是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时刻增大O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的浓度对反应速率的影响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B．图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表示的是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时刻加入催化剂对反应速率的影响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C．图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表示的是催化剂对平衡的影响，且甲的催化剂效率比乙高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D．图 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 xml:space="preserve"> 表示的是压强对化学平衡的影响，且乙的压强较高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9．对于可逆反应：2A(g)＋B(g)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0" name="图片 20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2C(g)，分别测定反应在不同温度下达到平衡时B的转化率，绘制了如图所示的曲线，图中a、b、c三点分别表示不同时刻的状态。下列分析正确的是(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4620260</wp:posOffset>
            </wp:positionH>
            <wp:positionV relativeFrom="paragraph">
              <wp:posOffset>17145</wp:posOffset>
            </wp:positionV>
            <wp:extent cx="1389380" cy="977265"/>
            <wp:effectExtent l="0" t="0" r="1270" b="13335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A．该反应的Δ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B．b点时的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小于c点时的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C．增大压强，可使a点达到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温度下的平衡状态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D．c点表示的状态：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＜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逆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10．2NO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(红棕色)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1" name="图片 21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(无色)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＜0，将一定量的NO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充入注射器中并密封，改变活塞位置的过程中，气体透光率随时间的变化如图所示。已知气体颜色越深，透光率越小，下列说法不正确的是(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选择性必修1\\03\\+103.TIF"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化学反应速率与化学平衡\\+103.TIF"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化学反应速率与化学平衡\\+103.TIF"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化学反应速率与化学平衡\\+103.TIF"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选择性必修1\\全书完整的Word版文档\\专题2　化学反应速率与化学平衡\\+103.TIF"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901825" cy="1223010"/>
            <wp:effectExtent l="0" t="0" r="3175" b="1524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A．a点达到了平衡状态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B．b点改变的条件是将注射器的活塞向外拉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C．d点：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＜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逆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D．若在c点将温度降低，其透光率将增大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时，某一气态平衡体系中含有X(g)、Y(g)、Z(g)、W(g)四种物质，此温度下发生反应的平衡常数表达式为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X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·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Y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Z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·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W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，有关该平衡体系的说法正确的是(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A．升高温度，平衡常数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一定增大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B．升高温度，若混合气体的平均相对分子质量变小，则正反应是放热反应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C．增大压强，W(g)的质量分数增加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D．增大X(g)的浓度，平衡向正反应方向移动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12．在一体积可变的密闭容器中，加入一定量的X、Y，发生反应：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X(g)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2" name="图片 22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Y(g)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。反应达到平衡时，Y的物质的量浓度与温度、容器体积的关系如下表所示：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tbl>
      <w:tblPr>
        <w:tblStyle w:val="3"/>
        <w:tblW w:w="5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12065</wp:posOffset>
                      </wp:positionV>
                      <wp:extent cx="947420" cy="785495"/>
                      <wp:effectExtent l="3175" t="3810" r="20955" b="1079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7420" cy="7854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8.9pt;margin-top:0.95pt;height:61.85pt;width:74.6pt;z-index:251659264;mso-width-relative:page;mso-height-relative:page;" filled="f" stroked="t" coordsize="21600,21600" o:gfxdata="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14SZtcA&#10;AAAJAQAADwAAAAAAAAABACAAAAAiAAAAZHJzL2Rvd25yZXYueG1sUEsBAhQAFAAAAAgAh07iQCRE&#10;o4fnAQAAog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　　　　　　　　容器体积/L</w:t>
            </w:r>
            <w:r>
              <w:rPr>
                <w:rFonts w:hint="eastAsia" w:ascii="Times New Roman" w:hAnsi="Times New Roman" w:cs="Times New Roman"/>
              </w:rPr>
              <w:t>　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firstLine="1050" w:firstLineChars="500"/>
              <w:jc w:val="left"/>
              <w:rPr>
                <w:rFonts w:ascii="IPAPANNEW" w:hAnsi="IPAPANNEW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50165</wp:posOffset>
                      </wp:positionV>
                      <wp:extent cx="2110740" cy="466725"/>
                      <wp:effectExtent l="1270" t="4445" r="2540" b="508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0740" cy="4667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8pt;margin-top:3.95pt;height:36.75pt;width:166.2pt;z-index:251659264;mso-width-relative:page;mso-height-relative:page;" filled="f" stroked="t" coordsize="21600,21600" o:gfxdata="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mhGQf1wAA&#10;AAcBAAAPAAAAAAAAAAEAIAAAACIAAABkcnMvZG93bnJldi54bWxQSwECFAAUAAAACACHTuJAt1L6&#10;oeYBAAClAwAADgAAAAAAAAABACAAAAAm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(Y)</w:t>
            </w:r>
            <w:r>
              <w:rPr>
                <w:rFonts w:ascii="IPAPANNEW" w:hAnsi="IPAPANNEW" w:cs="Times New Roman"/>
              </w:rPr>
              <w:t>/(mol·L</w:t>
            </w:r>
            <w:r>
              <w:rPr>
                <w:rFonts w:ascii="IPAPANNEW" w:hAnsi="IPAPANNEW" w:cs="Times New Roman"/>
                <w:vertAlign w:val="superscript"/>
              </w:rPr>
              <w:t>－1</w:t>
            </w:r>
            <w:r>
              <w:rPr>
                <w:rFonts w:ascii="IPAPANNEW" w:hAnsi="IPAPANNEW" w:cs="Times New Roman"/>
              </w:rPr>
              <w:t>)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hAnsi="宋体" w:cs="Times New Roman"/>
              </w:rPr>
            </w:pPr>
            <w:r>
              <w:rPr>
                <w:rFonts w:ascii="IPAPANNEW" w:hAnsi="IPAPANNEW" w:cs="Times New Roman"/>
              </w:rPr>
              <w:t>温度/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n</w:t>
      </w:r>
      <w:r>
        <w:rPr>
          <w:rFonts w:hint="eastAsia" w:ascii="Times New Roman" w:hAnsi="Times New Roman" w:cs="Times New Roman"/>
          <w:i/>
          <w:lang w:val="en-US" w:eastAsia="zh-CN"/>
        </w:rPr>
        <w:tab/>
        <w:t/>
      </w:r>
      <w:r>
        <w:rPr>
          <w:rFonts w:hint="eastAsia" w:ascii="Times New Roman" w:hAnsi="Times New Roman" w:cs="Times New Roman"/>
          <w:i/>
          <w:lang w:val="en-US" w:eastAsia="zh-CN"/>
        </w:rPr>
        <w:tab/>
        <w:t/>
      </w:r>
      <w:r>
        <w:rPr>
          <w:rFonts w:hint="eastAsia" w:ascii="Times New Roman" w:hAnsi="Times New Roman" w:cs="Times New Roman"/>
          <w:i/>
          <w:lang w:val="en-US" w:eastAsia="zh-CN"/>
        </w:rPr>
        <w:tab/>
        <w:t/>
      </w:r>
      <w:r>
        <w:rPr>
          <w:rFonts w:hint="eastAsia" w:ascii="Times New Roman" w:hAnsi="Times New Roman" w:cs="Times New Roman"/>
          <w:i/>
          <w:lang w:val="en-US" w:eastAsia="zh-C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&lt;0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C．温度不变，压强增大，Y的质量分数减小</w:t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D．体积不变，温度升高，平衡向逆反应方向移动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13．已知：4NH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(g)＋5O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3" name="图片 23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4NO(g)＋6H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＝－1 025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。若反应物起始的物质的量相同，下列关于该反应的示意图不正确的是(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选择性必修1\\03\\354.TIF"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选择性必修1\\全书完整的Word版文档\\专题2　化学反应速率与化学平衡\\354.TIF"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023870" cy="892175"/>
            <wp:effectExtent l="0" t="0" r="5080" b="3175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选择性必修1\\03\\355.TIF"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选择性必修1\\全书完整的Word版文档\\专题2　化学反应速率与化学平衡\\355.TIF"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023870" cy="936625"/>
            <wp:effectExtent l="0" t="0" r="5080" b="15875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是一种新型硝化剂，在一定温度下可以发生以下反应：2N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4" name="图片 24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4NO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&gt;0。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温度时，向密闭容器中通入N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，部分实验数据见下表：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764"/>
        <w:gridCol w:w="764"/>
        <w:gridCol w:w="886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时间/s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(N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</w:rPr>
              <w:t>)/(mol·L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3.52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下列说法不正确的是(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A．500 s内，N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的分解速率为2.96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ascii="Times New Roman" w:hAnsi="Times New Roman" w:cs="Times New Roman"/>
        </w:rPr>
        <w:t xml:space="preserve">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·s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温度下的平衡常数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＝125，平衡时N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的转化率为50%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温度下的平衡常数为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温度下的平衡常数为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D．达到平衡后，其他条件不变，将容器的体积压缩到原来的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，则再次达到平衡时，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)&gt;5.00 mol·L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15．2021年1月，中国按照国际标准研制的拥有自主知识产权的大型客机C919完成了高寒试验试飞任务，科学家在实验室中研究的利用催化技术将飞机尾气中的NO和CO转变成CO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的反应为2NO(g)＋2CO(g)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5" name="图片 25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(g)＋2CO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＜0。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(1)假设在密闭容器中发生上述反应，达到平衡时，下列措施能提高NO转化率的是________(填字母)。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A．选用更有效的催化剂</w:t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B．升高反应体系的温度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C．降低反应体系的温度</w:t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D．缩小容器的容积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(2)若将1 mol NO和2 mol CO通入2 L的恒容密闭容器中，在一定条件下发生上述反应，反应中生成的N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的物质的量浓度随时间的变化情况如图所示。则NO从反应开始到平衡时的平均反应速率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(NO)＝________，4 min末CO的浓度为________mol·L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选择性必修1\\03\\+104.TIF"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化学反应速率与化学平衡\\+104.TIF"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化学反应速率与化学平衡\\+104.TIF"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化学反应速率与化学平衡\\+104.TIF"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选择性必修1\\全书完整的Word版文档\\专题2　化学反应速率与化学平衡\\+104.TIF"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570990" cy="1015365"/>
            <wp:effectExtent l="0" t="0" r="1016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16．(1)亚硝酰氯(ClNO)是有机合成中常用的试剂，已知：2NO(g)＋Cl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6" name="图片 26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2ClNO(g)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&lt;0，一定温度下，将2 mol NO与2 mol 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置于2 L密闭容器中发生反应。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下列可判断反应达到平衡状态的是________(填字母，下同)。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A．混合气体的平均相对分子质量不变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B．混合气体的密度保持不变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C．NO和Cl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的物质的量之比保持不变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D．每消耗1 mol NO同时生成1 mol ClNO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为了加快化学反应速率，同时提高NO的转化率，其他条件不变时，可采取的措施有________。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A．升高温度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B．缩小容器容积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5218430</wp:posOffset>
            </wp:positionH>
            <wp:positionV relativeFrom="paragraph">
              <wp:posOffset>31115</wp:posOffset>
            </wp:positionV>
            <wp:extent cx="1040765" cy="1187450"/>
            <wp:effectExtent l="0" t="0" r="6985" b="1270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C．再充入Cl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D．使用合适的催化剂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一定条件下在恒温恒容的密闭容器中，按一定比例充入NO(g)和Cl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(g)，平衡时ClNO的体积分数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(ClNO)随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NO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Cl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的变化图像如图甲所示，当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NO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Cl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＝2.5时，达到平衡状态，ClNO的体积分数可能是图甲中的________点(填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D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E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F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(2)在容积为10 L的密闭容器中充入3 mol NO和2 mol 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，在不同温度下发生反应：2NO(g)＋Cl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7" name="图片 27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2ClNO(g)，ClNO的体积百分含量随时间的变化如图乙所示。已知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选择性必修1\\03\\359.TIF"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选择性必修1\\全书完整的Word版文档\\专题2　化学反应速率与化学平衡\\359.TIF"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256665" cy="1138555"/>
            <wp:effectExtent l="0" t="0" r="635" b="444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与实验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相比，实验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除温度不同外，还改变的条件是____________。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实验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反应至25 min达到平衡，用NO的浓度变化表示的平均反应速率为___________。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若实验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达到平衡时的热量变化为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 kJ，则该反应的热化学方程式为______________。</w:t>
      </w:r>
    </w:p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IPAPANNEW">
    <w:altName w:val="Georgia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ODc2YTE5OTI4Yjc5YWM5YzIxYzEwZjllM2IyYzAifQ=="/>
  </w:docVars>
  <w:rsids>
    <w:rsidRoot w:val="00000000"/>
    <w:rsid w:val="03C47950"/>
    <w:rsid w:val="3C903D62"/>
    <w:rsid w:val="4EA4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352.TIF" TargetMode="External"/><Relationship Id="rId7" Type="http://schemas.openxmlformats.org/officeDocument/2006/relationships/image" Target="media/image3.png"/><Relationship Id="rId6" Type="http://schemas.openxmlformats.org/officeDocument/2006/relationships/image" Target="351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359.TIF" TargetMode="External"/><Relationship Id="rId21" Type="http://schemas.openxmlformats.org/officeDocument/2006/relationships/image" Target="media/image10.png"/><Relationship Id="rId20" Type="http://schemas.openxmlformats.org/officeDocument/2006/relationships/image" Target="358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+104.TIF" TargetMode="External"/><Relationship Id="rId17" Type="http://schemas.openxmlformats.org/officeDocument/2006/relationships/image" Target="media/image8.png"/><Relationship Id="rId16" Type="http://schemas.openxmlformats.org/officeDocument/2006/relationships/image" Target="355.TIF" TargetMode="External"/><Relationship Id="rId15" Type="http://schemas.openxmlformats.org/officeDocument/2006/relationships/image" Target="media/image7.png"/><Relationship Id="rId14" Type="http://schemas.openxmlformats.org/officeDocument/2006/relationships/image" Target="354.TIF" TargetMode="External"/><Relationship Id="rId13" Type="http://schemas.openxmlformats.org/officeDocument/2006/relationships/image" Target="media/image6.png"/><Relationship Id="rId12" Type="http://schemas.openxmlformats.org/officeDocument/2006/relationships/image" Target="+103.TIF" TargetMode="External"/><Relationship Id="rId11" Type="http://schemas.openxmlformats.org/officeDocument/2006/relationships/image" Target="media/image5.png"/><Relationship Id="rId10" Type="http://schemas.openxmlformats.org/officeDocument/2006/relationships/image" Target="+102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4927</Words>
  <Characters>6157</Characters>
  <Lines>0</Lines>
  <Paragraphs>0</Paragraphs>
  <TotalTime>2</TotalTime>
  <ScaleCrop>false</ScaleCrop>
  <LinksUpToDate>false</LinksUpToDate>
  <CharactersWithSpaces>6385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2023-08-08T07:40:00Z</dcterms:created>
  <dc:creator>Administrator</dc:creator>
  <cp:lastModifiedBy>zhuzhu</cp:lastModifiedBy>
  <dcterms:modified xsi:type="dcterms:W3CDTF">2023-08-08T08:13:45Z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6E39F09E1B634E35AC21A32800320608_12</vt:lpwstr>
  </property>
</Properties>
</file>