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828"/>
        </w:tabs>
        <w:spacing w:line="360" w:lineRule="auto"/>
        <w:jc w:val="center"/>
        <w:rPr>
          <w:rFonts w:hint="default" w:ascii="Times New Roman" w:hAnsi="Times New Roman" w:cs="Times New Roman"/>
          <w:lang w:val="en-US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  <w:lang w:eastAsia="zh-CN"/>
        </w:rPr>
        <w:t>专题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 第三单元 化学平衡的移动（2）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1．将H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(g)和Br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(g)充入恒容密闭容器，恒温下发生反应：H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3" name="图片 13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2HBr(g)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&lt;0，平衡时Br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(g)的转化率为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；若初始条件相同，绝热条件下进行上述反应，平衡时Br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(g)的转化率为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的关系是(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D．无法确定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2．反应2A(g)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4" name="图片 14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2B(g)＋C(g)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&gt;0，达到平衡时要使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降低，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(A)增大，应采取的措施是(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A．加压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B．减压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C．加催化剂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D．降温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3．已知反应：2NO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5" name="图片 15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(g)，把NO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的混合气体盛装在两个连通的烧瓶里，然后用弹簧夹夹住橡胶管，把烧瓶A放入热水里，把烧瓶B放入冰水里，如图所示。与常温时烧瓶内气体的颜色进行对比发现，A烧瓶内气体颜色变深，B烧瓶内气体颜色变浅。下列说法错误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选择性必修1\\03\\351.TIF"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选择性必修1\\全书完整的Word版文档\\专题2　化学反应速率与化学平衡\\351.TIF"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997075" cy="993140"/>
            <wp:effectExtent l="0" t="0" r="3175" b="165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A．上述过程中，A烧瓶内正、逆反应速率均增大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B．上述过程中，B烧瓶内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)减小，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C．上述过程中，A、B烧瓶内气体密度均保持不变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D．反应2NO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6" name="图片 16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(g)的逆反应为放热反应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4．对于可逆反应：2A(s)＋3B(g)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7" name="图片 17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2C(g)＋2D(g)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&lt;0，在一定条件下达到平衡，下列有关叙述正确的是(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增加A的量，平衡向正反应方向移动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升高温度，平衡向逆反应方向移动，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压强增大一倍，平衡不移动，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增大B的浓度，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加入催化剂，平衡向正反应方向移动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④⑤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5．已知反应：COCl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8" name="图片 18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CO(g)＋Cl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&gt;0，当反应达到平衡时，下列措施：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升温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恒容通入惰性气体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增加CO的浓度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减压　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加催化剂　</w:t>
      </w: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恒压通入惰性气体，其中能提高COCl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转化率的是(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①④⑥</w:t>
      </w:r>
      <w:r>
        <w:rPr>
          <w:rFonts w:ascii="Times New Roman" w:hAnsi="Times New Roman" w:cs="Times New Roman"/>
        </w:rPr>
        <w:t xml:space="preserve">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②③⑤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③⑤⑥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6．下列事实不能用勒夏特列原理解释的是(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A．工业上生产硫酸时，充入过量的空气以提高SO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的转化率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B．打开可乐瓶盖后看到有大量气泡逸出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(g)、HI平衡时的混合气体加压后颜色变深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D．工业上用氮气、氢气合成氨气的过程中，通过加压将氨气液化以增大转化率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7．下列事实不能用勒夏特列原理解释的是(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A．夏天，打开啤酒瓶时会从瓶口逸出气体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B．浓氨水中加入氢氧化钠固体时产生较多的刺激性气味的气体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C．温度控制在500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有利于合成氨反应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D．将盛有二氧化氮和四氧化二氮混合气体的密闭容器置于冷水中，混合气体的颜色变浅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8．在容积不变的密闭容器中存在如下反应：2SO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9" name="图片 19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＜0。某研究小组探究了其他条件不变时，改变某一条件对上述反应的影响，下列分析正确的是(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选择性必修1\\03\\352.TIF"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选择性必修1\\全书完整的Word版文档\\专题2　化学反应速率与化学平衡\\352.TIF"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99435" cy="904240"/>
            <wp:effectExtent l="0" t="0" r="571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A．图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表示的是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时刻增大O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的浓度对反应速率的影响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B．图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表示的是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时刻加入催化剂对反应速率的影响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C．图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表示的是催化剂对平衡的影响，且甲的催化剂效率比乙高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D．图 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 xml:space="preserve"> 表示的是压强对化学平衡的影响，且乙的压强较高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9．对于可逆反应：2A(g)＋B(g)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0" name="图片 20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2C(g)，分别测定反应在不同温度下达到平衡时B的转化率，绘制了如图所示的曲线，图中a、b、c三点分别表示不同时刻的状态。下列分析正确的是(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4620260</wp:posOffset>
            </wp:positionH>
            <wp:positionV relativeFrom="paragraph">
              <wp:posOffset>17145</wp:posOffset>
            </wp:positionV>
            <wp:extent cx="1389380" cy="977265"/>
            <wp:effectExtent l="0" t="0" r="1270" b="13335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A．该反应的Δ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B．b点时的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小于c点时的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C．增大压强，可使a点达到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温度下的平衡状态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D．c点表示的状态：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＜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10．2NO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(红棕色)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1" name="图片 21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(无色)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＜0，将一定量的NO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充入注射器中并密封，改变活塞位置的过程中，气体透光率随时间的变化如图所示。已知气体颜色越深，透光率越小，下列说法不正确的是(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选择性必修1\\03\\+103.TIF"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化学反应速率与化学平衡\\+103.TIF"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化学反应速率与化学平衡\\+103.TIF"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化学反应速率与化学平衡\\+103.TIF"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选择性必修1\\全书完整的Word版文档\\专题2　化学反应速率与化学平衡\\+103.TIF"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901825" cy="1223010"/>
            <wp:effectExtent l="0" t="0" r="3175" b="1524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A．a点达到了平衡状态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B．b点改变的条件是将注射器的活塞向外拉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C．d点：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＜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D．若在c点将温度降低，其透光率将增大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时，某一气态平衡体系中含有X(g)、Y(g)、Z(g)、W(g)四种物质，此温度下发生反应的平衡常数表达式为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X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·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Y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Z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·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W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，有关该平衡体系的说法正确的是(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A．升高温度，平衡常数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一定增大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B．升高温度，若混合气体的平均相对分子质量变小，则正反应是放热反应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C．增大压强，W(g)的质量分数增加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D．增大X(g)的浓度，平衡向正反应方向移动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12．在一体积可变的密闭容器中，加入一定量的X、Y，发生反应：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X(g)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2" name="图片 22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Y(g)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。反应达到平衡时，Y的物质的量浓度与温度、容器体积的关系如下表所示：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tbl>
      <w:tblPr>
        <w:tblStyle w:val="3"/>
        <w:tblW w:w="5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12065</wp:posOffset>
                      </wp:positionV>
                      <wp:extent cx="947420" cy="785495"/>
                      <wp:effectExtent l="3175" t="3810" r="20955" b="1079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7420" cy="7854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8.9pt;margin-top:0.95pt;height:61.85pt;width:74.6pt;z-index:251659264;mso-width-relative:page;mso-height-relative:page;" filled="f" stroked="t" coordsize="21600,21600" o:gfxdata="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14SZtcAAAAJAQAADwAAAAAAAAABACAAAAAiAAAAZHJzL2Rv&#10;d25yZXYueG1sUEsBAhQAFAAAAAgAh07iQEwpxU8CAgAA8AMAAA4AAAAAAAAAAQAgAAAAJg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　　　　　　　　容器体积/L</w:t>
            </w:r>
            <w:r>
              <w:rPr>
                <w:rFonts w:hint="eastAsia" w:ascii="Times New Roman" w:hAnsi="Times New Roman" w:cs="Times New Roman"/>
              </w:rPr>
              <w:t>　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firstLine="1050" w:firstLineChars="500"/>
              <w:jc w:val="left"/>
              <w:rPr>
                <w:rFonts w:ascii="IPAPANNEW" w:hAnsi="IPAPANNEW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50165</wp:posOffset>
                      </wp:positionV>
                      <wp:extent cx="2110740" cy="466725"/>
                      <wp:effectExtent l="1270" t="4445" r="2540" b="508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0740" cy="4667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8pt;margin-top:3.95pt;height:36.75pt;width:166.2pt;z-index:251659264;mso-width-relative:page;mso-height-relative:page;" filled="f" stroked="t" coordsize="21600,21600" o:gfxdata="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mhGQf1wAAAAcBAAAPAAAAAAAAAAEAIAAAACIAAABkcnMvZG93&#10;bnJldi54bWxQSwECFAAUAAAACACHTuJAYBm8kwECAADzAwAADgAAAAAAAAABACAAAAAm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(Y)</w:t>
            </w:r>
            <w:r>
              <w:rPr>
                <w:rFonts w:ascii="IPAPANNEW" w:hAnsi="IPAPANNEW" w:cs="Times New Roman"/>
              </w:rPr>
              <w:t>/(mol·L</w:t>
            </w:r>
            <w:r>
              <w:rPr>
                <w:rFonts w:ascii="IPAPANNEW" w:hAnsi="IPAPANNEW" w:cs="Times New Roman"/>
                <w:vertAlign w:val="superscript"/>
              </w:rPr>
              <w:t>－1</w:t>
            </w:r>
            <w:r>
              <w:rPr>
                <w:rFonts w:ascii="IPAPANNEW" w:hAnsi="IPAPANNEW" w:cs="Times New Roman"/>
              </w:rPr>
              <w:t>)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hAnsi="宋体" w:cs="Times New Roman"/>
              </w:rPr>
            </w:pPr>
            <w:r>
              <w:rPr>
                <w:rFonts w:ascii="IPAPANNEW" w:hAnsi="IPAPANNEW" w:cs="Times New Roman"/>
              </w:rPr>
              <w:t>温度/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n</w:t>
      </w:r>
      <w:r>
        <w:rPr>
          <w:rFonts w:hint="eastAsia" w:ascii="Times New Roman" w:hAnsi="Times New Roman" w:cs="Times New Roman"/>
          <w:i/>
          <w:lang w:val="en-US" w:eastAsia="zh-CN"/>
        </w:rPr>
        <w:tab/>
      </w:r>
      <w:r>
        <w:rPr>
          <w:rFonts w:hint="eastAsia" w:ascii="Times New Roman" w:hAnsi="Times New Roman" w:cs="Times New Roman"/>
          <w:i/>
          <w:lang w:val="en-US" w:eastAsia="zh-CN"/>
        </w:rPr>
        <w:tab/>
      </w:r>
      <w:r>
        <w:rPr>
          <w:rFonts w:hint="eastAsia" w:ascii="Times New Roman" w:hAnsi="Times New Roman" w:cs="Times New Roman"/>
          <w:i/>
          <w:lang w:val="en-US" w:eastAsia="zh-CN"/>
        </w:rPr>
        <w:tab/>
      </w:r>
      <w:r>
        <w:rPr>
          <w:rFonts w:hint="eastAsia" w:ascii="Times New Roman" w:hAnsi="Times New Roman" w:cs="Times New Roman"/>
          <w:i/>
          <w:lang w:val="en-US" w:eastAsia="zh-C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&lt;0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C．温度不变，压强增大，Y的质量分数减小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D．体积不变，温度升高，平衡向逆反应方向移动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13．已知：4NH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(g)＋5O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3" name="图片 23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4NO(g)＋6H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＝－1 025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。若反应物起始的物质的量相同，下列关于该反应的示意图不正确的是(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选择性必修1\\03\\354.TIF"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选择性必修1\\全书完整的Word版文档\\专题2　化学反应速率与化学平衡\\354.TIF"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23870" cy="892175"/>
            <wp:effectExtent l="0" t="0" r="5080" b="3175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选择性必修1\\03\\355.TIF"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选择性必修1\\全书完整的Word版文档\\专题2　化学反应速率与化学平衡\\355.TIF"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23870" cy="936625"/>
            <wp:effectExtent l="0" t="0" r="5080" b="15875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是一种新型硝化剂，在一定温度下可以发生以下反应：2N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4" name="图片 24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4NO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&gt;0。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温度时，向密闭容器中通入N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，部分实验数据见下表：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764"/>
        <w:gridCol w:w="764"/>
        <w:gridCol w:w="886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时间/s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(N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>)/(mol·L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3.52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A．500 s内，N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的分解速率为2.96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</w:rPr>
        <w:t xml:space="preserve">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·s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温度下的平衡常数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＝125，平衡时N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的转化率为50%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温度下的平衡常数为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温度下的平衡常数为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D．达到平衡后，其他条件不变，将容器的体积压缩到原来的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，则再次达到平衡时，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)&gt;5.00 mol·L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15．2021年1月，中国按照国际标准研制的拥有自主知识产权的大型客机C919完成了高寒试验试飞任务，科学家在实验室中研究的利用催化技术将飞机尾气中的NO和CO转变成CO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的反应为2NO(g)＋2CO(g)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5" name="图片 25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(g)＋2CO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(1)假设在密闭容器中发生上述反应，达到平衡时，下列措施能提高NO转化率的是________(填字母)。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A．选用更有效的催化剂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B．升高反应体系的温度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C．降低反应体系的温度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D．缩小容器的容积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(2)若将1 mol NO和2 mol CO通入2 L的恒容密闭容器中，在一定条件下发生上述反应，反应中生成的N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的物质的量浓度随时间的变化情况如图所示。则NO从反应开始到平衡时的平均反应速率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(NO)＝________，4 min末CO的浓度为________mol·L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选择性必修1\\03\\+104.TIF"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化学反应速率与化学平衡\\+104.TIF"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化学反应速率与化学平衡\\+104.TIF"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化学反应速率与化学平衡\\+104.TIF"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选择性必修1\\全书完整的Word版文档\\专题2　化学反应速率与化学平衡\\+104.TIF"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570990" cy="1015365"/>
            <wp:effectExtent l="0" t="0" r="1016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16．(1)亚硝酰氯(ClNO)是有机合成中常用的试剂，已知：2NO(g)＋Cl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6" name="图片 26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2ClNO(g)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&lt;0，一定温度下，将2 mol NO与2 mol 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置于2 L密闭容器中发生反应。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下列可判断反应达到平衡状态的是________(填字母，下同)。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A．混合气体的平均相对分子质量不变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B．混合气体的密度保持不变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C．NO和Cl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的物质的量之比保持不变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D．每消耗1 mol NO同时生成1 mol ClNO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为了加快化学反应速率，同时提高NO的转化率，其他条件不变时，可采取的措施有________。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A．升高温度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B．缩小容器容积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5218430</wp:posOffset>
            </wp:positionH>
            <wp:positionV relativeFrom="paragraph">
              <wp:posOffset>31115</wp:posOffset>
            </wp:positionV>
            <wp:extent cx="1040765" cy="1187450"/>
            <wp:effectExtent l="0" t="0" r="6985" b="1270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C．再充入Cl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D．使用合适的催化剂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一定条件下在恒温恒容的密闭容器中，按一定比例充入NO(g)和Cl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(g)，平衡时ClNO的体积分数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(ClNO)随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NO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Cl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的变化图像如图甲所示，当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NO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Cl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＝2.5时，达到平衡状态，ClNO的体积分数可能是图甲中的________点(填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D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E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F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(2)在容积为10 L的密闭容器中充入3 mol NO和2 mol 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，在不同温度下发生反应：2NO(g)＋Cl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7" name="图片 27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2ClNO(g)，ClNO的体积百分含量随时间的变化如图乙所示。已知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选择性必修1\\03\\359.TIF"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选择性必修1\\全书完整的Word版文档\\专题2　化学反应速率与化学平衡\\359.TIF"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256665" cy="1138555"/>
            <wp:effectExtent l="0" t="0" r="635" b="444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与实验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相比，实验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除温度不同外，还改变的条件是____________。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实验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反应至25 min达到平衡，用NO的浓度变化表示的平均反应速率为___________。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若实验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达到平衡时的热量变化为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kJ，则该反应的热化学方程式为______________。</w:t>
      </w:r>
    </w:p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IPAPANNEW">
    <w:altName w:val="Georgia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TlkNTQ4MGZkZWYxYmNiN2VkZWJlNDkxZDQwZmYifQ=="/>
  </w:docVars>
  <w:rsids>
    <w:rsidRoot w:val="00000000"/>
    <w:rsid w:val="03C47950"/>
    <w:rsid w:val="2D3B62EC"/>
    <w:rsid w:val="3C903D62"/>
    <w:rsid w:val="4EA4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352.TIF" TargetMode="External"/><Relationship Id="rId7" Type="http://schemas.openxmlformats.org/officeDocument/2006/relationships/image" Target="media/image3.png"/><Relationship Id="rId6" Type="http://schemas.openxmlformats.org/officeDocument/2006/relationships/image" Target="351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359.TIF" TargetMode="External"/><Relationship Id="rId21" Type="http://schemas.openxmlformats.org/officeDocument/2006/relationships/image" Target="media/image10.png"/><Relationship Id="rId20" Type="http://schemas.openxmlformats.org/officeDocument/2006/relationships/image" Target="358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+104.TIF" TargetMode="External"/><Relationship Id="rId17" Type="http://schemas.openxmlformats.org/officeDocument/2006/relationships/image" Target="media/image8.png"/><Relationship Id="rId16" Type="http://schemas.openxmlformats.org/officeDocument/2006/relationships/image" Target="355.TIF" TargetMode="External"/><Relationship Id="rId15" Type="http://schemas.openxmlformats.org/officeDocument/2006/relationships/image" Target="media/image7.png"/><Relationship Id="rId14" Type="http://schemas.openxmlformats.org/officeDocument/2006/relationships/image" Target="354.TIF" TargetMode="External"/><Relationship Id="rId13" Type="http://schemas.openxmlformats.org/officeDocument/2006/relationships/image" Target="media/image6.png"/><Relationship Id="rId12" Type="http://schemas.openxmlformats.org/officeDocument/2006/relationships/image" Target="+103.TIF" TargetMode="External"/><Relationship Id="rId11" Type="http://schemas.openxmlformats.org/officeDocument/2006/relationships/image" Target="media/image5.png"/><Relationship Id="rId10" Type="http://schemas.openxmlformats.org/officeDocument/2006/relationships/image" Target="+102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4927</Words>
  <Characters>6157</Characters>
  <Lines>0</Lines>
  <Paragraphs>0</Paragraphs>
  <TotalTime>2</TotalTime>
  <ScaleCrop>false</ScaleCrop>
  <LinksUpToDate>false</LinksUpToDate>
  <CharactersWithSpaces>6385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2023-08-08T07:40:00Z</dcterms:created>
  <dc:creator>Administrator</dc:creator>
  <cp:lastModifiedBy>Administrator</cp:lastModifiedBy>
  <dcterms:modified xsi:type="dcterms:W3CDTF">2023-10-26T10:44:08Z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6E39F09E1B634E35AC21A32800320608_12</vt:lpwstr>
  </property>
</Properties>
</file>