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11087100</wp:posOffset>
            </wp:positionH>
            <wp:positionV relativeFrom="topMargin">
              <wp:posOffset>11353800</wp:posOffset>
            </wp:positionV>
            <wp:extent cx="355600" cy="304800"/>
            <wp:effectExtent l="0" t="0" r="6350" b="0"/>
            <wp:wrapNone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2.1.2有机化合物的结构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（第2课时 同分异构体）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一、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教学</w:t>
      </w:r>
      <w:r>
        <w:rPr>
          <w:rFonts w:hint="default" w:ascii="Times New Roman" w:hAnsi="Times New Roman" w:eastAsia="宋体" w:cs="Times New Roman"/>
          <w:sz w:val="21"/>
          <w:szCs w:val="21"/>
        </w:rPr>
        <w:t>目标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1.能从有机物分子中原子间的连接顺序、成键方式的角度，认识同分异构现象，能对有机物同分异构体进行分类。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2.能根据烷烃同分异构体的书写，建立有机物同分异构体书写的思维模型，并会判断和书写有机物的同分异构体。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二、教学重难点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重点：1、</w:t>
      </w:r>
      <w:r>
        <w:rPr>
          <w:rFonts w:hint="default" w:ascii="Times New Roman" w:hAnsi="Times New Roman" w:eastAsia="宋体" w:cs="Times New Roman"/>
          <w:sz w:val="21"/>
          <w:szCs w:val="21"/>
        </w:rPr>
        <w:t>同分异构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的类型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1"/>
          <w:szCs w:val="21"/>
        </w:rPr>
        <w:t>同分异构体的书写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难点：</w:t>
      </w:r>
      <w:r>
        <w:rPr>
          <w:rFonts w:hint="default" w:ascii="Times New Roman" w:hAnsi="Times New Roman" w:eastAsia="宋体" w:cs="Times New Roman"/>
          <w:sz w:val="21"/>
          <w:szCs w:val="21"/>
        </w:rPr>
        <w:t>同分异构体的书写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三、教学方法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总结归纳法、分组讨论法等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四、教学过程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【导入】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思考：戊烷（C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）可能的结构有哪些？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展示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戊烷的球棍模型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讲解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eastAsia="宋体" w:cs="Times New Roman"/>
          <w:sz w:val="21"/>
          <w:szCs w:val="21"/>
        </w:rPr>
        <w:t>(1)同分异构现象：有机化合物分子内部原子的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成键方式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连接顺序</w:t>
      </w:r>
      <w:r>
        <w:rPr>
          <w:rFonts w:hint="default" w:ascii="Times New Roman" w:hAnsi="Times New Roman" w:eastAsia="宋体" w:cs="Times New Roman"/>
          <w:sz w:val="21"/>
          <w:szCs w:val="21"/>
        </w:rPr>
        <w:t>等差异产生的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分子式</w:t>
      </w:r>
      <w:r>
        <w:rPr>
          <w:rFonts w:hint="default" w:ascii="Times New Roman" w:hAnsi="Times New Roman" w:eastAsia="宋体" w:cs="Times New Roman"/>
          <w:sz w:val="21"/>
          <w:szCs w:val="21"/>
        </w:rPr>
        <w:t>相同而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结构</w:t>
      </w:r>
      <w:r>
        <w:rPr>
          <w:rFonts w:hint="default" w:ascii="Times New Roman" w:hAnsi="Times New Roman" w:eastAsia="宋体" w:cs="Times New Roman"/>
          <w:sz w:val="21"/>
          <w:szCs w:val="21"/>
        </w:rPr>
        <w:t>不同的现象。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(2)同分异构体：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分子式</w:t>
      </w:r>
      <w:r>
        <w:rPr>
          <w:rFonts w:hint="default" w:ascii="Times New Roman" w:hAnsi="Times New Roman" w:eastAsia="宋体" w:cs="Times New Roman"/>
          <w:sz w:val="21"/>
          <w:szCs w:val="21"/>
        </w:rPr>
        <w:t>相同而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结构</w:t>
      </w:r>
      <w:r>
        <w:rPr>
          <w:rFonts w:hint="default" w:ascii="Times New Roman" w:hAnsi="Times New Roman" w:eastAsia="宋体" w:cs="Times New Roman"/>
          <w:sz w:val="21"/>
          <w:szCs w:val="21"/>
        </w:rPr>
        <w:t>不同的化合物。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①特点：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分子式</w:t>
      </w:r>
      <w:r>
        <w:rPr>
          <w:rFonts w:hint="default" w:ascii="Times New Roman" w:hAnsi="Times New Roman" w:eastAsia="宋体" w:cs="Times New Roman"/>
          <w:sz w:val="21"/>
          <w:szCs w:val="21"/>
        </w:rPr>
        <w:t>相同，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结构</w:t>
      </w:r>
      <w:r>
        <w:rPr>
          <w:rFonts w:hint="default" w:ascii="Times New Roman" w:hAnsi="Times New Roman" w:eastAsia="宋体" w:cs="Times New Roman"/>
          <w:sz w:val="21"/>
          <w:szCs w:val="21"/>
        </w:rPr>
        <w:t>不同，性质可能相似也可能不同。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②转化：同分异构体之间的转化是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化学</w:t>
      </w:r>
      <w:r>
        <w:rPr>
          <w:rFonts w:hint="default" w:ascii="Times New Roman" w:hAnsi="Times New Roman" w:eastAsia="宋体" w:cs="Times New Roman"/>
          <w:sz w:val="21"/>
          <w:szCs w:val="21"/>
        </w:rPr>
        <w:t>变化。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有机化合物中碳原子数目越多，其同分异构体的数目越多。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展示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eastAsia="宋体" w:cs="Times New Roman"/>
          <w:sz w:val="21"/>
          <w:szCs w:val="21"/>
        </w:rPr>
        <w:t>同分异构现象的分类</w:t>
      </w:r>
    </w:p>
    <w:tbl>
      <w:tblPr>
        <w:tblStyle w:val="6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5"/>
        <w:gridCol w:w="2764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异构方式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形成原因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构造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异构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碳链异构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碳链骨架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不同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正丁烷：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CH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CH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CH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CH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bscript"/>
              </w:rPr>
              <w:t>3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异丁烷：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1130300" cy="469900"/>
                  <wp:effectExtent l="0" t="0" r="12700" b="6350"/>
                  <wp:docPr id="1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位置异构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官能团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取代基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在碳骨架(碳链或碳环)上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位置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不同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1-丁烯：CH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</w:rPr>
              <w:t>==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CH—CH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—CH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3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2-丁烯：CH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—CH</w:t>
            </w:r>
            <w:r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</w:rPr>
              <w:t>==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CH—CH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官能团异构</w:t>
            </w:r>
          </w:p>
        </w:tc>
        <w:tc>
          <w:tcPr>
            <w:tcW w:w="27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官能团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不同</w:t>
            </w:r>
          </w:p>
        </w:tc>
        <w:tc>
          <w:tcPr>
            <w:tcW w:w="330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乙醇：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CH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CH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OH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甲醚：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CH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—O—CH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8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立体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异构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顺反异构</w:t>
            </w:r>
          </w:p>
        </w:tc>
        <w:tc>
          <w:tcPr>
            <w:tcW w:w="27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双键碳原子所连的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不同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原子或基团在空间的排列顺序不同</w:t>
            </w:r>
          </w:p>
        </w:tc>
        <w:tc>
          <w:tcPr>
            <w:tcW w:w="330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顺-2-丁烯：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1123950" cy="723900"/>
                  <wp:effectExtent l="0" t="0" r="0" b="0"/>
                  <wp:docPr id="1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反-2-丁烯：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1225550" cy="723900"/>
                  <wp:effectExtent l="0" t="0" r="12700" b="0"/>
                  <wp:docPr id="1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对映异构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存在手性碳原子，互为镜像，彼此不能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重合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乳酸：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996950" cy="1149350"/>
                  <wp:effectExtent l="0" t="0" r="12700" b="12700"/>
                  <wp:docPr id="1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与4个不同的原子或原子团相连的碳原子称为手性碳原子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展示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eastAsia="宋体" w:cs="Times New Roman"/>
          <w:sz w:val="21"/>
          <w:szCs w:val="21"/>
        </w:rPr>
        <w:t>D-丙氨酸和L-丙氨酸分子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讲解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eastAsia="宋体" w:cs="Times New Roman"/>
          <w:sz w:val="21"/>
          <w:szCs w:val="21"/>
        </w:rPr>
        <w:t>把像D-丙氨酸和L-丙氨酸分子这样，分子不能与其镜像重叠者，称为手性分子。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同分异构现象与物质性质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(1)同分异构体虽然分子式相同，但结构不同，性质也存在差异，如三种戊烷沸点：正戊烷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＞</w:t>
      </w:r>
      <w:r>
        <w:rPr>
          <w:rFonts w:hint="default" w:ascii="Times New Roman" w:hAnsi="Times New Roman" w:eastAsia="宋体" w:cs="Times New Roman"/>
          <w:sz w:val="21"/>
          <w:szCs w:val="21"/>
        </w:rPr>
        <w:t>异戊烷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＞</w:t>
      </w:r>
      <w:r>
        <w:rPr>
          <w:rFonts w:hint="default" w:ascii="Times New Roman" w:hAnsi="Times New Roman" w:eastAsia="宋体" w:cs="Times New Roman"/>
          <w:sz w:val="21"/>
          <w:szCs w:val="21"/>
        </w:rPr>
        <w:t>新戊烷。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(2)天然植物油主要含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顺式</w:t>
      </w:r>
      <w:r>
        <w:rPr>
          <w:rFonts w:hint="default" w:ascii="Times New Roman" w:hAnsi="Times New Roman" w:eastAsia="宋体" w:cs="Times New Roman"/>
          <w:sz w:val="21"/>
          <w:szCs w:val="21"/>
        </w:rPr>
        <w:t>脂肪酸，因其抗氧化能力差，稳定性不好，人们会将其氢化处理转化为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反式</w:t>
      </w:r>
      <w:r>
        <w:rPr>
          <w:rFonts w:hint="default" w:ascii="Times New Roman" w:hAnsi="Times New Roman" w:eastAsia="宋体" w:cs="Times New Roman"/>
          <w:sz w:val="21"/>
          <w:szCs w:val="21"/>
        </w:rPr>
        <w:t>脂肪酸。过多食用富含反式脂肪酸的食物易引发肥胖症和心脑血管疾病。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(3)人体剧烈运动后肌肉发酸会分解出乳酸，乳糖发酵也会产生乳酸，这两种乳酸分子构造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相同</w:t>
      </w:r>
      <w:r>
        <w:rPr>
          <w:rFonts w:hint="default" w:ascii="Times New Roman" w:hAnsi="Times New Roman" w:eastAsia="宋体" w:cs="Times New Roman"/>
          <w:sz w:val="21"/>
          <w:szCs w:val="21"/>
        </w:rPr>
        <w:t>，物理和化学性质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相同</w:t>
      </w:r>
      <w:r>
        <w:rPr>
          <w:rFonts w:hint="default" w:ascii="Times New Roman" w:hAnsi="Times New Roman" w:eastAsia="宋体" w:cs="Times New Roman"/>
          <w:sz w:val="21"/>
          <w:szCs w:val="21"/>
        </w:rPr>
        <w:t>，但两者互为对映异构体，其旋光性不同，很多药物也都存对映异构现象，其生物活性可能不同。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讲解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eastAsia="宋体" w:cs="Times New Roman"/>
          <w:sz w:val="21"/>
          <w:szCs w:val="21"/>
        </w:rPr>
        <w:t>同分异构体的书写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1．烷烃同分异构体的书写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烷烃只存在碳链异构，一般可采用“降碳对称法”进行书写，具体步骤如下(以C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14</w:t>
      </w:r>
      <w:r>
        <w:rPr>
          <w:rFonts w:hint="default" w:ascii="Times New Roman" w:hAnsi="Times New Roman" w:eastAsia="宋体" w:cs="Times New Roman"/>
          <w:sz w:val="21"/>
          <w:szCs w:val="21"/>
        </w:rPr>
        <w:t>为例)：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(1)确定碳链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①先写直链：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C—C—C—C—C—C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②减少一个碳原子，将其作为支链并移动位置：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155700" cy="615950"/>
            <wp:effectExtent l="0" t="0" r="6350" b="12700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162050" cy="615950"/>
            <wp:effectExtent l="0" t="0" r="0" b="12700"/>
            <wp:docPr id="3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③减少2个碳原子，将其作为一个或两个支链并移动位置：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838200" cy="723900"/>
            <wp:effectExtent l="0" t="0" r="0" b="0"/>
            <wp:docPr id="3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857250" cy="431800"/>
            <wp:effectExtent l="0" t="0" r="0" b="635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从主链上取下来的碳原子数，不能多于主链剩余部分的碳原子数。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(2)补写氢原子：根据碳原子形成4个共价键，补写各碳原子所结合的氢原子。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(3)C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14</w:t>
      </w:r>
      <w:r>
        <w:rPr>
          <w:rFonts w:hint="default" w:ascii="Times New Roman" w:hAnsi="Times New Roman" w:eastAsia="宋体" w:cs="Times New Roman"/>
          <w:sz w:val="21"/>
          <w:szCs w:val="21"/>
        </w:rPr>
        <w:t>共有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种同分异构体，其结构简式分别为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CH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CH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CH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CH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CH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CH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397000" cy="469900"/>
            <wp:effectExtent l="0" t="0" r="12700" b="6350"/>
            <wp:docPr id="2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(CH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)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CHCH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CH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CH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CH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CH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C(CH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)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(CH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)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CHCH(CH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)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2．烯烃(或炔烃)同分异构体的书写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Ω——不饱和度或缺氢指数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展示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eastAsia="宋体" w:cs="Times New Roman"/>
          <w:sz w:val="21"/>
          <w:szCs w:val="21"/>
        </w:rPr>
        <w:t>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计算公式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讲解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】烷烃分子中饱和程度最大， 规定其 Ω =0， 其它有机物分子和同碳原子数的开链烷烃相比，每少2个H，则不饱和度增加1。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①若Ω=0，说明分子是饱和链状结构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②若Ω=1，说明分子中有一个双键或一个环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③若Ω=2，说明分子中有两个双键或一个三键；或一个双键和一个环；或两个环；其余类推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④若Ω≥4，说明分子中很可能有苯环。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以C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8</w:t>
      </w:r>
      <w:r>
        <w:rPr>
          <w:rFonts w:hint="default" w:ascii="Times New Roman" w:hAnsi="Times New Roman" w:eastAsia="宋体" w:cs="Times New Roman"/>
          <w:sz w:val="21"/>
          <w:szCs w:val="21"/>
        </w:rPr>
        <w:t>(含有一个碳碳双键)为例，具体步骤如下：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Ω=1，说明分子中有一个双键或一个环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480060</wp:posOffset>
                </wp:positionV>
                <wp:extent cx="209550" cy="9525"/>
                <wp:effectExtent l="0" t="6350" r="19050" b="1270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4"/>
                      </wps:cNvCnPr>
                      <wps:spPr>
                        <a:xfrm flipV="1">
                          <a:off x="6566535" y="5074920"/>
                          <a:ext cx="2095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63.2pt;margin-top:37.8pt;height:0.75pt;width:16.5pt;z-index:251663360;mso-width-relative:page;mso-height-relative:page;" filled="f" stroked="t" coordsize="21600,21600" o:gfxdata="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Tcb41wAAAAkBAAAPAAAAAAAAAAEAIAAAACIA&#10;AABkcnMvZG93bnJldi54bWxQSwECFAAUAAAACACHTuJAYJ8UrwoCAADzAwAADgAAAAAAAAABACAA&#10;AAAmAQAAZHJzL2Uyb0RvYy54bWxQSwUGAAAAAAYABgBZAQAAo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175260</wp:posOffset>
                </wp:positionV>
                <wp:extent cx="285750" cy="314325"/>
                <wp:effectExtent l="10160" t="15240" r="27940" b="13335"/>
                <wp:wrapNone/>
                <wp:docPr id="41" name="等腰三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61735" y="4865370"/>
                          <a:ext cx="285750" cy="314325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440.7pt;margin-top:13.8pt;height:24.75pt;width:22.5pt;z-index:251661312;v-text-anchor:middle;mso-width-relative:page;mso-height-relative:page;" filled="f" stroked="t" coordsize="21600,21600" o:gfxdata="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OKuSdcAAAAJAQAADwAAAAAAAAABACAAAAAiAAAAZHJzL2Rvd25yZXYueG1sUEsB&#10;AhQAFAAAAAgAh07iQAH7lK9oAgAAlwQAAA4AAAAAAAAAAQAgAAAAJgEAAGRycy9lMm9Eb2MueG1s&#10;UEsFBgAAAAAGAAYAWQEAAAAGAAAAAA==&#10;" adj="108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213360</wp:posOffset>
                </wp:positionV>
                <wp:extent cx="238125" cy="285750"/>
                <wp:effectExtent l="6350" t="6350" r="22225" b="1270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66460" y="4893945"/>
                          <a:ext cx="23812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8.45pt;margin-top:16.8pt;height:22.5pt;width:18.75pt;z-index:251660288;v-text-anchor:middle;mso-width-relative:page;mso-height-relative:page;" filled="f" stroked="t" coordsize="21600,21600" o:gfxdata="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rdGsG2AAAAAkB&#10;AAAPAAAAAAAAAAEAIAAAACIAAABkcnMvZG93bnJldi54bWxQSwECFAAUAAAACACHTuJA0yLJNlQC&#10;AACKBAAADgAAAAAAAAABACAAAAAnAQAAZHJzL2Uyb0RvYy54bWxQSwUGAAAAAAYABgBZAQAA7QUA&#10;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sz w:val="21"/>
          <w:szCs w:val="21"/>
        </w:rPr>
        <w:t>(1)按照烷烃同分异构体的书写步骤，写出可能的碳架结构：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C—C—C—C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660400" cy="469900"/>
            <wp:effectExtent l="0" t="0" r="6350" b="6350"/>
            <wp:docPr id="3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、     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(2)根据碳架结构的对称性和碳原子的成键特点，在碳架上可能的位置添加双键：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933450" cy="469900"/>
            <wp:effectExtent l="0" t="0" r="0" b="6350"/>
            <wp:docPr id="3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933450" cy="469900"/>
            <wp:effectExtent l="0" t="0" r="0" b="6350"/>
            <wp:docPr id="3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736600" cy="469900"/>
            <wp:effectExtent l="0" t="0" r="6350" b="6350"/>
            <wp:docPr id="2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(3)补写氢原子：根据碳原子形成4个共价键，补写各碳原子所结合的氢原子。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(4)C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8</w:t>
      </w:r>
      <w:r>
        <w:rPr>
          <w:rFonts w:hint="default" w:ascii="Times New Roman" w:hAnsi="Times New Roman" w:eastAsia="宋体" w:cs="Times New Roman"/>
          <w:sz w:val="21"/>
          <w:szCs w:val="21"/>
        </w:rPr>
        <w:t>共有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种同分异构体。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3．烃的含氧衍生物同分异构体的书写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书写方法：一般按碳链异构→位置异构→官能团异构的顺序来书写。下面以C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10</w:t>
      </w:r>
      <w:r>
        <w:rPr>
          <w:rFonts w:hint="default" w:ascii="Times New Roman" w:hAnsi="Times New Roman" w:eastAsia="宋体" w:cs="Times New Roman"/>
          <w:sz w:val="21"/>
          <w:szCs w:val="21"/>
        </w:rPr>
        <w:t>O为例说明。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(1)碳链异构：4个碳原子的碳链有2种连接方式：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C—C—C—C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654050" cy="469900"/>
            <wp:effectExtent l="0" t="0" r="12700" b="6350"/>
            <wp:docPr id="3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(2)位置异构：对于醇类，在碳链各碳原子上连接烃基，用“↓”表示连接的不同位置。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320800" cy="501650"/>
            <wp:effectExtent l="0" t="0" r="12700" b="12700"/>
            <wp:docPr id="3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(3)官能团异构：通式为C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bscript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bscript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＋2</w:t>
      </w:r>
      <w:r>
        <w:rPr>
          <w:rFonts w:hint="default" w:ascii="Times New Roman" w:hAnsi="Times New Roman" w:eastAsia="宋体" w:cs="Times New Roman"/>
          <w:sz w:val="21"/>
          <w:szCs w:val="21"/>
        </w:rPr>
        <w:t>O的有机物在中学阶段只能是醇或醚，对于醚类，位置异构是因氧元素的位置不同而导致的。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289050" cy="457200"/>
            <wp:effectExtent l="0" t="0" r="6350" b="0"/>
            <wp:docPr id="3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故分子式为C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10</w:t>
      </w:r>
      <w:r>
        <w:rPr>
          <w:rFonts w:hint="default" w:ascii="Times New Roman" w:hAnsi="Times New Roman" w:eastAsia="宋体" w:cs="Times New Roman"/>
          <w:sz w:val="21"/>
          <w:szCs w:val="21"/>
        </w:rPr>
        <w:t>O的有机物共有4种醇和3种醚，共7种同分异构体。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【讲解】烃的一元取代物、二元取代物同分异构体数目的判断</w:t>
      </w:r>
    </w:p>
    <w:p>
      <w:pPr>
        <w:pStyle w:val="2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1．一元取代(等效氢法)</w:t>
      </w:r>
    </w:p>
    <w:p>
      <w:pPr>
        <w:pStyle w:val="2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(1)等效氢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\b\lc\{\rc\ (\a\vs4\al\co1(</w:instrTex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instrText xml:space="preserve">同一碳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原子上的氢原子是等效的,处于</w:instrTex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instrText xml:space="preserve">镜面对称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位置上的氢原子是等效的,同一碳原子上所连的</w:instrTex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instrText xml:space="preserve">甲基上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的氢原子是等效的))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(2)基元法：CH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—、C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—均只有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种，丙基(C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7</w:t>
      </w:r>
      <w:r>
        <w:rPr>
          <w:rFonts w:hint="default" w:ascii="Times New Roman" w:hAnsi="Times New Roman" w:eastAsia="宋体" w:cs="Times New Roman"/>
          <w:sz w:val="21"/>
          <w:szCs w:val="21"/>
        </w:rPr>
        <w:t>—)有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种，丁基(C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9</w:t>
      </w:r>
      <w:r>
        <w:rPr>
          <w:rFonts w:hint="default" w:ascii="Times New Roman" w:hAnsi="Times New Roman" w:eastAsia="宋体" w:cs="Times New Roman"/>
          <w:sz w:val="21"/>
          <w:szCs w:val="21"/>
        </w:rPr>
        <w:t>—)有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种；戊基(C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11</w:t>
      </w:r>
      <w:r>
        <w:rPr>
          <w:rFonts w:hint="default" w:ascii="Times New Roman" w:hAnsi="Times New Roman" w:eastAsia="宋体" w:cs="Times New Roman"/>
          <w:sz w:val="21"/>
          <w:szCs w:val="21"/>
        </w:rPr>
        <w:t>—)有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8</w:t>
      </w:r>
      <w:r>
        <w:rPr>
          <w:rFonts w:hint="default" w:ascii="Times New Roman" w:hAnsi="Times New Roman" w:eastAsia="宋体" w:cs="Times New Roman"/>
          <w:sz w:val="21"/>
          <w:szCs w:val="21"/>
        </w:rPr>
        <w:t>种。</w:t>
      </w:r>
    </w:p>
    <w:p>
      <w:pPr>
        <w:pStyle w:val="2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2．二元取代(移位法)</w:t>
      </w:r>
    </w:p>
    <w:p>
      <w:pPr>
        <w:pStyle w:val="2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(1)找出氢原子的种类(等效氢)，一元定位，二元移位。</w:t>
      </w:r>
    </w:p>
    <w:p>
      <w:pPr>
        <w:pStyle w:val="2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(2)多元取代(换元法)：有机物中有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个氢原子，若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，则其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元取代物与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>元取代物种类相等。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【课堂练习】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1"/>
          <w:szCs w:val="21"/>
        </w:rPr>
        <w:t>下列化合物中存在顺反异构的是(　　)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pacing w:val="-16"/>
          <w:sz w:val="21"/>
          <w:szCs w:val="21"/>
        </w:rPr>
        <w:t>==</w:t>
      </w:r>
      <w:r>
        <w:rPr>
          <w:rFonts w:hint="default" w:ascii="Times New Roman" w:hAnsi="Times New Roman" w:eastAsia="宋体" w:cs="Times New Roman"/>
          <w:sz w:val="21"/>
          <w:szCs w:val="21"/>
        </w:rPr>
        <w:t>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B．CH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pacing w:val="-16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sz w:val="21"/>
          <w:szCs w:val="21"/>
        </w:rPr>
        <w:t>=CCl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CH</w:t>
      </w:r>
      <w:r>
        <w:rPr>
          <w:rFonts w:hint="default" w:ascii="Times New Roman" w:hAnsi="Times New Roman" w:eastAsia="宋体" w:cs="Times New Roman"/>
          <w:spacing w:val="-16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sz w:val="21"/>
          <w:szCs w:val="21"/>
        </w:rPr>
        <w:t>=CHCH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D．(CH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)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pacing w:val="-16"/>
          <w:sz w:val="21"/>
          <w:szCs w:val="21"/>
        </w:rPr>
        <w:t>==</w:t>
      </w:r>
      <w:r>
        <w:rPr>
          <w:rFonts w:hint="default" w:ascii="Times New Roman" w:hAnsi="Times New Roman" w:eastAsia="宋体" w:cs="Times New Roman"/>
          <w:sz w:val="21"/>
          <w:szCs w:val="21"/>
        </w:rPr>
        <w:t>CHCH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C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C00000"/>
          <w:sz w:val="21"/>
          <w:szCs w:val="21"/>
        </w:rPr>
        <w:t>答案　C</w:t>
      </w:r>
    </w:p>
    <w:p>
      <w:pPr>
        <w:pStyle w:val="2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sz w:val="21"/>
          <w:szCs w:val="21"/>
        </w:rPr>
        <w:t>下列有关同分异构体的叙述正确的是(　　)</w:t>
      </w:r>
    </w:p>
    <w:p>
      <w:pPr>
        <w:pStyle w:val="2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866775" cy="320675"/>
            <wp:effectExtent l="0" t="0" r="952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苯环上的一氯取代物有5种</w:t>
      </w:r>
    </w:p>
    <w:p>
      <w:pPr>
        <w:pStyle w:val="2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B．丁烷(C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10</w:t>
      </w:r>
      <w:r>
        <w:rPr>
          <w:rFonts w:hint="default" w:ascii="Times New Roman" w:hAnsi="Times New Roman" w:eastAsia="宋体" w:cs="Times New Roman"/>
          <w:sz w:val="21"/>
          <w:szCs w:val="21"/>
        </w:rPr>
        <w:t>)的二氯取代物最多有4种</w:t>
      </w:r>
    </w:p>
    <w:p>
      <w:pPr>
        <w:pStyle w:val="2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C．菲的结构简式为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730250" cy="712470"/>
            <wp:effectExtent l="0" t="0" r="12700" b="1143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，其一硝基取代物有10种</w:t>
      </w:r>
    </w:p>
    <w:p>
      <w:pPr>
        <w:pStyle w:val="2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122045" cy="534670"/>
            <wp:effectExtent l="0" t="0" r="1905" b="1778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896620" cy="581660"/>
            <wp:effectExtent l="0" t="0" r="17780" b="889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互为同分异构体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C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C00000"/>
          <w:sz w:val="21"/>
          <w:szCs w:val="21"/>
          <w:lang w:val="en-US" w:eastAsia="zh-CN"/>
        </w:rPr>
        <w:t>答案：D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【课堂小结】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师生共同完成。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一、同分异构现象与同分异构体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二、同分异构体的书写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三、同分异构体数目的判断</w: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1867614"/>
    </w:sdtPr>
    <w:sdtEndPr>
      <w:rPr>
        <w:rFonts w:hint="default"/>
        <w:lang w:val="en-US"/>
      </w:rPr>
    </w:sdtEndPr>
    <w:sdtContent>
      <w:p>
        <w:pPr>
          <w:ind w:firstLine="2415" w:firstLineChars="1150"/>
          <w:textAlignment w:val="center"/>
          <w:rPr>
            <w:rFonts w:hint="default"/>
            <w:lang w:val="en-US"/>
          </w:rPr>
        </w:pPr>
        <w:r>
          <w:rPr>
            <w:rFonts w:hint="eastAsia"/>
            <w:lang w:val="en-US" w:eastAsia="zh-CN"/>
          </w:rPr>
          <w:t xml:space="preserve"> </w:t>
        </w:r>
      </w:p>
    </w:sdtContent>
  </w:sdt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4MTcxYzdkNGFhZDI3ZGE5NTEwMzIwMDVhNjA0MWQifQ=="/>
  </w:docVars>
  <w:rsids>
    <w:rsidRoot w:val="004D5F63"/>
    <w:rsid w:val="00012FC2"/>
    <w:rsid w:val="00030B58"/>
    <w:rsid w:val="000C3824"/>
    <w:rsid w:val="00143AA9"/>
    <w:rsid w:val="00266905"/>
    <w:rsid w:val="003B531C"/>
    <w:rsid w:val="003F561A"/>
    <w:rsid w:val="004151FC"/>
    <w:rsid w:val="004406E8"/>
    <w:rsid w:val="004D5F63"/>
    <w:rsid w:val="00580C5E"/>
    <w:rsid w:val="005861B6"/>
    <w:rsid w:val="005B6051"/>
    <w:rsid w:val="00620A9F"/>
    <w:rsid w:val="00735CBE"/>
    <w:rsid w:val="00737B13"/>
    <w:rsid w:val="007C18E1"/>
    <w:rsid w:val="00BF6B0E"/>
    <w:rsid w:val="00C02FC6"/>
    <w:rsid w:val="00C069E7"/>
    <w:rsid w:val="00C262F5"/>
    <w:rsid w:val="00C60690"/>
    <w:rsid w:val="00DA6A96"/>
    <w:rsid w:val="00DF5F69"/>
    <w:rsid w:val="00E73841"/>
    <w:rsid w:val="00F13100"/>
    <w:rsid w:val="00FB2830"/>
    <w:rsid w:val="0D092489"/>
    <w:rsid w:val="385F6760"/>
    <w:rsid w:val="4CF92027"/>
    <w:rsid w:val="58C9476D"/>
    <w:rsid w:val="6E0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页眉2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页眉3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5">
    <w:name w:val="正文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页眉_0"/>
    <w:basedOn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7">
    <w:name w:val="正文_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页脚1"/>
    <w:basedOn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9">
    <w:name w:val="正文_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页脚2"/>
    <w:basedOn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1">
    <w:name w:val="正文_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页脚_0"/>
    <w:basedOn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3">
    <w:name w:val="正文_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2"/>
    <customShpInfo spid="_x0000_s205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1985</Words>
  <Characters>2301</Characters>
  <Lines>0</Lines>
  <Paragraphs>0</Paragraphs>
  <TotalTime>0</TotalTime>
  <ScaleCrop>false</ScaleCrop>
  <LinksUpToDate>false</LinksUpToDate>
  <CharactersWithSpaces>2327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2022-07-14T00:56:00Z</dcterms:created>
  <dc:creator>文小语</dc:creator>
  <cp:lastModifiedBy>魔女</cp:lastModifiedBy>
  <dcterms:modified xsi:type="dcterms:W3CDTF">2023-03-06T07:39:07Z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B93EC33F5EFC4259AA22D7FEF68C9CBD</vt:lpwstr>
  </property>
</Properties>
</file>