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642D5" w14:textId="6CD2864D" w:rsidR="009D7573" w:rsidRPr="00A72050" w:rsidRDefault="00A72050" w:rsidP="00A72050">
      <w:pPr>
        <w:jc w:val="center"/>
        <w:rPr>
          <w:b/>
          <w:bCs/>
        </w:rPr>
      </w:pPr>
      <w:bookmarkStart w:id="0" w:name="_Hlk152663124"/>
      <w:bookmarkEnd w:id="0"/>
      <w:r w:rsidRPr="00A72050">
        <w:rPr>
          <w:rFonts w:hint="eastAsia"/>
          <w:b/>
          <w:bCs/>
        </w:rPr>
        <w:t>小练</w:t>
      </w:r>
      <w:r w:rsidR="00854269">
        <w:rPr>
          <w:rFonts w:hint="eastAsia"/>
          <w:b/>
          <w:bCs/>
        </w:rPr>
        <w:t>3</w:t>
      </w:r>
      <w:r w:rsidRPr="00A72050">
        <w:rPr>
          <w:b/>
          <w:bCs/>
        </w:rPr>
        <w:t>9</w:t>
      </w:r>
    </w:p>
    <w:p w14:paraId="047B84C2" w14:textId="38DE69AE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85426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2336" behindDoc="0" locked="0" layoutInCell="1" allowOverlap="1" wp14:anchorId="4E2338B7" wp14:editId="70C3E1B2">
            <wp:simplePos x="0" y="0"/>
            <wp:positionH relativeFrom="column">
              <wp:posOffset>4031615</wp:posOffset>
            </wp:positionH>
            <wp:positionV relativeFrom="paragraph">
              <wp:posOffset>953135</wp:posOffset>
            </wp:positionV>
            <wp:extent cx="1895475" cy="1028700"/>
            <wp:effectExtent l="0" t="0" r="9525" b="0"/>
            <wp:wrapSquare wrapText="bothSides"/>
            <wp:docPr id="1" name="图片 1" descr="@@@bca79021-d3d7-4dd5-889a-ab54c937c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1" name="图片 100081" descr="@@@bca79021-d3d7-4dd5-889a-ab54c937c2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Cs w:val="21"/>
          <w14:ligatures w14:val="none"/>
        </w:rPr>
        <w:t>1</w:t>
      </w:r>
      <w:r w:rsidRPr="00854269">
        <w:rPr>
          <w:rFonts w:ascii="Times New Roman" w:eastAsia="宋体" w:hAnsi="Times New Roman" w:cs="Times New Roman" w:hint="eastAsia"/>
          <w:szCs w:val="21"/>
          <w14:ligatures w14:val="none"/>
        </w:rPr>
        <w:t>、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小</w:t>
      </w:r>
      <w:proofErr w:type="gramStart"/>
      <w:r w:rsidRPr="00854269">
        <w:rPr>
          <w:rFonts w:ascii="Times New Roman" w:eastAsia="宋体" w:hAnsi="Times New Roman" w:cs="Times New Roman"/>
          <w:szCs w:val="24"/>
          <w14:ligatures w14:val="none"/>
        </w:rPr>
        <w:t>明同学</w:t>
      </w:r>
      <w:proofErr w:type="gramEnd"/>
      <w:r w:rsidRPr="00854269">
        <w:rPr>
          <w:rFonts w:ascii="Times New Roman" w:eastAsia="宋体" w:hAnsi="Times New Roman" w:cs="Times New Roman"/>
          <w:szCs w:val="24"/>
          <w14:ligatures w14:val="none"/>
        </w:rPr>
        <w:t>在玩一个会发光的电动玩具汽车时，发现了一个现象：启动电源，电动机正常工作，车轮正常转动，当不小心卡住车轮时，车灯会变暗。玩具汽车的简化电路如图所示，电源电动势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788" w:dyaOrig="245" w14:anchorId="25EC0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7e47440e8dbfff728a026c4d65a5c53" style="width:39.75pt;height:12pt" o:ole="">
            <v:imagedata r:id="rId8" o:title="eqIdf7e47440e8dbfff728a026c4d65a5c53"/>
          </v:shape>
          <o:OLEObject Type="Embed" ProgID="Equation.DSMT4" ShapeID="_x0000_i1025" DrawAspect="Content" ObjectID="_1765342723" r:id="rId9"/>
        </w:objec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，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652" w:dyaOrig="231" w14:anchorId="69DC2901">
          <v:shape id="_x0000_i1026" type="#_x0000_t75" alt="eqId8816be7a35913116cd5b83a7e368a737" style="width:32.25pt;height:11.25pt" o:ole="">
            <v:imagedata r:id="rId10" o:title="eqId8816be7a35913116cd5b83a7e368a737"/>
          </v:shape>
          <o:OLEObject Type="Embed" ProgID="Equation.DSMT4" ShapeID="_x0000_i1026" DrawAspect="Content" ObjectID="_1765342724" r:id="rId11"/>
        </w:objec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，车轮电动机的额定电压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842" w:dyaOrig="326" w14:anchorId="3E1E0AE4">
          <v:shape id="_x0000_i1027" type="#_x0000_t75" alt="eqId123958c16096d21debda77f6fddede6d" style="width:42pt;height:16.5pt" o:ole="">
            <v:imagedata r:id="rId12" o:title="eqId123958c16096d21debda77f6fddede6d"/>
          </v:shape>
          <o:OLEObject Type="Embed" ProgID="Equation.DSMT4" ShapeID="_x0000_i1027" DrawAspect="Content" ObjectID="_1765342725" r:id="rId13"/>
        </w:objec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，额定功率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856" w:dyaOrig="326" w14:anchorId="2194AC84">
          <v:shape id="_x0000_i1028" type="#_x0000_t75" alt="eqIda4080d4e92b3a36b937a42e5bb5ebb29" style="width:42.75pt;height:16.5pt" o:ole="">
            <v:imagedata r:id="rId14" o:title="eqIda4080d4e92b3a36b937a42e5bb5ebb29"/>
          </v:shape>
          <o:OLEObject Type="Embed" ProgID="Equation.DSMT4" ShapeID="_x0000_i1028" DrawAspect="Content" ObjectID="_1765342726" r:id="rId15"/>
        </w:objec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，线圈电阻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774" w:dyaOrig="326" w14:anchorId="5FAAF5B4">
          <v:shape id="_x0000_i1029" type="#_x0000_t75" alt="eqId1cee60d5936d78af5c0921a566c080b3" style="width:39pt;height:16.5pt" o:ole="">
            <v:imagedata r:id="rId16" o:title="eqId1cee60d5936d78af5c0921a566c080b3"/>
          </v:shape>
          <o:OLEObject Type="Embed" ProgID="Equation.DSMT4" ShapeID="_x0000_i1029" DrawAspect="Content" ObjectID="_1765342727" r:id="rId17"/>
        </w:objec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。则：（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1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）玩具汽车正常工作时，流过灯泡的电流；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 xml:space="preserve"> </w:t>
      </w:r>
    </w:p>
    <w:p w14:paraId="11A0CC17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854269">
        <w:rPr>
          <w:rFonts w:ascii="Times New Roman" w:eastAsia="宋体" w:hAnsi="Times New Roman" w:cs="Times New Roman"/>
          <w:szCs w:val="24"/>
          <w14:ligatures w14:val="none"/>
        </w:rPr>
        <w:t>（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2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）玩具汽车被卡住后，流过灯泡的电流；</w:t>
      </w:r>
    </w:p>
    <w:p w14:paraId="60C23804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r w:rsidRPr="00854269">
        <w:rPr>
          <w:rFonts w:ascii="Times New Roman" w:eastAsia="宋体" w:hAnsi="Times New Roman" w:cs="Times New Roman"/>
          <w:szCs w:val="24"/>
          <w14:ligatures w14:val="none"/>
        </w:rPr>
        <w:t>（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3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t>）玩具汽车卡住前后，灯泡消耗功率的减少量。</w:t>
      </w:r>
    </w:p>
    <w:p w14:paraId="15EBCAFF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11D74E70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0BE8E234" w14:textId="13CD673E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003A8B42" w14:textId="49FE71FE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  <w:r w:rsidRPr="0085426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1312" behindDoc="0" locked="0" layoutInCell="1" allowOverlap="1" wp14:anchorId="14B04661" wp14:editId="20ABFBFB">
            <wp:simplePos x="0" y="0"/>
            <wp:positionH relativeFrom="column">
              <wp:posOffset>3965575</wp:posOffset>
            </wp:positionH>
            <wp:positionV relativeFrom="paragraph">
              <wp:posOffset>-1905</wp:posOffset>
            </wp:positionV>
            <wp:extent cx="2009775" cy="1101725"/>
            <wp:effectExtent l="0" t="0" r="9525" b="3175"/>
            <wp:wrapSquare wrapText="bothSides"/>
            <wp:docPr id="2" name="图片 2" descr="@@@e7040c64-bab1-469b-a088-aeb709dac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 descr="@@@e7040c64-bab1-469b-a088-aeb709dac74c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D1673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685331D0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5AAAE056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686D3308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404BBA69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1"/>
          <w14:ligatures w14:val="none"/>
        </w:rPr>
      </w:pPr>
    </w:p>
    <w:p w14:paraId="220BE109" w14:textId="4587F796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59264" behindDoc="0" locked="0" layoutInCell="1" allowOverlap="1" wp14:anchorId="1B717B80" wp14:editId="0C3212B5">
            <wp:simplePos x="0" y="0"/>
            <wp:positionH relativeFrom="column">
              <wp:posOffset>4422140</wp:posOffset>
            </wp:positionH>
            <wp:positionV relativeFrom="paragraph">
              <wp:posOffset>761365</wp:posOffset>
            </wp:positionV>
            <wp:extent cx="1552575" cy="1476375"/>
            <wp:effectExtent l="0" t="0" r="9525" b="9525"/>
            <wp:wrapSquare wrapText="bothSides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4269">
        <w:rPr>
          <w:rFonts w:ascii="Times New Roman" w:eastAsia="宋体" w:hAnsi="Times New Roman" w:cs="Times New Roman" w:hint="eastAsia"/>
          <w:szCs w:val="21"/>
          <w14:ligatures w14:val="none"/>
        </w:rPr>
        <w:t>13</w:t>
      </w:r>
      <w:r w:rsidRPr="00854269">
        <w:rPr>
          <w:rFonts w:ascii="Times New Roman" w:eastAsia="宋体" w:hAnsi="Times New Roman" w:cs="Times New Roman" w:hint="eastAsia"/>
          <w:szCs w:val="21"/>
          <w14:ligatures w14:val="none"/>
        </w:rPr>
        <w:t>、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由某种透明材料制成的半球的截面如图所示，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O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为球心，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AO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为其对称轴。</w:t>
      </w:r>
      <w:proofErr w:type="gramStart"/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一</w:t>
      </w:r>
      <w:proofErr w:type="gramEnd"/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单色光从截面的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点平行于对称轴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AO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射入半球，此时透明半球左侧恰好没有光线射出。透明半球的半径为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R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，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O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、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B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两点间距离为</w:t>
      </w:r>
      <w:r w:rsidRPr="00854269">
        <w:rPr>
          <w:rFonts w:ascii="Times New Roman" w:eastAsia="宋体" w:hAnsi="Times New Roman" w:cs="Times New Roman"/>
          <w:szCs w:val="24"/>
          <w14:ligatures w14:val="none"/>
        </w:rPr>
        <w:object w:dxaOrig="580" w:dyaOrig="680" w14:anchorId="3CA0EB9C">
          <v:shape id="_x0000_i1030" type="#_x0000_t75" alt="学科网(www.zxxk.com)--教育资源门户，提供试卷、教案、课件、论文、素材以及各类教学资源下载，还有大量而丰富的教学相关资讯！" style="width:29.25pt;height:33.75pt" o:ole="">
            <v:imagedata r:id="rId20" o:title="eqId5e2a611e62fe0d6c6519a16b25423cec"/>
          </v:shape>
          <o:OLEObject Type="Embed" ProgID="Equation.DSMT4" ShapeID="_x0000_i1030" DrawAspect="Content" ObjectID="_1765342728" r:id="rId21"/>
        </w:objec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，光在真空中的传播速度为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c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。求：</w:t>
      </w:r>
    </w:p>
    <w:p w14:paraId="3CC4DC8E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（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）透明材料的折射率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n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；</w:t>
      </w:r>
    </w:p>
    <w:p w14:paraId="674E0C99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（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2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）光在透明半球中传播所用时间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。</w:t>
      </w:r>
    </w:p>
    <w:p w14:paraId="384641B1" w14:textId="299B4A8E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Times New Roman" w:eastAsia="宋体" w:hAnsi="Times New Roman" w:cs="Times New Roman"/>
          <w:color w:val="000000"/>
          <w:szCs w:val="24"/>
          <w14:ligatures w14:val="none"/>
        </w:rPr>
        <w:t xml:space="preserve">  </w:t>
      </w:r>
    </w:p>
    <w:p w14:paraId="7A5303A8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5DC0347F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5426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</w:t>
      </w:r>
    </w:p>
    <w:p w14:paraId="31AADEB4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32E6ED2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3098CE0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C3A7C9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08B638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14</w:t>
      </w:r>
      <w:r w:rsidRPr="00854269">
        <w:rPr>
          <w:rFonts w:ascii="Times New Roman" w:eastAsia="宋体" w:hAnsi="Times New Roman" w:cs="Times New Roman" w:hint="eastAsia"/>
          <w:kern w:val="0"/>
          <w:sz w:val="24"/>
          <w:szCs w:val="24"/>
          <w14:ligatures w14:val="none"/>
        </w:rPr>
        <w:t>、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一列正弦波在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=0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时刻的波形图如图中实线所示，在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=3s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（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&lt;3s&lt;2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，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为波的周期，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T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未知）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 xml:space="preserve"> 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时刻的波形图如图中虚线所示。求：</w:t>
      </w:r>
    </w:p>
    <w:p w14:paraId="074340EA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（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1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）若从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0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时刻起，图中质点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R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比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Q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先回到平衡位置，写出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P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点的振动方程；</w:t>
      </w:r>
    </w:p>
    <w:p w14:paraId="3A1DF7D2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（</w:t>
      </w:r>
      <w:r w:rsidRPr="00854269">
        <w:rPr>
          <w:rFonts w:ascii="Times New Roman" w:eastAsia="Times New Roman" w:hAnsi="Times New Roman" w:cs="Times New Roman"/>
          <w:color w:val="000000"/>
          <w:szCs w:val="24"/>
          <w14:ligatures w14:val="none"/>
        </w:rPr>
        <w:t>2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）该波可能的传播速度大小</w:t>
      </w:r>
      <w:r w:rsidRPr="00854269">
        <w:rPr>
          <w:rFonts w:ascii="Times New Roman" w:eastAsia="Times New Roman" w:hAnsi="Times New Roman" w:cs="Times New Roman"/>
          <w:i/>
          <w:color w:val="000000"/>
          <w:szCs w:val="24"/>
          <w14:ligatures w14:val="none"/>
        </w:rPr>
        <w:t>v</w:t>
      </w:r>
      <w:r w:rsidRPr="00854269">
        <w:rPr>
          <w:rFonts w:ascii="宋体" w:eastAsia="宋体" w:hAnsi="宋体" w:cs="宋体"/>
          <w:color w:val="000000"/>
          <w:szCs w:val="24"/>
          <w14:ligatures w14:val="none"/>
        </w:rPr>
        <w:t>。</w:t>
      </w:r>
    </w:p>
    <w:p w14:paraId="2AB91094" w14:textId="77777777" w:rsidR="00854269" w:rsidRPr="00854269" w:rsidRDefault="00854269" w:rsidP="00854269">
      <w:pPr>
        <w:adjustRightInd w:val="0"/>
        <w:jc w:val="left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  <w:r w:rsidRPr="00854269">
        <w:rPr>
          <w:rFonts w:ascii="Times New Roman" w:eastAsia="宋体" w:hAnsi="Times New Roman" w:cs="Times New Roman"/>
          <w:noProof/>
          <w:color w:val="000000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4AC7D079" wp14:editId="0C2E90A2">
            <wp:simplePos x="0" y="0"/>
            <wp:positionH relativeFrom="column">
              <wp:posOffset>3331210</wp:posOffset>
            </wp:positionH>
            <wp:positionV relativeFrom="paragraph">
              <wp:posOffset>59055</wp:posOffset>
            </wp:positionV>
            <wp:extent cx="2752725" cy="1162050"/>
            <wp:effectExtent l="0" t="0" r="9525" b="0"/>
            <wp:wrapSquare wrapText="bothSides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DB6B7" w14:textId="77777777" w:rsidR="00854269" w:rsidRPr="00854269" w:rsidRDefault="00854269" w:rsidP="00854269">
      <w:pPr>
        <w:adjustRightInd w:val="0"/>
        <w:textAlignment w:val="center"/>
        <w:rPr>
          <w:rFonts w:ascii="Times New Roman" w:eastAsia="宋体" w:hAnsi="Times New Roman" w:cs="Times New Roman"/>
          <w:color w:val="000000"/>
          <w:szCs w:val="24"/>
          <w14:ligatures w14:val="none"/>
        </w:rPr>
      </w:pPr>
    </w:p>
    <w:p w14:paraId="41173FC1" w14:textId="77777777" w:rsidR="00854269" w:rsidRPr="00854269" w:rsidRDefault="00854269" w:rsidP="00854269">
      <w:pPr>
        <w:tabs>
          <w:tab w:val="left" w:pos="3402"/>
        </w:tabs>
        <w:adjustRightInd w:val="0"/>
        <w:snapToGrid w:val="0"/>
        <w:rPr>
          <w:rFonts w:ascii="Times New Roman" w:eastAsia="宋体" w:hAnsi="Times New Roman" w:cs="Times New Roman"/>
          <w:szCs w:val="21"/>
          <w14:ligatures w14:val="none"/>
        </w:rPr>
      </w:pPr>
    </w:p>
    <w:p w14:paraId="33F5AE93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kern w:val="0"/>
          <w:sz w:val="24"/>
          <w:szCs w:val="24"/>
          <w14:ligatures w14:val="none"/>
        </w:rPr>
      </w:pPr>
    </w:p>
    <w:p w14:paraId="7337009C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201F5E41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6E6FA792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4C7C8293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5FAA28E0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1DEF13A9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</w:p>
    <w:p w14:paraId="77D1FEA7" w14:textId="77777777" w:rsidR="00854269" w:rsidRPr="00854269" w:rsidRDefault="00854269" w:rsidP="00854269">
      <w:pPr>
        <w:shd w:val="clear" w:color="auto" w:fill="FFFFFF"/>
        <w:adjustRightInd w:val="0"/>
        <w:jc w:val="left"/>
        <w:textAlignment w:val="center"/>
        <w:rPr>
          <w:rFonts w:ascii="Times New Roman" w:eastAsia="宋体" w:hAnsi="Times New Roman" w:cs="Times New Roman"/>
          <w:szCs w:val="24"/>
          <w14:ligatures w14:val="none"/>
        </w:rPr>
      </w:pPr>
      <w:bookmarkStart w:id="1" w:name="_GoBack"/>
      <w:bookmarkEnd w:id="1"/>
    </w:p>
    <w:sectPr w:rsidR="00854269" w:rsidRPr="00854269" w:rsidSect="0085426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5FA8E" w14:textId="77777777" w:rsidR="00177858" w:rsidRDefault="00177858" w:rsidP="00A72050">
      <w:r>
        <w:separator/>
      </w:r>
    </w:p>
  </w:endnote>
  <w:endnote w:type="continuationSeparator" w:id="0">
    <w:p w14:paraId="1F596738" w14:textId="77777777" w:rsidR="00177858" w:rsidRDefault="00177858" w:rsidP="00A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772F9" w14:textId="77777777" w:rsidR="00177858" w:rsidRDefault="00177858" w:rsidP="00A72050">
      <w:r>
        <w:separator/>
      </w:r>
    </w:p>
  </w:footnote>
  <w:footnote w:type="continuationSeparator" w:id="0">
    <w:p w14:paraId="37CDD1DB" w14:textId="77777777" w:rsidR="00177858" w:rsidRDefault="00177858" w:rsidP="00A7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38"/>
    <w:rsid w:val="00177858"/>
    <w:rsid w:val="003447F7"/>
    <w:rsid w:val="004E6B38"/>
    <w:rsid w:val="00854269"/>
    <w:rsid w:val="009D7573"/>
    <w:rsid w:val="00A72050"/>
    <w:rsid w:val="00A9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06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2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2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0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2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MC SYSTEM</cp:lastModifiedBy>
  <cp:revision>4</cp:revision>
  <dcterms:created xsi:type="dcterms:W3CDTF">2023-12-05T02:03:00Z</dcterms:created>
  <dcterms:modified xsi:type="dcterms:W3CDTF">2023-12-29T00:10:00Z</dcterms:modified>
</cp:coreProperties>
</file>