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/>
          <w:sz w:val="32"/>
        </w:rPr>
        <w:t>物理小练</w:t>
      </w:r>
      <w:r>
        <w:rPr>
          <w:rFonts w:ascii="Times New Roman" w:hAnsi="Times New Roman" w:eastAsia="Times New Roman" w:cs="Times New Roman"/>
          <w:b/>
          <w:sz w:val="32"/>
        </w:rPr>
        <w:t>25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392430</wp:posOffset>
            </wp:positionV>
            <wp:extent cx="1119505" cy="962025"/>
            <wp:effectExtent l="0" t="0" r="4445" b="9525"/>
            <wp:wrapNone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d86319bf-b354-4634-8ad0-44f90dad0bb0"/>
      <w:r>
        <w:rPr>
          <w:rFonts w:ascii="宋体" w:hAnsi="宋体" w:eastAsia="宋体" w:cs="宋体"/>
          <w:kern w:val="0"/>
          <w:szCs w:val="21"/>
        </w:rPr>
        <w:t>甲、乙两列简谐横波在同一均匀介质中传播，波源位于</w:t>
      </w:r>
      <m:oMath>
        <m:r>
          <m:rPr/>
          <m:t>x=0</m:t>
        </m:r>
      </m:oMath>
      <w:r>
        <w:rPr>
          <w:rFonts w:ascii="宋体" w:hAnsi="宋体" w:eastAsia="宋体" w:cs="宋体"/>
          <w:kern w:val="0"/>
          <w:szCs w:val="21"/>
        </w:rPr>
        <w:t>处的甲波沿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轴正方向传播，波源位于</w:t>
      </w:r>
      <m:oMath>
        <m:r>
          <m:rPr/>
          <m:t>x=12m</m:t>
        </m:r>
      </m:oMath>
      <w:r>
        <w:rPr>
          <w:rFonts w:ascii="宋体" w:hAnsi="宋体" w:eastAsia="宋体" w:cs="宋体"/>
          <w:kern w:val="0"/>
          <w:szCs w:val="21"/>
        </w:rPr>
        <w:t>处的乙波沿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轴负方向传播，</w:t>
      </w:r>
      <m:oMath>
        <m:r>
          <m:rPr/>
          <m:t>t=0</m:t>
        </m:r>
      </m:oMath>
      <w:r>
        <w:rPr>
          <w:rFonts w:ascii="宋体" w:hAnsi="宋体" w:eastAsia="宋体" w:cs="宋体"/>
          <w:kern w:val="0"/>
          <w:szCs w:val="21"/>
        </w:rPr>
        <w:t>时刻两列波的波形图如图所示。已知甲、乙波速都为</w:t>
      </w:r>
      <m:oMath>
        <m:r>
          <m:rPr/>
          <m:t>v=4m/s</m:t>
        </m:r>
      </m:oMath>
      <w:r>
        <w:rPr>
          <w:rFonts w:ascii="宋体" w:hAnsi="宋体" w:eastAsia="宋体" w:cs="宋体"/>
          <w:kern w:val="0"/>
          <w:szCs w:val="21"/>
        </w:rPr>
        <w:t>，下列说法正确的是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甲、乙两列波不能发生稳定的干涉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两列波叠加后，</w:t>
      </w:r>
      <m:oMath>
        <m:r>
          <m:rPr/>
          <m:t>x=3m</m:t>
        </m:r>
      </m:oMath>
      <w:r>
        <w:rPr>
          <w:rFonts w:ascii="宋体" w:hAnsi="宋体" w:eastAsia="宋体" w:cs="宋体"/>
          <w:kern w:val="0"/>
          <w:szCs w:val="21"/>
        </w:rPr>
        <w:t>处为振动减弱点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t=1.75s</m:t>
        </m:r>
      </m:oMath>
      <w:r>
        <w:rPr>
          <w:rFonts w:ascii="宋体" w:hAnsi="宋体" w:eastAsia="宋体" w:cs="宋体"/>
          <w:kern w:val="0"/>
          <w:szCs w:val="21"/>
        </w:rPr>
        <w:t>时刻，</w:t>
      </w:r>
      <m:oMath>
        <m:r>
          <m:rPr/>
          <m:t>x=6m</m:t>
        </m:r>
      </m:oMath>
      <w:r>
        <w:rPr>
          <w:rFonts w:ascii="宋体" w:hAnsi="宋体" w:eastAsia="宋体" w:cs="宋体"/>
          <w:kern w:val="0"/>
          <w:szCs w:val="21"/>
        </w:rPr>
        <w:t>处的质点位移为</w:t>
      </w:r>
      <m:oMath>
        <m:r>
          <m:rPr/>
          <m:t>1cm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0∼2s</m:t>
        </m:r>
      </m:oMath>
      <w:r>
        <w:rPr>
          <w:rFonts w:ascii="宋体" w:hAnsi="宋体" w:eastAsia="宋体" w:cs="宋体"/>
          <w:kern w:val="0"/>
          <w:szCs w:val="21"/>
        </w:rPr>
        <w:t>时间内，</w:t>
      </w:r>
      <m:oMath>
        <m:r>
          <m:rPr/>
          <m:t>x=5m</m:t>
        </m:r>
      </m:oMath>
      <w:r>
        <w:rPr>
          <w:rFonts w:ascii="宋体" w:hAnsi="宋体" w:eastAsia="宋体" w:cs="宋体"/>
          <w:kern w:val="0"/>
          <w:szCs w:val="21"/>
        </w:rPr>
        <w:t>处的质点经过的路程为</w:t>
      </w:r>
      <m:oMath>
        <m:r>
          <m:rPr/>
          <m:t>53cm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0e20401c-1381-467f-8bec-0f7e4d2ba4d9"/>
      <w:r>
        <w:rPr>
          <w:rFonts w:ascii="宋体" w:hAnsi="宋体" w:eastAsia="宋体" w:cs="宋体"/>
          <w:kern w:val="0"/>
          <w:szCs w:val="21"/>
        </w:rPr>
        <w:t>如图所示，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为透明圆柱体的水平直径，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两束单色光分别从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两点平行于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射入圆柱体，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两点到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的距离相等。两束光线经圆柱体折射后相交于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点，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点在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上方。下列说法正确的是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26" o:spid="_x0000_s1026" o:spt="75" alt="" type="#_x0000_t75" style="position:absolute;left:0pt;margin-left:375.75pt;margin-top:0.4pt;height:60.9pt;width:85.1pt;z-index:251660288;mso-width-relative:page;mso-height-relative:page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圆柱体对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光的折射率大于圆柱体对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光的折射率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在圆柱体中，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光的传播速度大于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光的传播速度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光在圆柱体中发生全反射的临界角大于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光在圆柱体中发生全反射的临界角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进入圆柱体中，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光的频率小于在真空中的频率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bee24d24-22e8-4a00-b5df-89b2d12c988b"/>
      <w:r>
        <w:rPr>
          <w:rFonts w:ascii="宋体" w:hAnsi="宋体" w:eastAsia="宋体" w:cs="宋体"/>
          <w:kern w:val="0"/>
          <w:szCs w:val="21"/>
        </w:rPr>
        <w:t>如图所示，</w:t>
      </w:r>
      <m:oMath>
        <m:r>
          <m:rPr/>
          <m:t>AOCB</m:t>
        </m:r>
      </m:oMath>
      <w:r>
        <w:rPr>
          <w:rFonts w:ascii="宋体" w:hAnsi="宋体" w:eastAsia="宋体" w:cs="宋体"/>
          <w:kern w:val="0"/>
          <w:szCs w:val="21"/>
        </w:rPr>
        <w:t>是一块透明媒质的截面，该媒质的折射率在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方向上随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值的增大而减小，在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方向上不随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值变化而变化。今有一束单色光自</w:t>
      </w:r>
      <m:oMath>
        <m:r>
          <m:rPr/>
          <m:t>AO</m:t>
        </m:r>
      </m:oMath>
      <w:r>
        <w:rPr>
          <w:rFonts w:ascii="宋体" w:hAnsi="宋体" w:eastAsia="宋体" w:cs="宋体"/>
          <w:kern w:val="0"/>
          <w:szCs w:val="21"/>
        </w:rPr>
        <w:t>端面上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点沿直线</w:t>
      </w:r>
      <m:oMath>
        <m:r>
          <m:rPr/>
          <m:t>QP</m:t>
        </m:r>
      </m:oMath>
      <w:r>
        <w:rPr>
          <w:rFonts w:ascii="宋体" w:hAnsi="宋体" w:eastAsia="宋体" w:cs="宋体"/>
          <w:kern w:val="0"/>
          <w:szCs w:val="21"/>
        </w:rPr>
        <w:t>的方向进入此媒质中传播，则光的传播路径可能是图中的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81pt;width:155.25pt;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</w:pic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路径</w:t>
      </w:r>
      <m:oMath>
        <m:r>
          <m:rPr/>
          <m:t>①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路径</w:t>
      </w:r>
      <m:oMath>
        <m:r>
          <m:rPr/>
          <m:t>②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路径</w:t>
      </w:r>
      <m:oMath>
        <m:r>
          <m:rPr/>
          <m:t>③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路径</w:t>
      </w:r>
      <m:oMath>
        <m:r>
          <m:rPr/>
          <m:t>④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二、计算题（本大题共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8bcb5ca0-9ca2-41c0-964d-d89d1d784a4d"/>
      <w:r>
        <w:rPr>
          <w:rFonts w:ascii="宋体" w:hAnsi="宋体" w:eastAsia="宋体" w:cs="宋体"/>
          <w:kern w:val="0"/>
          <w:szCs w:val="21"/>
        </w:rPr>
        <w:t>如图所示，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是一等腰梯形棱镜的横截面，位于截面所在平面内的一束细光线由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点射入棱镜，入射角为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。当</w:t>
      </w:r>
      <m:oMath>
        <m:r>
          <m:rPr/>
          <m:t>θ=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时，细光线从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边的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点射出。已知</w:t>
      </w:r>
      <m:oMath>
        <m:r>
          <m:rPr/>
          <m:t>AO=AE=d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AD=CD=4d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∠A=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，光在真空中的传播速度为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。求：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该棱镜的折射率；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(2)θ=</m:t>
        </m:r>
        <m:sSup>
          <m:sSupPr/>
          <m:e>
            <m:r>
              <m:rPr/>
              <m:t>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时，光线在棱镜中的传播时间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不考虑多次反射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alt="" type="#_x0000_t75" style="height:88.6pt;width:151.55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  <w:bookmarkEnd w:id="3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4" w:name="_GoBack"/>
      <w:bookmarkEnd w:id="4"/>
      <w:r>
        <w:rPr>
          <w:rFonts w:ascii="宋体" w:hAnsi="宋体" w:eastAsia="宋体" w:cs="宋体"/>
          <w:kern w:val="0"/>
          <w:szCs w:val="21"/>
        </w:rPr>
        <w:t>由图可知甲乙波长均为</w:t>
      </w:r>
      <m:oMath>
        <m:r>
          <m:rPr/>
          <m:t>λ=4m</m:t>
        </m:r>
      </m:oMath>
      <w:r>
        <w:rPr>
          <w:rFonts w:ascii="宋体" w:hAnsi="宋体" w:eastAsia="宋体" w:cs="宋体"/>
          <w:kern w:val="0"/>
          <w:szCs w:val="21"/>
        </w:rPr>
        <w:t>，根据</w:t>
      </w:r>
      <m:oMath>
        <m:r>
          <m:rPr/>
          <m:t>v=λf</m:t>
        </m:r>
      </m:oMath>
      <w:r>
        <w:rPr>
          <w:rFonts w:ascii="宋体" w:hAnsi="宋体" w:eastAsia="宋体" w:cs="宋体"/>
          <w:kern w:val="0"/>
          <w:szCs w:val="21"/>
        </w:rPr>
        <w:t>，得甲、乙频率</w:t>
      </w:r>
      <m:oMath>
        <m:r>
          <m:rPr/>
          <m:t>f=1Hz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T=1s</m:t>
        </m:r>
      </m:oMath>
      <w:r>
        <w:rPr>
          <w:rFonts w:ascii="宋体" w:hAnsi="宋体" w:eastAsia="宋体" w:cs="宋体"/>
          <w:kern w:val="0"/>
          <w:szCs w:val="21"/>
        </w:rPr>
        <w:t>，频率相同可以发生稳定的干涉，选项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x=3m</m:t>
        </m:r>
      </m:oMath>
      <w:r>
        <w:rPr>
          <w:rFonts w:ascii="宋体" w:hAnsi="宋体" w:eastAsia="宋体" w:cs="宋体"/>
          <w:kern w:val="0"/>
          <w:szCs w:val="21"/>
        </w:rPr>
        <w:t>处到两波源的波程差为</w:t>
      </w:r>
      <m:oMath>
        <m:r>
          <m:rPr/>
          <m:t>6m</m:t>
        </m:r>
      </m:oMath>
      <w:r>
        <w:rPr>
          <w:rFonts w:ascii="宋体" w:hAnsi="宋体" w:eastAsia="宋体" w:cs="宋体"/>
          <w:kern w:val="0"/>
          <w:szCs w:val="21"/>
        </w:rPr>
        <w:t>，即半波长的奇数倍，但两列波起振方向相反，故两列波叠加后，</w:t>
      </w:r>
      <m:oMath>
        <m:r>
          <m:rPr/>
          <m:t>x=3m</m:t>
        </m:r>
      </m:oMath>
      <w:r>
        <w:rPr>
          <w:rFonts w:ascii="宋体" w:hAnsi="宋体" w:eastAsia="宋体" w:cs="宋体"/>
          <w:kern w:val="0"/>
          <w:szCs w:val="21"/>
        </w:rPr>
        <w:t>处为振动加强点，选项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同理可知，</w:t>
      </w:r>
      <m:oMath>
        <m:r>
          <m:rPr/>
          <m:t>x=6m</m:t>
        </m:r>
      </m:oMath>
      <w:r>
        <w:rPr>
          <w:rFonts w:ascii="宋体" w:hAnsi="宋体" w:eastAsia="宋体" w:cs="宋体"/>
          <w:kern w:val="0"/>
          <w:szCs w:val="21"/>
        </w:rPr>
        <w:t>处为振动减弱点。经过</w:t>
      </w:r>
      <m:oMath>
        <m:r>
          <m:rPr/>
          <m:t>1.75s</m:t>
        </m:r>
      </m:oMath>
      <w:r>
        <w:rPr>
          <w:rFonts w:ascii="宋体" w:hAnsi="宋体" w:eastAsia="宋体" w:cs="宋体"/>
          <w:kern w:val="0"/>
          <w:szCs w:val="21"/>
        </w:rPr>
        <w:t>，相当于</w:t>
      </w:r>
      <m:oMath>
        <m:r>
          <m:rPr/>
          <m:t>0.75s</m:t>
        </m:r>
      </m:oMath>
      <w:r>
        <w:rPr>
          <w:rFonts w:ascii="宋体" w:hAnsi="宋体" w:eastAsia="宋体" w:cs="宋体"/>
          <w:kern w:val="0"/>
          <w:szCs w:val="21"/>
        </w:rPr>
        <w:t>时的情景，</w:t>
      </w:r>
      <m:oMath>
        <m:r>
          <m:rPr/>
          <m:t>0.75s</m:t>
        </m:r>
      </m:oMath>
      <w:r>
        <w:rPr>
          <w:rFonts w:ascii="宋体" w:hAnsi="宋体" w:eastAsia="宋体" w:cs="宋体"/>
          <w:kern w:val="0"/>
          <w:szCs w:val="21"/>
        </w:rPr>
        <w:t>两列波分别传播了</w:t>
      </w:r>
      <m:oMath>
        <m:r>
          <m:rPr/>
          <m:t>3m</m:t>
        </m:r>
      </m:oMath>
      <w:r>
        <w:rPr>
          <w:rFonts w:ascii="宋体" w:hAnsi="宋体" w:eastAsia="宋体" w:cs="宋体"/>
          <w:kern w:val="0"/>
          <w:szCs w:val="21"/>
        </w:rPr>
        <w:t>，则甲波的波峰传播到此处，乙波的波谷传播到此处，甲乙两波叠加后位移为</w:t>
      </w:r>
      <m:oMath>
        <m:r>
          <m:rPr/>
          <m:t>−1cm</m:t>
        </m:r>
      </m:oMath>
      <w:r>
        <w:rPr>
          <w:rFonts w:ascii="宋体" w:hAnsi="宋体" w:eastAsia="宋体" w:cs="宋体"/>
          <w:kern w:val="0"/>
          <w:szCs w:val="21"/>
        </w:rPr>
        <w:t>，选项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x=5m</m:t>
        </m:r>
      </m:oMath>
      <w:r>
        <w:rPr>
          <w:rFonts w:ascii="宋体" w:hAnsi="宋体" w:eastAsia="宋体" w:cs="宋体"/>
          <w:kern w:val="0"/>
          <w:szCs w:val="21"/>
        </w:rPr>
        <w:t>处为振动加强点，</w:t>
      </w:r>
      <m:oMath>
        <m:r>
          <m:rPr/>
          <m:t>2s=2T</m:t>
        </m:r>
      </m:oMath>
      <w:r>
        <w:rPr>
          <w:rFonts w:ascii="宋体" w:hAnsi="宋体" w:eastAsia="宋体" w:cs="宋体"/>
          <w:kern w:val="0"/>
          <w:szCs w:val="21"/>
        </w:rPr>
        <w:t>。在</w:t>
      </w:r>
      <m:oMath>
        <m:r>
          <m:rPr/>
          <m:t>0∼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时间内，甲乙都未传至</w:t>
      </w:r>
      <m:oMath>
        <m:r>
          <m:rPr/>
          <m:t>x=5m</m:t>
        </m:r>
      </m:oMath>
      <w:r>
        <w:rPr>
          <w:rFonts w:ascii="宋体" w:hAnsi="宋体" w:eastAsia="宋体" w:cs="宋体"/>
          <w:kern w:val="0"/>
          <w:szCs w:val="21"/>
        </w:rPr>
        <w:t>处，质点不振动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∼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3T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时间内，乙波还未传至此处，甲波在该处振动，振幅为</w:t>
      </w:r>
      <m:oMath>
        <m:r>
          <m:rPr/>
          <m:t>4cm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x=5m</m:t>
        </m:r>
      </m:oMath>
      <w:r>
        <w:rPr>
          <w:rFonts w:ascii="宋体" w:hAnsi="宋体" w:eastAsia="宋体" w:cs="宋体"/>
          <w:kern w:val="0"/>
          <w:szCs w:val="21"/>
        </w:rPr>
        <w:t>处质点路程为</w:t>
      </w:r>
      <m:oMath>
        <m:r>
          <m:rPr/>
          <m:t>8cm</m:t>
        </m:r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3T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∼2T</m:t>
        </m:r>
      </m:oMath>
      <w:r>
        <w:rPr>
          <w:rFonts w:ascii="宋体" w:hAnsi="宋体" w:eastAsia="宋体" w:cs="宋体"/>
          <w:kern w:val="0"/>
          <w:szCs w:val="21"/>
        </w:rPr>
        <w:t>时间内，甲乙两列波在该处振动叠加，振动加强，振幅为</w:t>
      </w:r>
      <m:oMath>
        <m:r>
          <m:rPr/>
          <m:t>9cm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x=5m</m:t>
        </m:r>
      </m:oMath>
      <w:r>
        <w:rPr>
          <w:rFonts w:ascii="宋体" w:hAnsi="宋体" w:eastAsia="宋体" w:cs="宋体"/>
          <w:kern w:val="0"/>
          <w:szCs w:val="21"/>
        </w:rPr>
        <w:t>处质点路程为</w:t>
      </w:r>
      <m:oMath>
        <m:r>
          <m:rPr/>
          <m:t>45cm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2s</m:t>
        </m:r>
      </m:oMath>
      <w:r>
        <w:rPr>
          <w:rFonts w:ascii="宋体" w:hAnsi="宋体" w:eastAsia="宋体" w:cs="宋体"/>
          <w:kern w:val="0"/>
          <w:szCs w:val="21"/>
        </w:rPr>
        <w:t>时间内经过的路程共</w:t>
      </w:r>
      <m:oMath>
        <m:r>
          <m:rPr/>
          <m:t>53cm</m:t>
        </m:r>
      </m:oMath>
      <w:r>
        <w:rPr>
          <w:rFonts w:ascii="宋体" w:hAnsi="宋体" w:eastAsia="宋体" w:cs="宋体"/>
          <w:kern w:val="0"/>
          <w:szCs w:val="21"/>
        </w:rPr>
        <w:t>，选项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两点到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的距离相等，所以两束单色光射入透明圆柱体的入射角相等，由图可知，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单色光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的折射角小于单色光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的折射角，由折射定律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n=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可知，圆柱体对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光的折射率小于圆柱体对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光的折射率，故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可知，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光在圆柱体中的传播速度大于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光的传播速度，故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27" o:spid="_x0000_s1027" o:spt="75" alt="" type="#_x0000_t75" style="position:absolute;left:0pt;margin-left:362.75pt;margin-top:21.85pt;height:68pt;width:93.9pt;z-index:251660288;mso-width-relative:page;mso-height-relative:page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可知，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光在圆柱体中发生全反射的临界角小于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光在圆柱体中发生全反射的临界角，故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由真空进入圆柱体中，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光和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光的频率不变，故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由于光线从空气射入透明的光学材料，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轴作为入射界面，因为该光学材料的折射率沿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轴正方向减小，根据折射定律可知，在平行于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轴的各个层面上折射角不断增大，并可能发生全反射，所以折射光线不断向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轴方向偏折。故光的传播路径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是可能的，</w:t>
      </w:r>
      <m:oMath>
        <m:r>
          <m:rPr/>
          <m:t>②③④</m:t>
        </m:r>
      </m:oMath>
      <w:r>
        <w:rPr>
          <w:rFonts w:ascii="宋体" w:hAnsi="宋体" w:eastAsia="宋体" w:cs="宋体"/>
          <w:kern w:val="0"/>
          <w:szCs w:val="21"/>
        </w:rPr>
        <w:t>是不可能的。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AO=AE=d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∠A=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△AOE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为等边三角形，所以折射角为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α=</m:t>
        </m:r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，故折射率为</w:t>
      </w:r>
      <m:oMath>
        <m:r>
          <m:rPr/>
          <m:t>n=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θ=</m:t>
        </m:r>
        <m:sSup>
          <m:sSupPr/>
          <m:e>
            <m:r>
              <m:rPr/>
              <m:t>0</m:t>
            </m:r>
          </m:e>
          <m:sup>
            <m:r>
              <m:rPr/>
              <m:t>∘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时，光线进入棱镜到达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界面时在界面上的入射角为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>
            <m:sty m:val="p"/>
          </m:rPr>
          <m:t>sin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28" o:spid="_x0000_s1028" o:spt="75" alt="" type="#_x0000_t75" style="position:absolute;left:0pt;margin-left:343.8pt;margin-top:12.6pt;height:100.7pt;width:126.2pt;z-index:251660288;mso-width-relative:page;mso-height-relative:page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</w:pict>
      </w:r>
      <w:r>
        <w:rPr>
          <w:rFonts w:ascii="宋体" w:hAnsi="宋体" w:eastAsia="宋体" w:cs="宋体"/>
          <w:kern w:val="0"/>
          <w:szCs w:val="21"/>
        </w:rPr>
        <w:t>故光线在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界面发生全反射，依次到达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界面和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界面上的入射角都为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，故在这些界面上都发生全反射，直到从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界面离开，光路图如图所示，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光线在棱镜内传播的路程为</w:t>
      </w:r>
      <m:oMath>
        <m:r>
          <m:rPr/>
          <m:t>s=2d</m:t>
        </m:r>
        <m:r>
          <m:rPr>
            <m:sty m:val="p"/>
          </m:rPr>
          <m:t>sin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  <m:r>
          <m:rPr/>
          <m:t>×2+2d</m:t>
        </m:r>
        <m:r>
          <m:rPr>
            <m:sty m:val="p"/>
          </m:rPr>
          <m:t>sin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  <m:r>
          <m:rPr/>
          <m:t>×2×2=6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而光在棱镜中传播的速度为</w:t>
      </w:r>
      <m:oMath>
        <m:r>
          <m:rPr/>
          <m:t>v=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故光在棱镜中的传播时间为</w:t>
      </w:r>
      <m:oMath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18d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NzM3NTc3MzBjNWU5ZmVjMWU3N2UwNGNjMjVkMmIifQ=="/>
  </w:docVars>
  <w:rsids>
    <w:rsidRoot w:val="00000000"/>
    <w:rsid w:val="162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xtzj xmlns="http://schemas.microsoft.com/vsto/xtzj">
  <dataContent>eb2373664-b152-42e0-850c-d31d89b34316;d860319bf-b354-4634-8ad0-44f90dad0bb0,0e290401c-1381-467f-8bec-0f7e4d2ba4d9,bee524d24-22e8-4a00-b5df-89b2d12c988b,8bc8b5ca0-9ca2-41c0-964d-d89d1d784a4d,</dataContent>
</xtzj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a596d1-225e-458d-8ee9-6506c870b2a6}">
  <ds:schemaRefs/>
</ds:datastoreItem>
</file>

<file path=customXml/itemProps3.xml><?xml version="1.0" encoding="utf-8"?>
<ds:datastoreItem xmlns:ds="http://schemas.openxmlformats.org/officeDocument/2006/customXml" ds:itemID="{C3673F42-B44E-49C5-B8FF-761403D3A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eb273664-b152-42e0-850c-d31d89b34316</dc:description>
  <cp:lastModifiedBy>tc小王子</cp:lastModifiedBy>
  <dcterms:modified xsi:type="dcterms:W3CDTF">2023-11-27T02:23:48Z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2052-12.1.0.15374</vt:lpwstr>
  </property>
</Properties>
</file>