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Cs w:val="21"/>
        </w:rPr>
      </w:pPr>
      <w:bookmarkStart w:id="0" w:name="_GoBack"/>
      <w:r>
        <w:rPr>
          <w:rFonts w:hint="eastAsia"/>
          <w:b w:val="0"/>
          <w:bCs w:val="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11010900</wp:posOffset>
            </wp:positionH>
            <wp:positionV relativeFrom="topMargin">
              <wp:posOffset>10477500</wp:posOffset>
            </wp:positionV>
            <wp:extent cx="317500" cy="419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11099800</wp:posOffset>
            </wp:positionV>
            <wp:extent cx="279400" cy="304800"/>
            <wp:effectExtent l="0" t="0" r="6350" b="0"/>
            <wp:wrapNone/>
            <wp:docPr id="2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8"/>
        </w:rPr>
        <w:t xml:space="preserve">    高二历史周末练习（二）     </w:t>
      </w:r>
      <w:r>
        <w:rPr>
          <w:rFonts w:hint="eastAsia"/>
          <w:b w:val="0"/>
          <w:bCs w:val="0"/>
          <w:szCs w:val="21"/>
        </w:rPr>
        <w:t>2024、3、9</w:t>
      </w: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一、单选题</w:t>
      </w:r>
      <w:r>
        <w:rPr>
          <w:rFonts w:hint="eastAsia" w:ascii="宋体" w:hAnsi="宋体" w:eastAsia="宋体" w:cs="宋体"/>
          <w:b w:val="0"/>
          <w:bCs w:val="0"/>
        </w:rPr>
        <w:t>（命题3分，共16题，合计48分）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1. 汉代，中央各部门长官与地方各郡太守自行辟召属官，曾一度出现“名公巨卿，以能致贤才为高；而英才俊士，以得所依秉为重”的现象。能够保障辟召制度有效运作的是</w:t>
      </w:r>
    </w:p>
    <w:p>
      <w:pPr>
        <w:ind w:firstLine="735" w:firstLineChars="350"/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A．分科考试选官制建立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   </w:t>
      </w:r>
      <w:r>
        <w:rPr>
          <w:rFonts w:hint="eastAsia" w:asciiTheme="minorEastAsia" w:hAnsiTheme="minorEastAsia"/>
          <w:b w:val="0"/>
          <w:bCs w:val="0"/>
        </w:rPr>
        <w:t xml:space="preserve"> B．监察体系的改进 </w:t>
      </w:r>
      <w:r>
        <w:rPr>
          <w:rFonts w:hint="eastAsia" w:asciiTheme="minorEastAsia" w:hAnsiTheme="minorEastAsia"/>
          <w:b w:val="0"/>
          <w:bCs w:val="0"/>
        </w:rPr>
        <w:t xml:space="preserve"> </w:t>
      </w:r>
    </w:p>
    <w:p>
      <w:pPr>
        <w:ind w:firstLine="420" w:firstLineChars="2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   C．郡国并行制度的完善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    D．察举制度的实施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2. 根据长沙走马楼出土的吴简记载统计，孙吴时期临湘县乡吏总数的26%、县吏的40%，县卒的33%都出身自“潘”、“蒸”、“邓”、“黄”、“谢”姓五大家族，这说明了当时</w:t>
      </w:r>
    </w:p>
    <w:p>
      <w:pPr>
        <w:ind w:firstLine="735" w:firstLineChars="35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A．地方大族影响当地吏役的任用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B．皇权与世家大族的妥协</w:t>
      </w:r>
    </w:p>
    <w:p>
      <w:pPr>
        <w:ind w:firstLine="735" w:firstLineChars="35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C．江南地区经济得到进一步发展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D．基层社会治理体系发展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3. 宋初《百家姓》以“赵钱孙李”为首，而唐末五代河西节度使张议潮割据敦煌时期形成的《敦煌百家姓》写本以“张王李赵”为首。二者排序不同体现了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A．地域文化观念的差异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B．崇文抑武政策的实施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C．门第观念的历史遗留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D．社会流动的日渐固化</w:t>
      </w:r>
      <w:r>
        <w:rPr>
          <w:rFonts w:asciiTheme="minorEastAsia" w:hAnsiTheme="minorEastAsia"/>
          <w:b w:val="0"/>
          <w:bCs w:val="0"/>
        </w:rPr>
        <w:t xml:space="preserve"> 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4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敦煌悬泉置遗址（驿站）出土的汉简记载，该驿站有官卒徒御</w:t>
      </w:r>
      <w:r>
        <w:rPr>
          <w:rFonts w:asciiTheme="minorEastAsia" w:hAnsiTheme="minorEastAsia"/>
          <w:b w:val="0"/>
          <w:bCs w:val="0"/>
        </w:rPr>
        <w:t>37</w:t>
      </w:r>
      <w:r>
        <w:rPr>
          <w:rFonts w:hint="eastAsia" w:asciiTheme="minorEastAsia" w:hAnsiTheme="minorEastAsia"/>
          <w:b w:val="0"/>
          <w:bCs w:val="0"/>
        </w:rPr>
        <w:t>人、传马</w:t>
      </w:r>
      <w:r>
        <w:rPr>
          <w:rFonts w:asciiTheme="minorEastAsia" w:hAnsiTheme="minorEastAsia"/>
          <w:b w:val="0"/>
          <w:bCs w:val="0"/>
        </w:rPr>
        <w:t>40</w:t>
      </w:r>
      <w:r>
        <w:rPr>
          <w:rFonts w:hint="eastAsia" w:asciiTheme="minorEastAsia" w:hAnsiTheme="minorEastAsia"/>
          <w:b w:val="0"/>
          <w:bCs w:val="0"/>
        </w:rPr>
        <w:t>匹和传车</w:t>
      </w:r>
      <w:r>
        <w:rPr>
          <w:rFonts w:asciiTheme="minorEastAsia" w:hAnsiTheme="minorEastAsia"/>
          <w:b w:val="0"/>
          <w:bCs w:val="0"/>
        </w:rPr>
        <w:t>10</w:t>
      </w:r>
      <w:r>
        <w:rPr>
          <w:rFonts w:hint="eastAsia" w:asciiTheme="minorEastAsia" w:hAnsiTheme="minorEastAsia"/>
          <w:b w:val="0"/>
          <w:bCs w:val="0"/>
        </w:rPr>
        <w:t>多辆。在当时敦煌郡东西</w:t>
      </w:r>
      <w:r>
        <w:rPr>
          <w:rFonts w:asciiTheme="minorEastAsia" w:hAnsiTheme="minorEastAsia"/>
          <w:b w:val="0"/>
          <w:bCs w:val="0"/>
        </w:rPr>
        <w:t>300</w:t>
      </w:r>
      <w:r>
        <w:rPr>
          <w:rFonts w:hint="eastAsia" w:asciiTheme="minorEastAsia" w:hAnsiTheme="minorEastAsia"/>
          <w:b w:val="0"/>
          <w:bCs w:val="0"/>
        </w:rPr>
        <w:t>千米的地面上有</w:t>
      </w:r>
      <w:r>
        <w:rPr>
          <w:rFonts w:asciiTheme="minorEastAsia" w:hAnsiTheme="minorEastAsia"/>
          <w:b w:val="0"/>
          <w:bCs w:val="0"/>
        </w:rPr>
        <w:t>9</w:t>
      </w:r>
      <w:r>
        <w:rPr>
          <w:rFonts w:hint="eastAsia" w:asciiTheme="minorEastAsia" w:hAnsiTheme="minorEastAsia"/>
          <w:b w:val="0"/>
          <w:bCs w:val="0"/>
        </w:rPr>
        <w:t>座类似的机构。简文中有</w:t>
      </w:r>
      <w:r>
        <w:rPr>
          <w:rFonts w:asciiTheme="minorEastAsia" w:hAnsiTheme="minorEastAsia"/>
          <w:b w:val="0"/>
          <w:bCs w:val="0"/>
        </w:rPr>
        <w:t>“</w:t>
      </w:r>
      <w:r>
        <w:rPr>
          <w:rFonts w:hint="eastAsia" w:asciiTheme="minorEastAsia" w:hAnsiTheme="minorEastAsia"/>
          <w:b w:val="0"/>
          <w:bCs w:val="0"/>
        </w:rPr>
        <w:t>郡当西域空道，案厩置九所</w:t>
      </w:r>
      <w:r>
        <w:rPr>
          <w:rFonts w:asciiTheme="minorEastAsia" w:hAnsiTheme="minorEastAsia"/>
          <w:b w:val="0"/>
          <w:bCs w:val="0"/>
        </w:rPr>
        <w:t>……”</w:t>
      </w:r>
      <w:r>
        <w:rPr>
          <w:rFonts w:hint="eastAsia" w:asciiTheme="minorEastAsia" w:hAnsiTheme="minorEastAsia"/>
          <w:b w:val="0"/>
          <w:bCs w:val="0"/>
        </w:rPr>
        <w:t>的记录。这反映了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A</w:t>
      </w:r>
      <w:r>
        <w:rPr>
          <w:rFonts w:hint="eastAsia" w:asciiTheme="minorEastAsia" w:hAnsiTheme="minorEastAsia"/>
          <w:b w:val="0"/>
          <w:bCs w:val="0"/>
        </w:rPr>
        <w:t xml:space="preserve">．亭传邮驿是古代官方的交通机构          </w:t>
      </w:r>
      <w:r>
        <w:rPr>
          <w:rFonts w:asciiTheme="minorEastAsia" w:hAnsiTheme="minorEastAsia"/>
          <w:b w:val="0"/>
          <w:bCs w:val="0"/>
        </w:rPr>
        <w:tab/>
      </w:r>
      <w:r>
        <w:rPr>
          <w:rFonts w:asciiTheme="minorEastAsia" w:hAnsiTheme="minorEastAsia"/>
          <w:b w:val="0"/>
          <w:bCs w:val="0"/>
        </w:rPr>
        <w:t>B</w:t>
      </w:r>
      <w:r>
        <w:rPr>
          <w:rFonts w:hint="eastAsia" w:asciiTheme="minorEastAsia" w:hAnsiTheme="minorEastAsia"/>
          <w:b w:val="0"/>
          <w:bCs w:val="0"/>
        </w:rPr>
        <w:t>．丝绸之路是中外交往的主要通道</w:t>
      </w:r>
    </w:p>
    <w:p>
      <w:pPr>
        <w:ind w:firstLine="840" w:firstLineChars="400"/>
        <w:rPr>
          <w:rFonts w:hint="eastAsia"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C</w:t>
      </w:r>
      <w:r>
        <w:rPr>
          <w:rFonts w:hint="eastAsia" w:asciiTheme="minorEastAsia" w:hAnsiTheme="minorEastAsia"/>
          <w:b w:val="0"/>
          <w:bCs w:val="0"/>
        </w:rPr>
        <w:t>．边疆稳定是基层治理的有效成果</w:t>
      </w:r>
      <w:r>
        <w:rPr>
          <w:rFonts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</w:t>
      </w:r>
      <w:r>
        <w:rPr>
          <w:rFonts w:asciiTheme="minorEastAsia" w:hAnsiTheme="minorEastAsia"/>
          <w:b w:val="0"/>
          <w:bCs w:val="0"/>
        </w:rPr>
        <w:t>D</w:t>
      </w:r>
      <w:r>
        <w:rPr>
          <w:rFonts w:hint="eastAsia" w:asciiTheme="minorEastAsia" w:hAnsiTheme="minorEastAsia"/>
          <w:b w:val="0"/>
          <w:bCs w:val="0"/>
        </w:rPr>
        <w:t>．道路畅通是政令统一的重要基础</w:t>
      </w:r>
    </w:p>
    <w:p>
      <w:pPr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5. 1897年，因听闻科举欲求变新，浙江很多人纷纷购买主张维新的《时务报》，以备应试，但很少有人“真能潜研精讨以究中西治乱、强弱之故”；当年科举考试“犹然故辙”，购报者遂意兴索然。此现象说明当时的科举   </w:t>
      </w:r>
    </w:p>
    <w:p>
      <w:pPr>
        <w:ind w:firstLine="1050" w:firstLineChars="5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 A．侧重选拨时务人才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B．极大促进西学传播  </w:t>
      </w:r>
    </w:p>
    <w:p>
      <w:pPr>
        <w:ind w:firstLine="1155" w:firstLineChars="550"/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C．尚未发生实质变化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D．深刻推动制度革新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6. 明代官营手工业实行工匠制度，生产官府所需物资。明中叶后，官府往往直接向匠户征收银两而不征用其生产的产品，此现象持续增多。这反映了</w:t>
      </w:r>
    </w:p>
    <w:p>
      <w:pPr>
        <w:ind w:firstLine="945" w:firstLineChars="45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A．白银已取代其他货币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B．雇佣劳动成为主要用工方式</w:t>
      </w:r>
    </w:p>
    <w:p>
      <w:pPr>
        <w:ind w:firstLine="945" w:firstLineChars="45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C．民营手工业发展受挫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     </w:t>
      </w:r>
      <w:r>
        <w:rPr>
          <w:rFonts w:hint="eastAsia" w:asciiTheme="minorEastAsia" w:hAnsiTheme="minorEastAsia"/>
          <w:b w:val="0"/>
          <w:bCs w:val="0"/>
        </w:rPr>
        <w:t>D．官营手工业的地位遭到削弱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7. 据下表可知，当时中国1867年和1894年部分进口商品统计表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pict>
          <v:shape id="_x0000_s1032" o:spid="_x0000_s1032" o:spt="202" type="#_x0000_t202" style="position:absolute;left:0pt;margin-left:5.55pt;margin-top:4.05pt;height:186.75pt;width:482.45pt;mso-wrap-style:none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5934075" cy="2247900"/>
                        <wp:effectExtent l="0" t="0" r="0" b="0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8750" b="36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34075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ind w:firstLine="630" w:firstLineChars="3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A．对外贸易由出超转变为入超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B．政府放宽对民间设厂的限制</w:t>
      </w:r>
    </w:p>
    <w:p>
      <w:pPr>
        <w:ind w:firstLine="630" w:firstLineChars="300"/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C．民族工业出现了较快的发展</w:t>
      </w:r>
      <w:r>
        <w:rPr>
          <w:rFonts w:hint="eastAsia" w:asciiTheme="minorEastAsia" w:hAnsiTheme="minorEastAsia"/>
          <w:b w:val="0"/>
          <w:bCs w:val="0"/>
        </w:rPr>
        <w:tab/>
      </w:r>
      <w:r>
        <w:rPr>
          <w:rFonts w:hint="eastAsia" w:asciiTheme="minorEastAsia" w:hAnsiTheme="minorEastAsia"/>
          <w:b w:val="0"/>
          <w:bCs w:val="0"/>
        </w:rPr>
        <w:t xml:space="preserve">             D．海关的半殖民地化程度加深</w:t>
      </w:r>
    </w:p>
    <w:p>
      <w:pPr>
        <w:spacing w:line="340" w:lineRule="exact"/>
        <w:rPr>
          <w:rFonts w:ascii="宋体" w:hAnsi="宋体" w:eastAsia="宋体" w:cs="Times New Roman"/>
          <w:b w:val="0"/>
          <w:bCs w:val="0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Cs w:val="24"/>
        </w:rPr>
        <w:t>8. 下表为1916年北京政府教育部制订的《选派留学外国学生规程》。如表中的规定</w:t>
      </w:r>
    </w:p>
    <w:tbl>
      <w:tblPr>
        <w:tblStyle w:val="6"/>
        <w:tblpPr w:leftFromText="180" w:rightFromText="180" w:vertAnchor="text" w:horzAnchor="margin" w:tblpXSpec="center" w:tblpY="162"/>
        <w:tblW w:w="94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7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ind w:firstLine="525" w:firstLineChars="250"/>
              <w:jc w:val="left"/>
              <w:textAlignment w:val="center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</w:rPr>
              <w:t>类别</w:t>
            </w:r>
          </w:p>
        </w:tc>
        <w:tc>
          <w:tcPr>
            <w:tcW w:w="7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40" w:lineRule="exact"/>
              <w:ind w:firstLine="2205" w:firstLineChars="1050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</w:rPr>
              <w:t>基本内容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color w:val="000000"/>
                <w:szCs w:val="21"/>
              </w:rPr>
              <w:t>关于留学考试</w:t>
            </w:r>
          </w:p>
        </w:tc>
        <w:tc>
          <w:tcPr>
            <w:tcW w:w="7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40" w:lineRule="exact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</w:rPr>
              <w:t>留学生要通过考试方式进行选拔。考试分初试和复试两个步骤，初试由省行政长官组织，复试由教育部在京组织进行，初试合格者的试卷要送教育部复核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color w:val="000000"/>
                <w:szCs w:val="21"/>
              </w:rPr>
              <w:t>关于留学生的管理</w:t>
            </w:r>
          </w:p>
        </w:tc>
        <w:tc>
          <w:tcPr>
            <w:tcW w:w="7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40" w:lineRule="exact"/>
              <w:rPr>
                <w:rFonts w:cs="Arial" w:asciiTheme="minorEastAsia" w:hAnsi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Cs w:val="24"/>
              </w:rPr>
              <w:t>留学生由教育部特派的留学监督进行管理。留学监督每月收取留学生学位论文和考察报告，验明留学生毕业凭证等</w:t>
            </w:r>
          </w:p>
        </w:tc>
      </w:tr>
    </w:tbl>
    <w:p>
      <w:pPr>
        <w:spacing w:line="340" w:lineRule="exact"/>
        <w:ind w:firstLine="840" w:firstLineChars="400"/>
        <w:rPr>
          <w:rFonts w:ascii="宋体" w:hAnsi="宋体" w:eastAsia="宋体" w:cs="Times New Roman"/>
          <w:b w:val="0"/>
          <w:bCs w:val="0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Cs w:val="24"/>
        </w:rPr>
        <w:t>A．反映出政府重视人才培养</w:t>
      </w:r>
      <w:r>
        <w:rPr>
          <w:rFonts w:hint="eastAsia" w:ascii="宋体" w:hAnsi="宋体" w:eastAsia="宋体" w:cs="Times New Roman"/>
          <w:b w:val="0"/>
          <w:bCs w:val="0"/>
          <w:szCs w:val="24"/>
        </w:rPr>
        <w:tab/>
      </w:r>
      <w:r>
        <w:rPr>
          <w:rFonts w:hint="eastAsia" w:ascii="宋体" w:hAnsi="宋体" w:eastAsia="宋体" w:cs="Times New Roman"/>
          <w:b w:val="0"/>
          <w:bCs w:val="0"/>
          <w:szCs w:val="24"/>
        </w:rPr>
        <w:t xml:space="preserve">             B．说明政府对留学大力支持</w:t>
      </w:r>
    </w:p>
    <w:p>
      <w:pPr>
        <w:spacing w:line="340" w:lineRule="exact"/>
        <w:ind w:firstLine="840" w:firstLineChars="400"/>
        <w:rPr>
          <w:rFonts w:ascii="宋体" w:hAnsi="宋体" w:eastAsia="宋体" w:cs="Times New Roman"/>
          <w:b w:val="0"/>
          <w:bCs w:val="0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szCs w:val="24"/>
        </w:rPr>
        <w:t>C．体现出资产阶级教育宗旨</w:t>
      </w:r>
      <w:r>
        <w:rPr>
          <w:rFonts w:hint="eastAsia" w:ascii="宋体" w:hAnsi="宋体" w:eastAsia="宋体" w:cs="Times New Roman"/>
          <w:b w:val="0"/>
          <w:bCs w:val="0"/>
          <w:szCs w:val="24"/>
        </w:rPr>
        <w:tab/>
      </w:r>
      <w:r>
        <w:rPr>
          <w:rFonts w:hint="eastAsia" w:ascii="宋体" w:hAnsi="宋体" w:eastAsia="宋体" w:cs="Times New Roman"/>
          <w:b w:val="0"/>
          <w:bCs w:val="0"/>
          <w:szCs w:val="24"/>
        </w:rPr>
        <w:t xml:space="preserve">             D．规划了留学生的发展目标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9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1921至1927年间，中国道路修建里程由1185公里达到29170公里，平均每年增长4663公里，从 1908年至 1926年，“先后成立的商营汽车运输行或公司，约有 300余家，拥有各种客货汽车2400余辆。”据此可知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 xml:space="preserve">A．民族资本主义快速发展            </w:t>
      </w:r>
      <w:r>
        <w:rPr>
          <w:rFonts w:hint="eastAsia" w:asciiTheme="minorEastAsia" w:hAnsiTheme="minorEastAsia"/>
          <w:b w:val="0"/>
          <w:bCs w:val="0"/>
        </w:rPr>
        <w:t xml:space="preserve">     </w:t>
      </w:r>
      <w:r>
        <w:rPr>
          <w:rFonts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>B．社会生活方式发生转变</w:t>
      </w:r>
    </w:p>
    <w:p>
      <w:pPr>
        <w:ind w:firstLine="840" w:firstLineChars="400"/>
        <w:rPr>
          <w:rFonts w:hint="eastAsia"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 xml:space="preserve">C．西方工业技术占据主导             </w:t>
      </w:r>
      <w:r>
        <w:rPr>
          <w:rFonts w:hint="eastAsia" w:asciiTheme="minorEastAsia" w:hAnsiTheme="minorEastAsia"/>
          <w:b w:val="0"/>
          <w:bCs w:val="0"/>
        </w:rPr>
        <w:t xml:space="preserve">     </w:t>
      </w:r>
      <w:r>
        <w:rPr>
          <w:rFonts w:asciiTheme="minorEastAsia" w:hAnsiTheme="minorEastAsia"/>
          <w:b w:val="0"/>
          <w:bCs w:val="0"/>
        </w:rPr>
        <w:t>D．传统经济结构逐渐瓦解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10．新中国成立后至今，我国火车机车的型号命名经历了从“解放”型到“建设”型蒸汽机车，从“东风”型内燃机车到“韶山”型电力机车，再到“和谐号”“复兴号”高速动车组的发展演变。这反映了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A．社会发展的典型时代特征</w:t>
      </w:r>
      <w:r>
        <w:rPr>
          <w:rFonts w:asciiTheme="minorEastAsia" w:hAnsiTheme="minorEastAsia"/>
          <w:b w:val="0"/>
          <w:bCs w:val="0"/>
        </w:rPr>
        <w:t xml:space="preserve">          </w:t>
      </w:r>
      <w:r>
        <w:rPr>
          <w:rFonts w:hint="eastAsia" w:asciiTheme="minorEastAsia" w:hAnsiTheme="minorEastAsia"/>
          <w:b w:val="0"/>
          <w:bCs w:val="0"/>
        </w:rPr>
        <w:t xml:space="preserve">     </w:t>
      </w:r>
      <w:r>
        <w:rPr>
          <w:rFonts w:asciiTheme="minorEastAsia" w:hAnsiTheme="minorEastAsia"/>
          <w:b w:val="0"/>
          <w:bCs w:val="0"/>
        </w:rPr>
        <w:t xml:space="preserve"> B．科技是社会进步的唯一推动力</w:t>
      </w:r>
    </w:p>
    <w:p>
      <w:pPr>
        <w:ind w:firstLine="840" w:firstLineChars="400"/>
        <w:rPr>
          <w:rFonts w:hint="eastAsia"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 xml:space="preserve">C．交通助力经济的迅速发展           </w:t>
      </w:r>
      <w:r>
        <w:rPr>
          <w:rFonts w:hint="eastAsia" w:asciiTheme="minorEastAsia" w:hAnsiTheme="minorEastAsia"/>
          <w:b w:val="0"/>
          <w:bCs w:val="0"/>
        </w:rPr>
        <w:t xml:space="preserve">     </w:t>
      </w:r>
      <w:r>
        <w:rPr>
          <w:rFonts w:asciiTheme="minorEastAsia" w:hAnsiTheme="minorEastAsia"/>
          <w:b w:val="0"/>
          <w:bCs w:val="0"/>
        </w:rPr>
        <w:t>D．高铁发展冲破传统运输的弊端</w:t>
      </w:r>
    </w:p>
    <w:p>
      <w:pPr>
        <w:rPr>
          <w:rFonts w:hint="eastAsia"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pict>
          <v:shape id="_x0000_s1033" o:spid="_x0000_s1033" o:spt="202" type="#_x0000_t202" style="position:absolute;left:0pt;margin-left:251.55pt;margin-top:1.6pt;height:122.45pt;width:254.2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3019425" cy="1400175"/>
                        <wp:effectExtent l="0" t="0" r="0" b="0"/>
                        <wp:docPr id="3" name="/Upload/image/20210916/20210916145435_408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/Upload/image/20210916/20210916145435_408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8280" cy="1399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/>
          <w:b w:val="0"/>
          <w:bCs w:val="0"/>
        </w:rPr>
        <w:t>11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>某学者提出，随着交通工具的变革，人们对空间</w:t>
      </w:r>
    </w:p>
    <w:p>
      <w:pPr>
        <w:rPr>
          <w:rFonts w:hint="eastAsia"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和距离的感知也会发生变化，并绘制了如</w:t>
      </w:r>
      <w:r>
        <w:rPr>
          <w:rFonts w:hint="eastAsia" w:asciiTheme="minorEastAsia" w:hAnsiTheme="minorEastAsia"/>
          <w:b w:val="0"/>
          <w:bCs w:val="0"/>
        </w:rPr>
        <w:t>右</w:t>
      </w:r>
      <w:r>
        <w:rPr>
          <w:rFonts w:asciiTheme="minorEastAsia" w:hAnsiTheme="minorEastAsia"/>
          <w:b w:val="0"/>
          <w:bCs w:val="0"/>
        </w:rPr>
        <w:t>示意图予以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形象地展示。</w:t>
      </w:r>
      <w:r>
        <w:rPr>
          <w:rFonts w:hint="eastAsia" w:asciiTheme="minorEastAsia" w:hAnsiTheme="minorEastAsia"/>
          <w:b w:val="0"/>
          <w:bCs w:val="0"/>
        </w:rPr>
        <w:t>据此可以认识到</w:t>
      </w:r>
    </w:p>
    <w:p>
      <w:pPr>
        <w:ind w:firstLine="1155" w:firstLineChars="5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A．科技发展消除了国家界限</w:t>
      </w:r>
    </w:p>
    <w:p>
      <w:pPr>
        <w:ind w:firstLine="1155" w:firstLineChars="5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B．世界文化多样性逐渐消失</w:t>
      </w:r>
    </w:p>
    <w:p>
      <w:pPr>
        <w:ind w:firstLine="1155" w:firstLineChars="5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C．世界从分散到整体的全貌</w:t>
      </w:r>
    </w:p>
    <w:p>
      <w:pPr>
        <w:ind w:firstLine="1155" w:firstLineChars="5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D．人类命运关联度不断提高</w:t>
      </w:r>
    </w:p>
    <w:p>
      <w:pPr>
        <w:rPr>
          <w:rFonts w:hint="eastAsia"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12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>观察</w:t>
      </w:r>
      <w:r>
        <w:rPr>
          <w:rFonts w:hint="eastAsia" w:asciiTheme="minorEastAsia" w:hAnsiTheme="minorEastAsia"/>
          <w:b w:val="0"/>
          <w:bCs w:val="0"/>
        </w:rPr>
        <w:t>下表</w:t>
      </w:r>
      <w:r>
        <w:rPr>
          <w:rFonts w:asciiTheme="minorEastAsia" w:hAnsiTheme="minorEastAsia"/>
          <w:b w:val="0"/>
          <w:bCs w:val="0"/>
        </w:rPr>
        <w:t>，推断</w:t>
      </w:r>
      <w:r>
        <w:rPr>
          <w:rFonts w:hint="eastAsia" w:asciiTheme="minorEastAsia" w:hAnsiTheme="minorEastAsia"/>
          <w:b w:val="0"/>
          <w:bCs w:val="0"/>
        </w:rPr>
        <w:t>③</w:t>
      </w:r>
      <w:r>
        <w:rPr>
          <w:rFonts w:asciiTheme="minorEastAsia" w:hAnsiTheme="minorEastAsia"/>
          <w:b w:val="0"/>
          <w:bCs w:val="0"/>
        </w:rPr>
        <w:t>处对应的殖民国家</w:t>
      </w:r>
      <w:r>
        <w:rPr>
          <w:rFonts w:hint="eastAsia" w:asciiTheme="minorEastAsia" w:hAnsiTheme="minorEastAsia"/>
          <w:b w:val="0"/>
          <w:bCs w:val="0"/>
        </w:rPr>
        <w:t>应该</w:t>
      </w:r>
      <w:r>
        <w:rPr>
          <w:rFonts w:asciiTheme="minorEastAsia" w:hAnsiTheme="minorEastAsia"/>
          <w:b w:val="0"/>
          <w:bCs w:val="0"/>
        </w:rPr>
        <w:t>是</w:t>
      </w:r>
    </w:p>
    <w:p>
      <w:pPr>
        <w:ind w:firstLine="2940" w:firstLineChars="14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一战前欧洲部分列强占有的殖民地统计表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71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国家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占有的殖民地数/个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殖民地人口/人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b w:val="0"/>
                <w:bCs w:val="0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55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3.9亿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b w:val="0"/>
                <w:bCs w:val="0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29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6235万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b w:val="0"/>
                <w:bCs w:val="0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10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1307万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/>
                <w:b w:val="0"/>
                <w:bCs w:val="0"/>
              </w:rPr>
            </w:pPr>
          </w:p>
        </w:tc>
        <w:tc>
          <w:tcPr>
            <w:tcW w:w="2715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</w:rPr>
            </w:pPr>
            <w:r>
              <w:rPr>
                <w:rFonts w:asciiTheme="minorEastAsia" w:hAnsiTheme="minorEastAsia"/>
                <w:b w:val="0"/>
                <w:bCs w:val="0"/>
              </w:rPr>
              <w:t>3741万</w:t>
            </w:r>
          </w:p>
        </w:tc>
      </w:tr>
    </w:tbl>
    <w:p>
      <w:pPr>
        <w:pStyle w:val="12"/>
        <w:numPr>
          <w:ilvl w:val="0"/>
          <w:numId w:val="2"/>
        </w:numPr>
        <w:ind w:firstLineChars="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荷兰</w:t>
      </w:r>
      <w:r>
        <w:rPr>
          <w:rFonts w:asciiTheme="minorEastAsia" w:hAnsiTheme="minorEastAsia"/>
          <w:b w:val="0"/>
          <w:bCs w:val="0"/>
        </w:rPr>
        <w:t xml:space="preserve">           </w:t>
      </w:r>
      <w:r>
        <w:rPr>
          <w:rFonts w:asciiTheme="minorEastAsia" w:hAnsiTheme="minorEastAsia"/>
          <w:b w:val="0"/>
          <w:bCs w:val="0"/>
        </w:rPr>
        <w:t xml:space="preserve"> B.</w:t>
      </w:r>
      <w:r>
        <w:rPr>
          <w:rFonts w:hint="eastAsia" w:asciiTheme="minorEastAsia" w:hAnsiTheme="minorEastAsia"/>
          <w:b w:val="0"/>
          <w:bCs w:val="0"/>
        </w:rPr>
        <w:t xml:space="preserve"> 德</w:t>
      </w:r>
      <w:r>
        <w:rPr>
          <w:rFonts w:asciiTheme="minorEastAsia" w:hAnsiTheme="minorEastAsia"/>
          <w:b w:val="0"/>
          <w:bCs w:val="0"/>
        </w:rPr>
        <w:t>国</w:t>
      </w:r>
      <w:r>
        <w:rPr>
          <w:rFonts w:asciiTheme="minorEastAsia" w:hAnsiTheme="minorEastAsia"/>
          <w:b w:val="0"/>
          <w:bCs w:val="0"/>
        </w:rPr>
        <w:t xml:space="preserve">            C.</w:t>
      </w:r>
      <w:r>
        <w:rPr>
          <w:rFonts w:hint="eastAsia" w:asciiTheme="minorEastAsia" w:hAnsiTheme="minorEastAsia"/>
          <w:b w:val="0"/>
          <w:bCs w:val="0"/>
        </w:rPr>
        <w:t xml:space="preserve"> 法</w:t>
      </w:r>
      <w:r>
        <w:rPr>
          <w:rFonts w:asciiTheme="minorEastAsia" w:hAnsiTheme="minorEastAsia"/>
          <w:b w:val="0"/>
          <w:bCs w:val="0"/>
        </w:rPr>
        <w:t>国           D.</w:t>
      </w:r>
      <w:r>
        <w:rPr>
          <w:rFonts w:hint="eastAsia"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 xml:space="preserve">英国 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1</w:t>
      </w:r>
      <w:r>
        <w:rPr>
          <w:rFonts w:hint="eastAsia" w:asciiTheme="minorEastAsia" w:hAnsiTheme="minorEastAsia"/>
          <w:b w:val="0"/>
          <w:bCs w:val="0"/>
        </w:rPr>
        <w:t>3. 有学者在论及19世纪初英国食品生产者广泛使用化学染料的问题时说：“一种食品或饮品从生产到销售的过程中会有许多人经手 ……在工业链条中，个人并不用直接面对消费者，而原材料总是尽可能地被压到最低……”这一论述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A．体现了对科技进步的认同                B．肯定了市场竞争的积极性</w:t>
      </w:r>
    </w:p>
    <w:p>
      <w:pPr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        </w:t>
      </w:r>
      <w:r>
        <w:rPr>
          <w:rFonts w:hint="eastAsia" w:asciiTheme="minorEastAsia" w:hAnsiTheme="minorEastAsia"/>
          <w:b w:val="0"/>
          <w:bCs w:val="0"/>
        </w:rPr>
        <w:t>C．揭示了社会分工的局限性</w:t>
      </w:r>
      <w:r>
        <w:rPr>
          <w:rFonts w:hint="eastAsia" w:asciiTheme="minorEastAsia" w:hAnsiTheme="minorEastAsia"/>
          <w:b w:val="0"/>
          <w:bCs w:val="0"/>
        </w:rPr>
        <w:t xml:space="preserve">                </w:t>
      </w:r>
      <w:r>
        <w:rPr>
          <w:rFonts w:hint="eastAsia" w:asciiTheme="minorEastAsia" w:hAnsiTheme="minorEastAsia"/>
          <w:b w:val="0"/>
          <w:bCs w:val="0"/>
        </w:rPr>
        <w:t>D．剖析了餐饮业的暴利来源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14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>托勒密在《未来的冲击》中记述：“一般有汽车的美国人每年平均开车1万英里……总的里程数更是大得惊人。例如1967年10 800万名美国人共进行过3.6亿次离家100英里并在外地过夜的旅行，单单这些旅行的总路程就有3 120亿英里。”这种情况的出现</w:t>
      </w:r>
    </w:p>
    <w:p>
      <w:pPr>
        <w:ind w:firstLine="1050" w:firstLineChars="5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A．得益于现代交通方式的发展</w:t>
      </w:r>
      <w:r>
        <w:rPr>
          <w:rFonts w:asciiTheme="minorEastAsia" w:hAnsiTheme="minorEastAsia"/>
          <w:b w:val="0"/>
          <w:bCs w:val="0"/>
        </w:rPr>
        <w:t xml:space="preserve">        </w:t>
      </w:r>
      <w:r>
        <w:rPr>
          <w:rFonts w:hint="eastAsia" w:asciiTheme="minorEastAsia" w:hAnsiTheme="minorEastAsia"/>
          <w:b w:val="0"/>
          <w:bCs w:val="0"/>
        </w:rPr>
        <w:t xml:space="preserve">   </w:t>
      </w:r>
      <w:r>
        <w:rPr>
          <w:rFonts w:asciiTheme="minorEastAsia" w:hAnsiTheme="minorEastAsia"/>
          <w:b w:val="0"/>
          <w:bCs w:val="0"/>
        </w:rPr>
        <w:t xml:space="preserve"> B．说明城市交通呈现立体化发展</w:t>
      </w:r>
    </w:p>
    <w:p>
      <w:pPr>
        <w:ind w:firstLine="1050" w:firstLineChars="50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 xml:space="preserve">C．表明生活方式的多元化发展         </w:t>
      </w:r>
      <w:r>
        <w:rPr>
          <w:rFonts w:hint="eastAsia" w:asciiTheme="minorEastAsia" w:hAnsiTheme="minorEastAsia"/>
          <w:b w:val="0"/>
          <w:bCs w:val="0"/>
        </w:rPr>
        <w:t xml:space="preserve">   </w:t>
      </w:r>
      <w:r>
        <w:rPr>
          <w:rFonts w:asciiTheme="minorEastAsia" w:hAnsiTheme="minorEastAsia"/>
          <w:b w:val="0"/>
          <w:bCs w:val="0"/>
        </w:rPr>
        <w:t>D．重塑了美国人的社会等级观念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15. 在许多前殖民地，帝国主义的强制性统治似乎被市场微妙的强制所取代，许多新独立的国家发现，它们自己在高度商业化的资本主义世界市场挣扎（机会渺茫）。造成这种现象的主要原因是</w:t>
      </w:r>
    </w:p>
    <w:p>
      <w:pPr>
        <w:ind w:firstLine="1050" w:firstLineChars="5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A. 民族解放运动的不断高涨               B. 发展中国家自身政策失误</w:t>
      </w:r>
    </w:p>
    <w:p>
      <w:pPr>
        <w:ind w:firstLine="1050" w:firstLineChars="5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C. 不合理的国际经济旧秩序</w:t>
      </w:r>
      <w:r>
        <w:rPr>
          <w:rFonts w:hint="eastAsia" w:asciiTheme="minorEastAsia" w:hAnsiTheme="minorEastAsia"/>
          <w:b w:val="0"/>
          <w:bCs w:val="0"/>
        </w:rPr>
        <w:t xml:space="preserve">               D. 世界经济霸权的争夺激烈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16. 1962年，赫鲁晓夫在给肯尼迪的信中这样写到“最高苏维埃主席团一致同意，这场危机不应该朝着一个‘沸点’发展，我们双方应当采取谨慎且节制的态度，寻求一个理智的解决方案。”信中反映的事件最终结果从本质上体现了</w:t>
      </w:r>
    </w:p>
    <w:p>
      <w:pPr>
        <w:ind w:firstLine="840" w:firstLineChars="400"/>
        <w:rPr>
          <w:rFonts w:hint="eastAsia"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A. 美苏之间在欧洲的激烈较量             </w:t>
      </w:r>
      <w:r>
        <w:rPr>
          <w:rFonts w:hint="eastAsia" w:asciiTheme="minorEastAsia" w:hAnsiTheme="minorEastAsia"/>
          <w:b w:val="0"/>
          <w:bCs w:val="0"/>
        </w:rPr>
        <w:t>B. 美苏力量总体上处于势均力敌</w:t>
      </w:r>
    </w:p>
    <w:p>
      <w:pPr>
        <w:ind w:firstLine="840" w:firstLineChars="4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C. 美苏之间较量美国略占上风             D. 二战后世界处于两极格局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 w:val="0"/>
        </w:rPr>
      </w:pPr>
    </w:p>
    <w:p>
      <w:pPr>
        <w:jc w:val="left"/>
        <w:textAlignment w:val="center"/>
        <w:rPr>
          <w:rFonts w:ascii="宋体" w:hAnsi="宋体" w:cs="宋体"/>
          <w:b w:val="0"/>
          <w:bCs w:val="0"/>
        </w:rPr>
      </w:pPr>
      <w:r>
        <w:rPr>
          <w:rFonts w:ascii="宋体" w:hAnsi="宋体" w:eastAsia="宋体" w:cs="宋体"/>
          <w:b w:val="0"/>
          <w:bCs w:val="0"/>
        </w:rPr>
        <w:t>二、材料分析题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17</w:t>
      </w:r>
      <w:r>
        <w:rPr>
          <w:rFonts w:asciiTheme="minorEastAsia" w:hAnsiTheme="minorEastAsia"/>
          <w:b w:val="0"/>
          <w:bCs w:val="0"/>
        </w:rPr>
        <w:t>.</w:t>
      </w:r>
      <w:r>
        <w:rPr>
          <w:rFonts w:hint="eastAsia" w:asciiTheme="minorEastAsia" w:hAnsiTheme="minorEastAsia"/>
          <w:b w:val="0"/>
          <w:bCs w:val="0"/>
        </w:rPr>
        <w:t xml:space="preserve"> </w:t>
      </w:r>
      <w:r>
        <w:rPr>
          <w:rFonts w:asciiTheme="minorEastAsia" w:hAnsiTheme="minorEastAsia"/>
          <w:b w:val="0"/>
          <w:bCs w:val="0"/>
        </w:rPr>
        <w:t>(1</w:t>
      </w:r>
      <w:r>
        <w:rPr>
          <w:rFonts w:hint="eastAsia" w:asciiTheme="minorEastAsia" w:hAnsiTheme="minorEastAsia"/>
          <w:b w:val="0"/>
          <w:bCs w:val="0"/>
        </w:rPr>
        <w:t>5</w:t>
      </w:r>
      <w:r>
        <w:rPr>
          <w:rFonts w:asciiTheme="minorEastAsia" w:hAnsiTheme="minorEastAsia"/>
          <w:b w:val="0"/>
          <w:bCs w:val="0"/>
        </w:rPr>
        <w:t>分)阅读材料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完成下列要求。</w:t>
      </w:r>
    </w:p>
    <w:p>
      <w:pPr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材料一　1832年的议会改革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将选举权从身份资格转向财产资格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改革后的选民人数从总人口比例的2.5%增长到3.3%；中等阶级主体获得了选举权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进入到政权体系之中。英国的贵族寡头制度开始分崩离析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资本主义民主大厦的根基建立起来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用和平的渐进改革方式来推行政治民主化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演变成为英国的一种</w:t>
      </w:r>
      <w:r>
        <w:rPr>
          <w:rFonts w:hint="eastAsia" w:asciiTheme="minorEastAsia" w:hAnsiTheme="minorEastAsia"/>
          <w:b w:val="0"/>
          <w:bCs w:val="0"/>
        </w:rPr>
        <w:t>传统。改革大门一旦打开，就不可能再关上，英国在</w:t>
      </w:r>
      <w:r>
        <w:rPr>
          <w:rFonts w:asciiTheme="minorEastAsia" w:hAnsiTheme="minorEastAsia"/>
          <w:b w:val="0"/>
          <w:bCs w:val="0"/>
        </w:rPr>
        <w:t>1867、1884和1918年继续进行了议会改革。</w:t>
      </w:r>
    </w:p>
    <w:p>
      <w:pPr>
        <w:ind w:firstLine="4200" w:firstLineChars="200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——</w:t>
      </w:r>
      <w:r>
        <w:rPr>
          <w:rFonts w:asciiTheme="minorEastAsia" w:hAnsiTheme="minorEastAsia"/>
          <w:b w:val="0"/>
          <w:bCs w:val="0"/>
        </w:rPr>
        <w:t>摘编自刘金源《议会改革与英国的政治现代化历程》</w:t>
      </w:r>
    </w:p>
    <w:p>
      <w:pPr>
        <w:ind w:firstLine="525" w:firstLineChars="250"/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材料二　1906年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清廷“仿行立宪”的谕令颁布后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编制馆按照三权分立的原则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递交了组建新式中央政府的方案：设立带有议会性质的资政院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掌立法；裁撤内阁与军机处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组新内阁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设十一部</w:t>
      </w:r>
      <w:r>
        <w:rPr>
          <w:rFonts w:hint="eastAsia" w:asciiTheme="minorEastAsia" w:hAnsiTheme="minorEastAsia"/>
          <w:b w:val="0"/>
          <w:bCs w:val="0"/>
        </w:rPr>
        <w:t>，“</w:t>
      </w:r>
      <w:r>
        <w:rPr>
          <w:rFonts w:asciiTheme="minorEastAsia" w:hAnsiTheme="minorEastAsia"/>
          <w:b w:val="0"/>
          <w:bCs w:val="0"/>
        </w:rPr>
        <w:t>行政之事专属内阁各部大臣”；“司法之权则专属立法部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以大理院任审判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而法部监督之”。这一方案遭到顽固派的强烈反对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清政</w:t>
      </w:r>
      <w:r>
        <w:rPr>
          <w:rFonts w:hint="eastAsia" w:asciiTheme="minorEastAsia" w:hAnsiTheme="minorEastAsia"/>
          <w:b w:val="0"/>
          <w:bCs w:val="0"/>
        </w:rPr>
        <w:t>府故而要求编制馆遵行“五不议”，即：军机处不议、八旗事不议、内务府事不议、翰林院不议、太监事不议。中央官制由此逐渐厘定。</w:t>
      </w:r>
    </w:p>
    <w:p>
      <w:pPr>
        <w:ind w:firstLine="2835" w:firstLineChars="1350"/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——</w:t>
      </w:r>
      <w:r>
        <w:rPr>
          <w:rFonts w:asciiTheme="minorEastAsia" w:hAnsiTheme="minorEastAsia"/>
          <w:b w:val="0"/>
          <w:bCs w:val="0"/>
        </w:rPr>
        <w:t>摘编自徐爽《1901—1911：旧王朝与新制度——清末立宪改革述论》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请回答：</w:t>
      </w: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>（1）</w:t>
      </w:r>
      <w:r>
        <w:rPr>
          <w:rFonts w:asciiTheme="minorEastAsia" w:hAnsiTheme="minorEastAsia"/>
          <w:b w:val="0"/>
          <w:bCs w:val="0"/>
        </w:rPr>
        <w:t>根据材料一概括英国1832年议会改革的成效。</w:t>
      </w:r>
      <w:r>
        <w:rPr>
          <w:rFonts w:hint="eastAsia" w:asciiTheme="minorEastAsia" w:hAnsiTheme="minorEastAsia"/>
          <w:b w:val="0"/>
          <w:bCs w:val="0"/>
        </w:rPr>
        <w:t>（4分）</w:t>
      </w:r>
      <w:r>
        <w:rPr>
          <w:rFonts w:asciiTheme="minorEastAsia" w:hAnsiTheme="minorEastAsia"/>
          <w:b w:val="0"/>
          <w:bCs w:val="0"/>
        </w:rPr>
        <w:t>结合所学知识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说明英国1832年议会改革的历史背景。(</w:t>
      </w:r>
      <w:r>
        <w:rPr>
          <w:rFonts w:hint="eastAsia" w:asciiTheme="minorEastAsia" w:hAnsiTheme="minorEastAsia"/>
          <w:b w:val="0"/>
          <w:bCs w:val="0"/>
        </w:rPr>
        <w:t>4</w:t>
      </w:r>
      <w:r>
        <w:rPr>
          <w:rFonts w:asciiTheme="minorEastAsia" w:hAnsiTheme="minorEastAsia"/>
          <w:b w:val="0"/>
          <w:bCs w:val="0"/>
        </w:rPr>
        <w:t>分)</w:t>
      </w: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  <w:r>
        <w:rPr>
          <w:rFonts w:hint="eastAsia" w:asciiTheme="minorEastAsia" w:hAnsiTheme="minorEastAsia"/>
          <w:b w:val="0"/>
          <w:bCs w:val="0"/>
        </w:rPr>
        <w:t xml:space="preserve">（2）根据材料二概括指出清末立宪改革的主要特征。（3分） </w:t>
      </w: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</w:p>
    <w:p>
      <w:pPr>
        <w:rPr>
          <w:rFonts w:asciiTheme="minorEastAsia" w:hAnsiTheme="minorEastAsia"/>
          <w:b w:val="0"/>
          <w:bCs w:val="0"/>
        </w:rPr>
      </w:pPr>
      <w:r>
        <w:rPr>
          <w:rFonts w:asciiTheme="minorEastAsia" w:hAnsiTheme="minorEastAsia"/>
          <w:b w:val="0"/>
          <w:bCs w:val="0"/>
        </w:rPr>
        <w:t>(3) 根据材料一、二并结合所学知识</w:t>
      </w:r>
      <w:r>
        <w:rPr>
          <w:rFonts w:hint="eastAsia" w:asciiTheme="minorEastAsia" w:hAnsiTheme="minorEastAsia"/>
          <w:b w:val="0"/>
          <w:bCs w:val="0"/>
        </w:rPr>
        <w:t>，</w:t>
      </w:r>
      <w:r>
        <w:rPr>
          <w:rFonts w:asciiTheme="minorEastAsia" w:hAnsiTheme="minorEastAsia"/>
          <w:b w:val="0"/>
          <w:bCs w:val="0"/>
        </w:rPr>
        <w:t>指出中英两国改革不同走向折射出的历史启示。(4分)</w:t>
      </w:r>
    </w:p>
    <w:p>
      <w:pPr>
        <w:rPr>
          <w:b w:val="0"/>
          <w:bCs w:val="0"/>
        </w:rPr>
      </w:pPr>
    </w:p>
    <w:bookmarkEnd w:id="0"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9592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A51A6"/>
    <w:multiLevelType w:val="multilevel"/>
    <w:tmpl w:val="0AAA51A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EF73E55"/>
    <w:multiLevelType w:val="multilevel"/>
    <w:tmpl w:val="3EF73E55"/>
    <w:lvl w:ilvl="0" w:tentative="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85" w:hanging="420"/>
      </w:pPr>
    </w:lvl>
    <w:lvl w:ilvl="2" w:tentative="0">
      <w:start w:val="1"/>
      <w:numFmt w:val="lowerRoman"/>
      <w:lvlText w:val="%3."/>
      <w:lvlJc w:val="right"/>
      <w:pPr>
        <w:ind w:left="2205" w:hanging="420"/>
      </w:pPr>
    </w:lvl>
    <w:lvl w:ilvl="3" w:tentative="0">
      <w:start w:val="1"/>
      <w:numFmt w:val="decimal"/>
      <w:lvlText w:val="%4."/>
      <w:lvlJc w:val="left"/>
      <w:pPr>
        <w:ind w:left="2625" w:hanging="420"/>
      </w:pPr>
    </w:lvl>
    <w:lvl w:ilvl="4" w:tentative="0">
      <w:start w:val="1"/>
      <w:numFmt w:val="lowerLetter"/>
      <w:lvlText w:val="%5)"/>
      <w:lvlJc w:val="left"/>
      <w:pPr>
        <w:ind w:left="3045" w:hanging="420"/>
      </w:pPr>
    </w:lvl>
    <w:lvl w:ilvl="5" w:tentative="0">
      <w:start w:val="1"/>
      <w:numFmt w:val="lowerRoman"/>
      <w:lvlText w:val="%6."/>
      <w:lvlJc w:val="right"/>
      <w:pPr>
        <w:ind w:left="3465" w:hanging="420"/>
      </w:pPr>
    </w:lvl>
    <w:lvl w:ilvl="6" w:tentative="0">
      <w:start w:val="1"/>
      <w:numFmt w:val="decimal"/>
      <w:lvlText w:val="%7."/>
      <w:lvlJc w:val="left"/>
      <w:pPr>
        <w:ind w:left="3885" w:hanging="420"/>
      </w:pPr>
    </w:lvl>
    <w:lvl w:ilvl="7" w:tentative="0">
      <w:start w:val="1"/>
      <w:numFmt w:val="lowerLetter"/>
      <w:lvlText w:val="%8)"/>
      <w:lvlJc w:val="left"/>
      <w:pPr>
        <w:ind w:left="4305" w:hanging="420"/>
      </w:pPr>
    </w:lvl>
    <w:lvl w:ilvl="8" w:tentative="0">
      <w:start w:val="1"/>
      <w:numFmt w:val="lowerRoman"/>
      <w:lvlText w:val="%9."/>
      <w:lvlJc w:val="right"/>
      <w:pPr>
        <w:ind w:left="47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xZGI1YzUyZTRjYzBlNjUwODkzZGIwODQ5MmQyOGIifQ=="/>
  </w:docVars>
  <w:rsids>
    <w:rsidRoot w:val="003C1ECB"/>
    <w:rsid w:val="0000405A"/>
    <w:rsid w:val="00010A73"/>
    <w:rsid w:val="00021DB9"/>
    <w:rsid w:val="000519DB"/>
    <w:rsid w:val="000B2CDE"/>
    <w:rsid w:val="00117336"/>
    <w:rsid w:val="001E0E87"/>
    <w:rsid w:val="00225109"/>
    <w:rsid w:val="00257BDA"/>
    <w:rsid w:val="002C1F69"/>
    <w:rsid w:val="002E7B8C"/>
    <w:rsid w:val="00303283"/>
    <w:rsid w:val="003B4C22"/>
    <w:rsid w:val="003C1ECB"/>
    <w:rsid w:val="00416A58"/>
    <w:rsid w:val="00435C0D"/>
    <w:rsid w:val="00461C21"/>
    <w:rsid w:val="004B560B"/>
    <w:rsid w:val="0050419D"/>
    <w:rsid w:val="0051618E"/>
    <w:rsid w:val="005306CE"/>
    <w:rsid w:val="0054451D"/>
    <w:rsid w:val="00544A25"/>
    <w:rsid w:val="005C4CA5"/>
    <w:rsid w:val="005E2F0B"/>
    <w:rsid w:val="005E41B2"/>
    <w:rsid w:val="005F1DF3"/>
    <w:rsid w:val="00637A62"/>
    <w:rsid w:val="006F11E1"/>
    <w:rsid w:val="00750883"/>
    <w:rsid w:val="00754B25"/>
    <w:rsid w:val="00766953"/>
    <w:rsid w:val="007C3E21"/>
    <w:rsid w:val="007D602A"/>
    <w:rsid w:val="008149F7"/>
    <w:rsid w:val="00821A87"/>
    <w:rsid w:val="00887577"/>
    <w:rsid w:val="008E4CFB"/>
    <w:rsid w:val="00932F40"/>
    <w:rsid w:val="009A3222"/>
    <w:rsid w:val="009C5E83"/>
    <w:rsid w:val="00A77085"/>
    <w:rsid w:val="00A94C04"/>
    <w:rsid w:val="00AA1836"/>
    <w:rsid w:val="00BD58EE"/>
    <w:rsid w:val="00BE200F"/>
    <w:rsid w:val="00BE751B"/>
    <w:rsid w:val="00C21FE5"/>
    <w:rsid w:val="00C228F6"/>
    <w:rsid w:val="00C4442F"/>
    <w:rsid w:val="00C47431"/>
    <w:rsid w:val="00CC12BA"/>
    <w:rsid w:val="00D30B80"/>
    <w:rsid w:val="00D37CB7"/>
    <w:rsid w:val="00D945CC"/>
    <w:rsid w:val="00DB0C44"/>
    <w:rsid w:val="00DD4856"/>
    <w:rsid w:val="00DE72C9"/>
    <w:rsid w:val="00E80149"/>
    <w:rsid w:val="00F139B4"/>
    <w:rsid w:val="00F76E7F"/>
    <w:rsid w:val="00FC2A11"/>
    <w:rsid w:val="11F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B7474-83CE-40AF-8BB8-234890C5A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534</Words>
  <Characters>3048</Characters>
  <Lines>25</Lines>
  <Paragraphs>7</Paragraphs>
  <TotalTime>730</TotalTime>
  <ScaleCrop>false</ScaleCrop>
  <LinksUpToDate>false</LinksUpToDate>
  <CharactersWithSpaces>3575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2024-02-13T07:45:00Z</dcterms:created>
  <dc:creator>hujiazhen</dc:creator>
  <cp:lastModifiedBy>家珍</cp:lastModifiedBy>
  <dcterms:modified xsi:type="dcterms:W3CDTF">2024-03-13T02:54:08Z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F4EB939E20C24C94A5E96B852E082D88_12</vt:lpwstr>
  </property>
</Properties>
</file>