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16</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中国赋税制度的演变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80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了解中国古代赋税制度的演变；了解关税、个人所得税制度的产生及其在中国的实行。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80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1.中国古代的赋役制度的演变历程。(史料实证)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2．中国关税制度的演变历程。(史料实证)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3．个人所得税制度的演变历程。(史料实证)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806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169545</wp:posOffset>
                  </wp:positionV>
                  <wp:extent cx="5005070" cy="1291590"/>
                  <wp:effectExtent l="0" t="0" r="5080" b="381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r:link="rId6"/>
                          <a:stretch>
                            <a:fillRect/>
                          </a:stretch>
                        </pic:blipFill>
                        <pic:spPr>
                          <a:xfrm>
                            <a:off x="0" y="0"/>
                            <a:ext cx="5005070" cy="1291590"/>
                          </a:xfrm>
                          <a:prstGeom prst="rect">
                            <a:avLst/>
                          </a:prstGeom>
                          <a:noFill/>
                          <a:ln w="9525">
                            <a:noFill/>
                          </a:ln>
                        </pic:spPr>
                      </pic:pic>
                    </a:graphicData>
                  </a:graphic>
                </wp:anchor>
              </w:drawing>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秦朝田赋税率极高的原因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(1)秦朝刚完成对全国的统一，进入封建社会时间短，小农经济的生产力水平并未有大幅度提升。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(2)秦统一后，民众未来得及休养生息，而秦始皇穷兵黩武，导致人口锐减。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(3)秦统一后，徭役加重且距离遥远，使得劳动力脱离农业生产的时间大大增加，收成难以保证。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eastAsia="宋体" w:cs="宋体"/>
          <w:sz w:val="21"/>
          <w:szCs w:val="21"/>
        </w:rPr>
        <w:t>汉初的“口赋”是专指对7岁至14岁未成年人所征的赋税。“算赋”是对成年人征收的“人头税”。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算缗是西汉武帝时国家向商人征收的一种财产税，是对商人、手工业者、高利贷者和车船所有者所征的赋税。课税对象为商品或资产，“缗”为货币和计税单位。这增加了国家财政收入，有利于封建经济基础的巩固，但是也阻碍了商品经济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Hans"/>
        </w:rPr>
        <w:t>.</w:t>
      </w:r>
      <w:r>
        <w:rPr>
          <w:rFonts w:hint="eastAsia" w:ascii="宋体" w:hAnsi="宋体" w:eastAsia="宋体" w:cs="宋体"/>
          <w:sz w:val="21"/>
          <w:szCs w:val="21"/>
        </w:rPr>
        <w:t>全面理解两税法的作用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(1)进步性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①两税法符合赋税征课的税目由多到少、手续由繁到简、征收由实物到货币的发展规律，保证了国家财政税收。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②改变了自战国以来以人丁为主的赋役制度，“唯以资产为宗，不以丁身为本”，在一定程度上放松了对农民的人身控制。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③扩大了征税面，扩大了税源，增加了政府财政收入，相对减轻了农民负担。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④两税法按照各户的贫富程度确定征税标准，较为公平。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⑤征税标准由以人丁为主逐渐过渡到以土地财产多少为主，是我国赋税制度的一大变革和进步。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(2)局限性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①土地兼并不受限制，越来越严重，激化了阶级矛盾。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②大地主隐瞒财产，转嫁赋税，政府又增加许多苛捐杂税，农民负担更加沉重。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③不可能缓和尖锐的阶级矛盾，因而不可能从根本上挽救唐朝的统治危机。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w:t>
      </w:r>
      <w:r>
        <w:rPr>
          <w:rFonts w:hint="eastAsia" w:ascii="宋体" w:hAnsi="宋体" w:eastAsia="宋体" w:cs="宋体"/>
          <w:sz w:val="21"/>
          <w:szCs w:val="21"/>
        </w:rPr>
        <w:t>“一条鞭法”适应了明中叶以来商品经济发展的需要，有利于农产品的商品化和资本主义萌芽的发展。它在一定程度上抑制了豪强的势力，相对减轻了农民负担，有利于生产的发展；由于大地主的反对，“一条鞭法”实行不久就被废止，但改用银两收税的办法却保留下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Hans"/>
        </w:rPr>
        <w:t>.</w:t>
      </w:r>
      <w:r>
        <w:rPr>
          <w:rFonts w:hint="eastAsia" w:ascii="宋体" w:hAnsi="宋体" w:eastAsia="宋体" w:cs="宋体"/>
          <w:sz w:val="21"/>
          <w:szCs w:val="21"/>
        </w:rPr>
        <w:t>摊丁入亩的实行，标志着延续了数千年的人头税被废除，表明封建国家对人民的人身控制松弛。相对减轻了无地、少地农民的负担，隐匿人口的现象减少，有利于社会生产的发展；农民有较大的人身自由，有利于商品经济和资本主义萌芽的发展；赋税规则的简化，有利于赋税征收，保证国家的财政收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Hans"/>
        </w:rPr>
        <w:t>.</w:t>
      </w:r>
      <w:r>
        <w:rPr>
          <w:rFonts w:hint="eastAsia" w:ascii="宋体" w:hAnsi="宋体" w:eastAsia="宋体" w:cs="宋体"/>
          <w:sz w:val="21"/>
          <w:szCs w:val="21"/>
        </w:rPr>
        <w:t>协定关税是一个国家与另一个国家之间通过协商相互给予对方以优惠待遇的关税制度。如果一方遭受对方的胁迫，非自愿地给予对方以优惠待遇又不能享受对方给予对等的优惠，就是片面的协定关税，这构成一国对另一国的特权。近代中国的协定关税就属于这种性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Hans"/>
        </w:rPr>
        <w:t>.</w:t>
      </w:r>
      <w:r>
        <w:rPr>
          <w:rFonts w:hint="eastAsia" w:ascii="宋体" w:hAnsi="宋体" w:eastAsia="宋体" w:cs="宋体"/>
          <w:sz w:val="21"/>
          <w:szCs w:val="21"/>
        </w:rPr>
        <w:t>国民政府“改订新约”的背景和评价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(1)背景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①中国处于半殖民地半封建社会，急需摆脱西方列强的控制。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②缓和中国人民的抗争，制造对外“自主”形象。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③扩大税源，解决内战军费。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(2)评价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①从当时的社会历史条件看，具有积极作用，虽然不能从根本上摆脱帝国主义的控制，但减少了它们在中国的特权，在一定程度上争取到了作为主权国家的地位，是中国近代外交史上的进步。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②一定程度上反映了人民群众的要求和愿望，强化了民族意识。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③关税收入大大增加，成为南京国民政府财政收入的重要来源。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④“改订新约”并没有从根本上取消帝国主义在华特权，未改变中国半殖民地半封建社会的处境。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Hans"/>
        </w:rPr>
        <w:t>.</w:t>
      </w:r>
      <w:r>
        <w:rPr>
          <w:rFonts w:hint="eastAsia" w:ascii="宋体" w:hAnsi="宋体" w:eastAsia="宋体" w:cs="宋体"/>
          <w:sz w:val="21"/>
          <w:szCs w:val="21"/>
        </w:rPr>
        <w:t>为什么1985年中国要颁布新的《中华人民共和国海关进出口税则》？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1951年实施的《中华人民共和国海关进出口税则》是基于当时的时代条件，在计划经济体制下的产物。改革开放后，在中国走向市场经济的过程中，这一税则的不少规定已不适应国家经济体制改革和对外开放政策的需要，其主要问题是：总体关税水平过高，税率结构不尽合理，税则的商品分类目录不适应对外经济、贸易和科学技术交流的需要，等等。因此，国务院于1985年颁布了新的《中华人民共和国海关进出口税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Hans"/>
        </w:rPr>
        <w:t>.</w:t>
      </w:r>
      <w:r>
        <w:rPr>
          <w:rFonts w:hint="eastAsia" w:ascii="宋体" w:hAnsi="宋体" w:eastAsia="宋体" w:cs="宋体"/>
          <w:sz w:val="21"/>
          <w:szCs w:val="21"/>
        </w:rPr>
        <w:t>为什么直到1980年中国才颁布《中华人民共和国个人所得税法》？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征收个人所得税是为调节社会收入水平，确保社会公平和国家有序发展，在个人和家庭收入整体差别不大的计划经济时代，没有征收的必要，所以直到改革开放后的1980年，随着社会经济的发展，中国才制定颁行了《中华人民共和国个人所得税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Hans"/>
        </w:rPr>
        <w:t>.</w:t>
      </w:r>
      <w:r>
        <w:rPr>
          <w:rFonts w:hint="eastAsia" w:ascii="宋体" w:hAnsi="宋体" w:eastAsia="宋体" w:cs="宋体"/>
          <w:sz w:val="21"/>
          <w:szCs w:val="21"/>
        </w:rPr>
        <w:t>中国古代赋税制度的沿革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夏商周：贡赋制度。贡赋是土贡与军赋的合称。中国历代王朝规定臣民和藩属向君主进献的珍贵土特产品称作贡；赋原为军赋，即臣民向君主缴纳的军车、军马等军用物品，君主再给与回赏。夏商周三代分封制度下，受封者要向国君缴纳贡赋，这是赋税制度的雏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（2）春秋：初税亩。春秋末期，铁犁牛耕技术使用，贵族驱使奴隶在井田(“公田”)之外开垦“私田”，收获私有，致“井田”日渐荒芜，诸侯国财政锐减。为解决财政困难，齐国管仲实行“相地而衰征” 、鲁国实行“初税亩”，规定不论公田(井田)和私田，一律按实际亩数纳税，这是我国征收土地税的开始。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秦汉赋税：编户制度。政府把农民编入户籍(称为编户)，按编户征收租赋和征发徭役、兵役，称“编户齐民”。编户齐民是国家赋税的主要承担者，农民的负担主要有四项：田租(土地税)、算赋和口赋(即人头税，算赋是对成年人征收的人头税，口赋是对未成年人征收的人头税)、徭役、兵役。“人丁”是征税的依据，虽然汉初统治者吸取秦亡教训，“轻徭薄赋”，但汉朝田租轻而重人头税，因此，即使在“文景之治”这样的盛世时期，农民的负担依然沉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（4）北魏：租调制。北魏孝文帝改革实行均田制。在均田制下，受田农民每年必须向国家缴纳定量的租(田租，缴纳谷物)、调(户税，纳布或帛)，服劳役和兵役。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（5）隋唐：租庸调制。受田农民每年必须向国家缴纳定量的谷物，叫“租”；纳定量的布或帛，叫“调”；服劳役和兵役，服役期内，不去服役者可纳布或帛代役，叫“庸”。</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（6）唐朝中期：两税法。两税法规定，一年分夏、秋两季征税，每户按资产交纳户税，按田亩交纳地税。(“两税”指户税和地税)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北宋：募役法和方田均税法。北宋“不抑兼并”的政策，使土地兼并现象严重。为保证国家财政，王安石变法实行募役法和方田均税法。募役法规定，应服役而不去服役者，应交纳免役钱。方田均税法规定，清查土地，按土地多少、好坏纳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明后期：张居正“一条鞭法”。明朝中后期，商品经济发展，土地高度集中，为保证政府财政收入，1581年，明代嘉靖时期的内阁首辅张居正，推行“一条鞭法”。规定：将原来的田赋、徭役、杂税，“并为一条”，折成银两，按人丁和田亩的多寡来征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（9）清前期：摊丁入亩，征收地丁银。雍正帝时期规定：地丁合一，丁随地起。即把丁税平均摊入地亩中，征收统一的地丁银，不再征收丁税。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探究主题　中国赋税制度的演变(时空观念、史料实证、历史解释)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史料一　从公元前594年鲁国实行“初税亩”开始，控制自耕小农，据以征收赋税、调发力役，成为国家发展的重要基础。公元780年，唐朝推行“以资产为宗”的两税法。在此之前，历代赋税征收，或据田亩，或按人口，或按户头，收取粮食、丝绢等实物，有时亦收取钱币，名目与内容时有变化，税额也各有不同，但无不以个体农户为基础。清查户口、人丁，尽可能抑制豪强兼并土地，防止自耕小农破产，均是历代一以贯之的政策。两税法实施后的一千多年中，按资产收税，收取货币，成为赋税变化的主流。这也是明代“一条鞭法”、清代“摊丁入亩”等制度的主要内容。土地占有量是核定资产，征收赋税的首要依据，土地兼并不再是政府关注的主要问题，对土地实际占有状况的清查与登记成为政府经济管理的重要活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——据李剑农《中国经济史稿》等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探究1：根据史料一并结合所学知识，指出两税法实施前后中国古代赋税征收的特点。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【拓展】中国古代赋税制度的发展趋势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(1)征税标准由以人丁为主逐渐向以田亩为主过渡，人头税在赋税中所占比例越来越少。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(2)赋税形式由实物形式逐渐向货币形式演变。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(3)征税时间由不定时逐渐发展为基本定时。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(4)税种由繁多到逐渐减少。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(5)赋役制度随土地制度的变革而变化。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史料二　在我国古代，关税征收的出发点和最终目标都是满足皇室财政的需要，具有很大的随意性，无论是税率的制定，还是租税范围的划定，都随统治者的意志而定……19世纪下半叶中国保护关税思想的出现，则是迫于关税自主权丧失的外部压力，当时的中国沦为半殖民地半封建社会，在对外贸易中，清政府已无任何主动权可言。于是，资产阶级改良主义开始学习西方先进的关税思想，提出了轻出口、重进口的保护关税政策，以抵抗西方列强对中国市场的摧残，保护民族工商业，改变中国在国际贸易中的不平等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——摘编自粟小芳《中西关税思想的演进与比较分析》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探究2：根据史料二，概括中国古代至近代关税政策的变化，并分析这种变化对近代的影响。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right="0" w:right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【拓展】近现代中国关税自主权的演变进程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(1)鸦片战争后至国民政府统治前期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①特征：中国逐渐丧失了关税自主权和海关行政权。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原因：西方工业国家崛起；中国国门被西方列强打开，中国逐步沦为半殖民地半封建社会；列强侵略，中国被卷入了资本主义世界市场；不平等条约限制中国海关的职能；列强攫取了在华政治、经济特权；中国政府腐败落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影响：外国人控制中国海关管理权，大大便利了其对华商品输出，使中国越来越陷入资本主义世界市场，成为西方列强的经济附庸；使得中国民族工业的发展失去了关税的保障；客观上有利于中国海关制度的近代化，促进了自然经济的解体和近代工业的产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(2)国民政府统治前期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①特征：政府多次修订税则，提高关税，基本实现关税自主。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②原因：国家完成形式上的统一，国民政府的统治亟待巩固；谋求关税自主，树立国家独立形象；国内资本主义经济发展，增加政府财政收入。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影响：树立国家独立的形象，增强了民族自尊心、自信心；一定程度提高了政府的关税收入，对国民经济的恢复发展起到了一定的促进作用；在一定程度上发挥了关税对本国经济应有的保护和促进作用；为日后的长期抗战做了物质准备；客观上有利于建立完整的较具现代化特征的国家财政税收制度。但中国海关税率依然受外国的制约，未从根本上改变中国半殖民地半封建的社会状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(3)新中国成立后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①特征：从“封闭式”保护发展为“开放式”保护；从长期高关税发展到大幅度自主降税；再到加入WTO后的承诺降税。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原因：新中国收回帝国主义在华海关管理权，真正实现了关税自主；以美国为首的资本主义国家对新中国进行经济封锁，中国关税的主要职能是保护本国经济。改革开放为中国经济注入了巨大的活力，适应经济体制改革和对外开放的需要；关税对经济的调节作用和其组织财政收入作用的重要性。20世纪90年代以后，随着改革开放的不断深入，科技水平不断进步，生产水平日益提高，对外经济贸易规模进一步扩 大；经济全球化继续深入发展。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影响：关税制度不断改革和完善，适应了社会主义市场经济体制的要求；有利于建立符合规则要求的经济贸易体制，成为全球最开放的市场之一；提高了中国在全球治理体系中的地位，有利于维护世界的和平发展，有利于建立公正合理的国际政治经济新秩序。</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113665</wp:posOffset>
                </wp:positionV>
                <wp:extent cx="6057900" cy="1339215"/>
                <wp:effectExtent l="6350" t="6350" r="12700" b="6985"/>
                <wp:wrapNone/>
                <wp:docPr id="23" name="矩形 23"/>
                <wp:cNvGraphicFramePr/>
                <a:graphic xmlns:a="http://schemas.openxmlformats.org/drawingml/2006/main">
                  <a:graphicData uri="http://schemas.microsoft.com/office/word/2010/wordprocessingShape">
                    <wps:wsp>
                      <wps:cNvSpPr/>
                      <wps:spPr>
                        <a:xfrm flipV="1">
                          <a:off x="0" y="0"/>
                          <a:ext cx="6057900" cy="1339215"/>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35pt;margin-top:8.95pt;height:105.45pt;width:477pt;z-index:251662336;v-text-anchor:middle;mso-width-relative:page;mso-height-relative:page;" filled="f" stroked="t" coordsize="21600,21600" o:gfxdata="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tBNV9QAAAAIAQAADwAAAAAAAAABACAAAAAiAAAA&#10;ZHJzL2Rvd25yZXYueG1sUEsBAhQAFAAAAAgAh07iQHQZOLJ9AgAA7gQAAA4AAAAAAAAAAQAgAAAA&#10;IwEAAGRycy9lMm9Eb2MueG1sUEsFBgAAAAAGAAYAWQEAABIGA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atLeast"/>
        <w:ind w:left="0" w:leftChars="0" w:right="0" w:rightChars="0"/>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16</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中国赋税制度的演变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center"/>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1．(2021·山西太原)在汉初文帝时代，直接从事耕作的农民负担得以减轻，朝廷曾多次将租率减为三十税一，算赋也由每人每年120钱减至40钱。据此可知汉初</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A．基本沿袭了秦朝的经济政策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B．政府对社会形势的认识比较清醒</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C．郡国并行推动社会经济发展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D．农民的政治地位得到了显著提高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2．(2021·江苏盐城)唐初规定“以丁为单位征纳……服正役20日，可按每日折三尺纳绢替代，是为庸”。这一规定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A．增加了农民的劳役负担</w:t>
      </w:r>
      <w:r>
        <w:rPr>
          <w:rFonts w:hint="eastAsia" w:ascii="宋体" w:hAnsi="宋体" w:eastAsia="宋体" w:cs="宋体"/>
          <w:sz w:val="21"/>
          <w:szCs w:val="21"/>
        </w:rPr>
        <w:tab/>
      </w:r>
      <w:r>
        <w:rPr>
          <w:rFonts w:hint="eastAsia" w:ascii="宋体" w:hAnsi="宋体" w:eastAsia="宋体" w:cs="宋体"/>
          <w:sz w:val="21"/>
          <w:szCs w:val="21"/>
        </w:rPr>
        <w:t>B．提高了农民的文化素质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C．保证了农民的生产时间</w:t>
      </w:r>
      <w:r>
        <w:rPr>
          <w:rFonts w:hint="eastAsia" w:ascii="宋体" w:hAnsi="宋体" w:eastAsia="宋体" w:cs="宋体"/>
          <w:sz w:val="21"/>
          <w:szCs w:val="21"/>
        </w:rPr>
        <w:tab/>
      </w:r>
      <w:r>
        <w:rPr>
          <w:rFonts w:hint="eastAsia" w:ascii="宋体" w:hAnsi="宋体" w:eastAsia="宋体" w:cs="宋体"/>
          <w:sz w:val="21"/>
          <w:szCs w:val="21"/>
        </w:rPr>
        <w:t>D．推动了经济重心的南移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3．(2021·安徽定远)北宋前期的徭役，一开始是实行差役法，应役的主要是乡村富户；后来实行募役法，应役的主要是乡村客户、无产下户和乡村富户。这一变化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A．有利于商品经济的发展</w:t>
      </w:r>
      <w:r>
        <w:rPr>
          <w:rFonts w:hint="eastAsia" w:ascii="宋体" w:hAnsi="宋体" w:eastAsia="宋体" w:cs="宋体"/>
          <w:b w:val="0"/>
          <w:bCs w:val="0"/>
          <w:sz w:val="21"/>
          <w:szCs w:val="21"/>
        </w:rPr>
        <w:tab/>
      </w:r>
      <w:r>
        <w:rPr>
          <w:rFonts w:hint="eastAsia" w:ascii="宋体" w:hAnsi="宋体" w:eastAsia="宋体" w:cs="宋体"/>
          <w:sz w:val="21"/>
          <w:szCs w:val="21"/>
        </w:rPr>
        <w:t>B．严重阻碍了农业发展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C．提升了农民的社会地位</w:t>
      </w:r>
      <w:r>
        <w:rPr>
          <w:rFonts w:hint="eastAsia" w:ascii="宋体" w:hAnsi="宋体" w:eastAsia="宋体" w:cs="宋体"/>
          <w:sz w:val="21"/>
          <w:szCs w:val="21"/>
        </w:rPr>
        <w:tab/>
      </w:r>
      <w:r>
        <w:rPr>
          <w:rFonts w:hint="eastAsia" w:ascii="宋体" w:hAnsi="宋体" w:eastAsia="宋体" w:cs="宋体"/>
          <w:sz w:val="21"/>
          <w:szCs w:val="21"/>
        </w:rPr>
        <w:t>D．促进了赋税制度改革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762635</wp:posOffset>
            </wp:positionH>
            <wp:positionV relativeFrom="paragraph">
              <wp:posOffset>406400</wp:posOffset>
            </wp:positionV>
            <wp:extent cx="4694555" cy="1499235"/>
            <wp:effectExtent l="0" t="0" r="10795" b="571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r:link="rId8"/>
                    <a:stretch>
                      <a:fillRect/>
                    </a:stretch>
                  </pic:blipFill>
                  <pic:spPr>
                    <a:xfrm>
                      <a:off x="0" y="0"/>
                      <a:ext cx="4694555" cy="1499235"/>
                    </a:xfrm>
                    <a:prstGeom prst="rect">
                      <a:avLst/>
                    </a:prstGeom>
                    <a:noFill/>
                    <a:ln w="9525">
                      <a:noFill/>
                    </a:ln>
                  </pic:spPr>
                </pic:pic>
              </a:graphicData>
            </a:graphic>
          </wp:anchor>
        </w:drawing>
      </w:r>
      <w:r>
        <w:rPr>
          <w:rFonts w:hint="eastAsia" w:ascii="宋体" w:hAnsi="宋体" w:eastAsia="宋体" w:cs="宋体"/>
          <w:sz w:val="21"/>
          <w:szCs w:val="21"/>
        </w:rPr>
        <w:t>4．(2021·山东临沂)下图反映了我国古代某一时期人口与人均耕地数变化情况。据此推论，1720年以后图示情况出现的原因可能与哪项赋税改革有关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A．租庸调制　　　　</w:t>
      </w:r>
      <w:r>
        <w:rPr>
          <w:rFonts w:hint="eastAsia" w:ascii="宋体" w:hAnsi="宋体" w:eastAsia="宋体" w:cs="宋体"/>
          <w:sz w:val="21"/>
          <w:szCs w:val="21"/>
        </w:rPr>
        <w:tab/>
      </w:r>
      <w:r>
        <w:rPr>
          <w:rFonts w:hint="eastAsia" w:ascii="宋体" w:hAnsi="宋体" w:eastAsia="宋体" w:cs="宋体"/>
          <w:sz w:val="21"/>
          <w:szCs w:val="21"/>
        </w:rPr>
        <w:t>B．两税法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C．摊丁入亩　</w:t>
      </w:r>
      <w:r>
        <w:rPr>
          <w:rFonts w:hint="eastAsia" w:ascii="宋体" w:hAnsi="宋体" w:eastAsia="宋体" w:cs="宋体"/>
          <w:sz w:val="21"/>
          <w:szCs w:val="21"/>
        </w:rPr>
        <w:tab/>
      </w:r>
      <w:r>
        <w:rPr>
          <w:rFonts w:hint="eastAsia" w:ascii="宋体" w:hAnsi="宋体" w:eastAsia="宋体" w:cs="宋体"/>
          <w:sz w:val="21"/>
          <w:szCs w:val="21"/>
        </w:rPr>
        <w:t>D．一条鞭法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5．(2021·江苏苏州)下表材料主要反映了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1842年</w:t>
            </w:r>
          </w:p>
        </w:tc>
        <w:tc>
          <w:tcPr>
            <w:tcW w:w="732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《南京条约》规定：英国商人“应纳进口出口货税饷费，均宜秉公议定则例”。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1927年</w:t>
            </w:r>
          </w:p>
        </w:tc>
        <w:tc>
          <w:tcPr>
            <w:tcW w:w="732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南京国民政府颁布国定《进口税暂行条例》，提高商品关税税率。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1950年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tc>
        <w:tc>
          <w:tcPr>
            <w:tcW w:w="732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政务院确立改造海关的基本方针，海关税则“必需保护国家生产，必需保护国内生产品与外国商品竞争”。</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A．南京国民政府时期实现了关税自主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B．中国海关关税自主化的努力与实现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C．关税自主极大促进对外贸易的发展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D．人民反帝爱国斗争取得了巨大胜利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湖南期中)经过不断改革，20世纪90年代，我国形成了内资企业适用《企业所得税暂行条例》、外资企业适用《外商投资企业和外国企业所得税法》的企业所得税制度。“内外有别”的税制下，虽然内外资企业的法定名义税率统一为33%，但由于外资企业享受的税收优惠，实际税负仍然是“内重外轻”的“双轨制'”运行模式。这反映出当时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A．对外开放水平不断提升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B．经济体制开始转轨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C．企业的经营权逐渐放宽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D．税制改革亟待深化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7</w:t>
      </w:r>
      <w:r>
        <w:rPr>
          <w:rFonts w:hint="eastAsia" w:ascii="宋体" w:hAnsi="宋体" w:eastAsia="宋体" w:cs="宋体"/>
          <w:sz w:val="21"/>
          <w:szCs w:val="21"/>
        </w:rPr>
        <w:t>．(2021·山东青岛)汉文帝时，算赋(汉代对成年人所征的丁口税)由每人每年120钱减至每人每年40钱，徭役则减至每三年服役一次。景帝时，把秦时17岁傅籍(秦汉时适龄男子必须在专门的名册登记，并开始服徭役、兵役)的制度改为20岁始傅。上述措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A．有利于农业的恢复发展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B．缓和了统治集团内部的矛盾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C．抑制了民间工商业发展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D．顺应了小国寡民的社会心理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8</w:t>
      </w:r>
      <w:r>
        <w:rPr>
          <w:rFonts w:hint="eastAsia" w:ascii="宋体" w:hAnsi="宋体" w:eastAsia="宋体" w:cs="宋体"/>
          <w:sz w:val="21"/>
          <w:szCs w:val="21"/>
        </w:rPr>
        <w:t>．(2021·江苏沭阳)北魏孝文帝改革，规定一夫一妇每年纳粟为租，纳帛或布为调，受田农民承担定额租调，成年男子(15岁以上)负责一定的徭役。唐初，将赋税征收对象定为21—59岁的成年男子，除租、调外，男子不去服徭役的可以纳帛或布代役，称为“庸”。这一调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A．加重了农民的租役负担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B．遏止了土地兼并的现象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C．直接促进了商业的发展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D．利于保证农民生产时间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9</w:t>
      </w:r>
      <w:r>
        <w:rPr>
          <w:rFonts w:hint="eastAsia" w:ascii="宋体" w:hAnsi="宋体" w:eastAsia="宋体" w:cs="宋体"/>
          <w:sz w:val="21"/>
          <w:szCs w:val="21"/>
        </w:rPr>
        <w:t>．(2021·安徽合肥)免役法，又称“募役法”，是宋代王安石变法的举措之一。此项法令废除了宋代民户按户等的高低轮流到州县政府充当差役的规定，改为当役者交纳役钱，地方政府出钱雇役。这一做法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A．彻底解决了北宋的财政危机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B．彻底改变了北宋积贫积弱的局面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C．完全改变了农业税征收标准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D．有利于保证农业的生产时间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10</w:t>
      </w:r>
      <w:r>
        <w:rPr>
          <w:rFonts w:hint="eastAsia" w:ascii="宋体" w:hAnsi="宋体" w:eastAsia="宋体" w:cs="宋体"/>
          <w:sz w:val="21"/>
          <w:szCs w:val="21"/>
        </w:rPr>
        <w:t>．(2021·贵州贵阳)明代赋税制度“一条鞭法”，规定税收征收白银，体现了货币税取代实物税、徭役以银代役的趋向；清代税收制度“摊丁入亩”，则在此基础上彻底废止了人头税。据此可知，明清赋税改革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A．提高了农民的政治地位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B．促进了信用货币推广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C．消除了人口隐匿现象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D．顺应了经济发展的要求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11</w:t>
      </w:r>
      <w:r>
        <w:rPr>
          <w:rFonts w:hint="eastAsia" w:ascii="宋体" w:hAnsi="宋体" w:eastAsia="宋体" w:cs="宋体"/>
          <w:sz w:val="21"/>
          <w:szCs w:val="21"/>
        </w:rPr>
        <w:t>．(2021·山东青岛)1712年，清政府规定以康熙五十年(1711年)的人丁数作为征收丁税的固定数，以后“滋生人丁，永不加赋”。1723年，清政府开始普遍推行“摊丁入亩”，把固定下来的丁税平均摊入田赋中，征收统一的地丁银。清政府这些举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A．免除了农民的徭役负担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B．客观上促进了人口的增长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C．旨在废除封建土地所有制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D．减少了政府的财政收入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12</w:t>
      </w:r>
      <w:r>
        <w:rPr>
          <w:rFonts w:hint="eastAsia" w:ascii="宋体" w:hAnsi="宋体" w:eastAsia="宋体" w:cs="宋体"/>
          <w:sz w:val="21"/>
          <w:szCs w:val="21"/>
        </w:rPr>
        <w:t>．(2020·山西太原)读下表，选项中对其解读正确的是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近代中国国内市场商品量平均年增长率(%)</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tc>
        <w:tc>
          <w:tcPr>
            <w:tcW w:w="170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1870—1890年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国内生产商品(农业产品、手工制造业产品、近代化工业品、矿冶业产品)</w:t>
            </w:r>
          </w:p>
        </w:tc>
        <w:tc>
          <w:tcPr>
            <w:tcW w:w="170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进口洋货</w:t>
            </w:r>
          </w:p>
        </w:tc>
        <w:tc>
          <w:tcPr>
            <w:tcW w:w="170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3.53</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A．国内生产商品增长得益于民族资本主义产生和发展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B．进口洋货商品增长是由于中国近代自然经济完全解体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C．进口洋货商品增长迅速说明列强已完全控制了中国经济命脉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D．国内市场商品量的变化表明关税主权丧失便利列强倾销商品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13</w:t>
      </w:r>
      <w:r>
        <w:rPr>
          <w:rFonts w:hint="eastAsia" w:ascii="宋体" w:hAnsi="宋体" w:eastAsia="宋体" w:cs="宋体"/>
          <w:sz w:val="21"/>
          <w:szCs w:val="21"/>
        </w:rPr>
        <w:t>．(2021·河南安阳)国民党中央宣传部为配合国民政府颁布的《海关进口税税则》，决定从1928年12月24日开始举行关税自主宣传周活动。该活动的背景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A．为北伐筹措军饷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B．防止世界范围经济危机的到来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C．呼应改订新约运动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D．国民政府经济改革的需要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14</w:t>
      </w:r>
      <w:r>
        <w:rPr>
          <w:rFonts w:hint="eastAsia" w:ascii="宋体" w:hAnsi="宋体" w:eastAsia="宋体" w:cs="宋体"/>
          <w:sz w:val="21"/>
          <w:szCs w:val="21"/>
        </w:rPr>
        <w:t>．(2021·河北期中)1980年全国人大通过的《中华人民共和国个人所得税法》规定个税起征点为800元，而2018年全国人大修改后的个人所得税法规定个税起征点为每月5 000元，并进行包括子女教育、大病医疗、住房贷款利息、赡养老人等在内的专项附加扣除。这一变化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A．国民收入得到普遍提高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B．个税征收制度更加完善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C．国民生产总值极大增长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D．国民贫富差距不断拉大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5</w:t>
      </w:r>
      <w:r>
        <w:rPr>
          <w:rFonts w:hint="eastAsia" w:ascii="宋体" w:hAnsi="宋体" w:eastAsia="宋体" w:cs="宋体"/>
          <w:sz w:val="21"/>
          <w:szCs w:val="21"/>
        </w:rPr>
        <w:t>．(2021·山东潍坊)唐初，赋税征收以人丁为依据，所谓有田则有租，有身则有庸，有户则有调。唐中期，政府推行了“唯以资产为宗，不以丁身为本”的两税法。这种变化表明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A．均田制遭到破坏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B．自耕农的发展壮大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C．社会结构的变化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D．人头税已经被废除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6</w:t>
      </w:r>
      <w:r>
        <w:rPr>
          <w:rFonts w:hint="eastAsia" w:ascii="宋体" w:hAnsi="宋体" w:eastAsia="宋体" w:cs="宋体"/>
          <w:sz w:val="21"/>
          <w:szCs w:val="21"/>
        </w:rPr>
        <w:t>．(2021·山西大同)从商鞅变法到隋唐，政府重视对户口的清查和统计。然而，明清时期政府却重视土地的清丈。这一变化说明政府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A．对农业经济的依赖减弱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B．主动适应商品经济发展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C．赋税征收标准发生变化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D．国家治理能力逐渐衰退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17</w:t>
      </w:r>
      <w:r>
        <w:rPr>
          <w:rFonts w:hint="eastAsia" w:ascii="宋体" w:hAnsi="宋体" w:eastAsia="宋体" w:cs="宋体"/>
          <w:sz w:val="21"/>
          <w:szCs w:val="21"/>
        </w:rPr>
        <w:t>．阅读下列材料，回答问题。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汉代的田租较轻，但人口税和更赋很重。除此，统治者往往巧立名目，征收各种田亩附加税。除政府规定的徭役外，百姓往往还要为官府服杂役，修宫殿，修道路等。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唐代每丁每年纳租粟二石，调随乡土所出，每丁纳绢二丈、绵二两，或纳布二丈五尺、麻三斤。如遭灾害减免租调。以庸代役，不再有年龄限制。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——白寿彝《中国通史》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材料三　780年，唐德宗接受宰相杨炎建议，实行两税法。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材料四　两税法实行后不久，唐德宗一行在郊外打猎，问一户农民生活快乐吗。农民说：“不快乐”。因为“诏令没有信用，先前宣布两税以外没有其他赋役，现在额外的征发比正税还多。后来又说按价收购粮食，实际上一钱不给。起初说收购的粮食就近交纳，现在要百姓送到京西行营，唉，就是倾家荡产也交不完皇粮国税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(1)比较材料一、二，指出唐代初期百姓负担比汉代的负担总体上发生什么变化。原因是什么？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(2)结合所学知识，指出两税法同汉代以来赋役制有何变革。变革的原因及影响各是什么？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(3)根据材料四，指出两税法没能减轻农民负担的原因。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(4)结合王安石变法理财的目的，分析指出古代中央政权的经济政策往往不能真正减轻百姓负担的根本原因。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1．(2021·河北期末)在中国古代社会，“人丁”系制度性词汇，具有社会和自然的双重属性。下表是关于“人丁”一词在《清实录》中出现次数的统计。这直接反映出清代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2552"/>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年份</w:t>
            </w:r>
          </w:p>
        </w:tc>
        <w:tc>
          <w:tcPr>
            <w:tcW w:w="25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出现次数</w:t>
            </w:r>
          </w:p>
        </w:tc>
        <w:tc>
          <w:tcPr>
            <w:tcW w:w="24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康熙朝</w:t>
            </w:r>
          </w:p>
        </w:tc>
        <w:tc>
          <w:tcPr>
            <w:tcW w:w="25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w:t>
            </w:r>
          </w:p>
        </w:tc>
        <w:tc>
          <w:tcPr>
            <w:tcW w:w="24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雍正朝</w:t>
            </w:r>
          </w:p>
        </w:tc>
        <w:tc>
          <w:tcPr>
            <w:tcW w:w="25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46</w:t>
            </w:r>
          </w:p>
        </w:tc>
        <w:tc>
          <w:tcPr>
            <w:tcW w:w="24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乾隆朝</w:t>
            </w:r>
          </w:p>
        </w:tc>
        <w:tc>
          <w:tcPr>
            <w:tcW w:w="25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64</w:t>
            </w:r>
          </w:p>
        </w:tc>
        <w:tc>
          <w:tcPr>
            <w:tcW w:w="24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嘉庆朝</w:t>
            </w:r>
          </w:p>
        </w:tc>
        <w:tc>
          <w:tcPr>
            <w:tcW w:w="25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c>
          <w:tcPr>
            <w:tcW w:w="24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0.40</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A．赋役制度的改革　　</w:t>
      </w:r>
      <w:r>
        <w:rPr>
          <w:rFonts w:hint="eastAsia" w:ascii="宋体" w:hAnsi="宋体" w:eastAsia="宋体" w:cs="宋体"/>
          <w:b w:val="0"/>
          <w:bCs w:val="0"/>
          <w:sz w:val="21"/>
          <w:szCs w:val="21"/>
        </w:rPr>
        <w:tab/>
      </w:r>
      <w:r>
        <w:rPr>
          <w:rFonts w:hint="eastAsia" w:ascii="宋体" w:hAnsi="宋体" w:eastAsia="宋体" w:cs="宋体"/>
          <w:sz w:val="21"/>
          <w:szCs w:val="21"/>
        </w:rPr>
        <w:t>B．人身关系的变化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C．土地制度的变革　</w:t>
      </w:r>
      <w:r>
        <w:rPr>
          <w:rFonts w:hint="eastAsia" w:ascii="宋体" w:hAnsi="宋体" w:eastAsia="宋体" w:cs="宋体"/>
          <w:sz w:val="21"/>
          <w:szCs w:val="21"/>
        </w:rPr>
        <w:tab/>
      </w:r>
      <w:r>
        <w:rPr>
          <w:rFonts w:hint="eastAsia" w:ascii="宋体" w:hAnsi="宋体" w:eastAsia="宋体" w:cs="宋体"/>
          <w:sz w:val="21"/>
          <w:szCs w:val="21"/>
        </w:rPr>
        <w:t>D．商品经济的发展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．(2021·四川成都)《南京条约》签订后，清政府认为“关税协商”是中国外交的胜利，新税则“值百抽五”的规定比先前的税率略有提高，清政府的财政收入也有所增加。这表明清政府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A．以“天朝上国”自居　</w:t>
      </w:r>
      <w:r>
        <w:rPr>
          <w:rFonts w:hint="eastAsia" w:ascii="宋体" w:hAnsi="宋体" w:eastAsia="宋体" w:cs="宋体"/>
          <w:sz w:val="21"/>
          <w:szCs w:val="21"/>
        </w:rPr>
        <w:tab/>
      </w:r>
      <w:r>
        <w:rPr>
          <w:rFonts w:hint="eastAsia" w:ascii="宋体" w:hAnsi="宋体" w:eastAsia="宋体" w:cs="宋体"/>
          <w:sz w:val="21"/>
          <w:szCs w:val="21"/>
        </w:rPr>
        <w:t>B．坚持朝贡贸易政策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C．外交水平领先世界　</w:t>
      </w:r>
      <w:r>
        <w:rPr>
          <w:rFonts w:hint="eastAsia" w:ascii="宋体" w:hAnsi="宋体" w:eastAsia="宋体" w:cs="宋体"/>
          <w:sz w:val="21"/>
          <w:szCs w:val="21"/>
        </w:rPr>
        <w:tab/>
      </w:r>
      <w:r>
        <w:rPr>
          <w:rFonts w:hint="eastAsia" w:ascii="宋体" w:hAnsi="宋体" w:eastAsia="宋体" w:cs="宋体"/>
          <w:b w:val="0"/>
          <w:bCs w:val="0"/>
          <w:sz w:val="21"/>
          <w:szCs w:val="21"/>
        </w:rPr>
        <w:t>D．缺乏国家主权意识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3．(2021·重庆期中)明朝万历年间，政府规定：统一役法，并把原来的厘甲、均徭、杂税等项徭役合并为一，不再区别银差和力役，一律征银。从长期来看，政府这一举动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A．彻底改变了明朝的货币体系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B．使其在贸易中处于出超地位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C．有利于中外商业贸易的发展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D．推动了经济中心向南方转移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4．(2021·山东滨州)《清史稿·食货志》记载：“令各省将丁口之赋摊入地亩，输纳征解，丁随地起。”这一政策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A．放松了国家对农民人身的控制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B．加强了中央对地方的管理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C．解决了人多与地少的矛盾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D．减轻了地主对农民的剥削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5．(2021·宁夏期末)在改订新约运动中通过的一系列条约规定：把原进口货物一律征收5%关税的规定，改为货分七等，按类征收5%—30%的关税。这一规定表明，改订新约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A．彻底废除了列强在华的特权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B．保护了关税独立自主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C．一定程度上增加了财政收入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D．一定程度上可以保护中国国内市场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6</w:t>
      </w:r>
      <w:r>
        <w:rPr>
          <w:rFonts w:hint="eastAsia" w:ascii="宋体" w:hAnsi="宋体" w:eastAsia="宋体" w:cs="宋体"/>
          <w:sz w:val="21"/>
          <w:szCs w:val="21"/>
        </w:rPr>
        <w:t>．阅读材料，完成下列要求。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康熙二十二年(1683年)，台湾统一后，清政府即派人前往江浙和闽粤，察看沿海情况，以定可否开海贸易。康熙二十三年朝廷取消禁海令，第二年(1685年)于广州、漳州(厦门)、宁波和镇江的云台山四处分别设置了粤、闽、浙、江四个海关。在行政上，各海关属户部管理，海关监督直接向户部和皇帝负责。《粤海关志》上说：“天下海关，在福建者辖以将军。在浙江、江苏者辖以巡抚，惟广东粤海关专设监督，诚重其任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——摘编自韦庆远、叶显恩主编《清代全史》(第五卷)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19世纪40年代下半期(1845—1850年)，广州输出的茶叶由7 600万磅下降到5 500万磅，生丝由6 800包下降到4 300包。进口的棉花由7 700万磅下降到6 400万磅。对英国的贸易总额，由3 100万元下降到1 600万元。进口的美国商船由293只下降到70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——摘编自严中平《中国近代经济史(1840—1894)》</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材料三　在接管旧海关的基础上，1949年12月政务院批准《中央人民政府海关总署试行组织条例》，1950年1月发布《关于关税政策和海关工作的决定》，同年12月又发布《关于设立海关的原则和调整全国海关机构的指示》。1951年11月，政府取消了各地口岸私营的(包括外国人办的)公证及检验机构，由国家商检及公证机构统一负责对外贸易的公证及检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——摘编自武力主编《中华人民共和国经济史》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(1)根据材料一并结合所学知识，简述清代设置海关的历史背景。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(2)根据材料一、二并结合所学知识，概括鸦片战争后广州海关地位的变化，并简析其原因。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(3)根据材料三并结合所学知识，说明新中国初期我国加强海关管理的意义。</w:t>
      </w:r>
    </w:p>
    <w:p>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61953DAE"/>
    <w:rsid w:val="61953DAE"/>
    <w:rsid w:val="74A9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a3.tif" TargetMode="External"/><Relationship Id="rId7" Type="http://schemas.openxmlformats.org/officeDocument/2006/relationships/image" Target="media/image2.png"/><Relationship Id="rId6" Type="http://schemas.openxmlformats.org/officeDocument/2006/relationships/image" Target="sa2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8617</Words>
  <Characters>9029</Characters>
  <Lines>0</Lines>
  <Paragraphs>0</Paragraphs>
  <TotalTime>0</TotalTime>
  <ScaleCrop>false</ScaleCrop>
  <LinksUpToDate>false</LinksUpToDate>
  <CharactersWithSpaces>9082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2022-10-12T00:08:00Z</dcterms:created>
  <dc:creator>萧暮予</dc:creator>
  <cp:lastModifiedBy>萧暮予</cp:lastModifiedBy>
  <dcterms:modified xsi:type="dcterms:W3CDTF">2022-10-12T00:09:17Z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27F4AF72A10844FC843BAF08FA3817CB</vt:lpwstr>
  </property>
</Properties>
</file>