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高二语文期末复习练习三</w:t>
      </w:r>
    </w:p>
    <w:p>
      <w:pPr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2024.6  </w:t>
      </w:r>
    </w:p>
    <w:p>
      <w:pPr>
        <w:pStyle w:val="2"/>
        <w:ind w:left="0" w:leftChars="0" w:firstLine="843" w:firstLineChars="400"/>
        <w:rPr>
          <w:rFonts w:hint="default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eastAsia="zh-CN"/>
        </w:rPr>
        <w:t>班级</w:t>
      </w:r>
      <w:r>
        <w:rPr>
          <w:rFonts w:hint="eastAsia" w:cs="宋体"/>
          <w:sz w:val="21"/>
          <w:szCs w:val="21"/>
          <w:lang w:val="en-US" w:eastAsia="zh-CN"/>
        </w:rPr>
        <w:t>_____________                           姓名__________________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文言文阅读（本题共5小题，20分）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阅读下面的文言文，完成1～4题。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材料一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当殷之亡、周之兴，微子贤也，抱祭器而去之；武王、周公圣也，从天下之贤士与天下之诸侯而往攻之，未尝闻有非之者也。彼伯夷叔齐者，乃独以为不可。殷既灭矣，天下宗周，彼二子乃独耻食其粟，饿死而不顾。由是而言，夫岂有求而为哉？信道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em w:val="dot"/>
        </w:rPr>
        <w:t>笃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而自知明也。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今世之所谓士者，一凡人誉之，则自以为有余；一凡人沮之，则自以为不足。彼独非圣人而自是如此。夫圣人乃万世之标准也。余故曰：若伯夷者，特立独行，穷天地亘万世而不顾者也。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</w:rPr>
        <w:t>虽然，微二子，乱臣贼子接迹于后世矣</w:t>
      </w:r>
      <w:r>
        <w:rPr>
          <w:rFonts w:hint="eastAsia" w:ascii="楷体" w:hAnsi="楷体" w:eastAsia="楷体" w:cs="楷体"/>
          <w:color w:val="000000"/>
          <w:sz w:val="21"/>
          <w:szCs w:val="21"/>
          <w:u w:val="none"/>
        </w:rPr>
        <w:t xml:space="preserve">。  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 xml:space="preserve">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14" w:firstLineChars="262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（节选自《昌黎先生集·伯夷颂》）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材料二：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夫伯夷，古之论有孔子、孟子焉。孔孟皆以伯夷遭纣之恶，不念以怨，不忍事之，以求其仁，饿而避，不自降辱，以待天下之清，而号为圣人耳。然则司马迁以为武王伐纣，伯夷叩马而谏①，天下宗周，而耻之，义不食周粟而为《采薇》之歌；韩子因之，亦为之颂，以为微二子，乱臣贼子接迹于后世矣，是大不然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夫商衰而纣以不仁残天下，天下孰不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em w:val="dot"/>
        </w:rPr>
        <w:t>病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纣？而尤者，伯夷也。尝与太公②闻西伯③善养老，则往归焉。当是之时，欲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em w:val="dot"/>
        </w:rPr>
        <w:t>夷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纣者，二人之心岂有异邪？</w:t>
      </w:r>
      <w:r>
        <w:rPr>
          <w:rFonts w:hint="eastAsia" w:ascii="楷体" w:hAnsi="楷体" w:eastAsia="楷体" w:cs="楷体"/>
          <w:color w:val="000000"/>
          <w:sz w:val="21"/>
          <w:szCs w:val="21"/>
          <w:u w:val="wave"/>
        </w:rPr>
        <w:t>及武王一奋太公相之遂出元元于涂炭之中伯夷乃</w:t>
      </w:r>
      <w:r>
        <w:rPr>
          <w:rFonts w:hint="eastAsia" w:ascii="楷体" w:hAnsi="楷体" w:eastAsia="楷体" w:cs="楷体"/>
          <w:color w:val="000000"/>
          <w:sz w:val="21"/>
          <w:szCs w:val="21"/>
          <w:u w:val="wave"/>
          <w:lang w:val="en-US" w:eastAsia="zh-CN"/>
        </w:rPr>
        <w:t>不</w:t>
      </w:r>
      <w:r>
        <w:rPr>
          <w:rFonts w:hint="eastAsia" w:ascii="楷体" w:hAnsi="楷体" w:eastAsia="楷体" w:cs="楷体"/>
          <w:color w:val="000000"/>
          <w:sz w:val="21"/>
          <w:szCs w:val="21"/>
          <w:u w:val="wave"/>
        </w:rPr>
        <w:t>与。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何哉？盖行年八十余，而春秋固已高矣。自海滨而趋文王之都，计亦数千里之远，岂伯夷欲归西伯而志不遂，乃死于北海邪？抑来而死于道路邪？抑其至文王之都而不足以及武王之世而死邪？如是而言伯夷，其亦理有不存者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且武王倡大义于天下，太公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em w:val="dot"/>
        </w:rPr>
        <w:t>相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而成之，而独以为非，岂伯夷乎？天下之道二，仁与不仁也。纣之为君，不仁也；武王之为君，仁也。伯夷固不事不仁之纣，以待仁而后出。武王之仁焉，又不事之，则伯夷何处乎？余故曰：圣贤辩之甚明，而后世偏见独识者之失其本也。</w:t>
      </w:r>
      <w:r>
        <w:rPr>
          <w:rFonts w:hint="eastAsia" w:ascii="楷体" w:hAnsi="楷体" w:eastAsia="楷体" w:cs="楷体"/>
          <w:color w:val="000000"/>
          <w:sz w:val="21"/>
          <w:szCs w:val="21"/>
          <w:u w:val="single"/>
        </w:rPr>
        <w:t>呜呼，使伯夷之不死，以及武王之时，其烈岂减太公哉</w:t>
      </w:r>
      <w:r>
        <w:rPr>
          <w:rFonts w:hint="eastAsia" w:ascii="楷体" w:hAnsi="楷体" w:eastAsia="楷体" w:cs="楷体"/>
          <w:color w:val="000000"/>
          <w:sz w:val="21"/>
          <w:szCs w:val="21"/>
          <w:u w:val="none"/>
        </w:rPr>
        <w:t xml:space="preserve">！  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 xml:space="preserve">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14" w:firstLineChars="262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（节选自《王安石文集·伯夷论》）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【注】①叩马而谏：武王伐纣，伯夷与叔齐拉着武王的马劝谏阻止。②太公：姜子牙。③西伯：周文王。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文中画波浪线的部分有三处需要断句，请用铅笔将答题卡上相应位置的答案标号涂黑，每涂对一处得1分，涂黑超过三处不得分。（3分）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及武王A一奋B太公C相之D遂出E元元F于涂炭之中G伯夷H乃不与。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96" w:firstLineChars="427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______________________________________________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下列对文中加点的词语及相关内容的解说，不正确的一项是（3分）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A.“信道笃而自知明也”与《陈情表》“则刘病日笃”中“笃”词义不同。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B.“天下孰不病纣”与《种树郭橐驼传》“故病且怠”中“病”词义相同。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C.“欲夷纣者”与《苏武传》“大臣亡罪夷灭者数十家”中“夷”词义相同。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D.“太公相而成之”与《孔雀东南飞》“好自相扶将”中“相”词义不同。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下列对原文有关内容的概括和分析，不正确的一项是（3分）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A.韩愈认为伯夷在商朝灭亡后宁可饿死也不吃周粟的行为，是为了坚守自己的道。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B.韩愈通过赞颂伯夷“特立独行”“信道笃”的精神，批评当时士人中存在的不良风气。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C.王安石认为，韩愈写《伯夷颂》是依据司马迁的观点，而司马迁的观点有失偏颇。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D.王安石通过推论，否定了孔子、孟子二人认为伯夷为追求“仁”而饿死的说法。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把文中画横线的句子翻译成现代汉语。（8分）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（1）虽然，微二子，乱臣贼子接迹于后世矣。（4分）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呜呼，使伯夷之不死，以及武王之时，其烈岂减太公哉！（4分）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王安石认为司马迁、韩愈对伯夷的评价是片面的，依据是什么？请简要概括。（3分）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/>
          <w:bCs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/>
          <w:bCs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/>
          <w:bCs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二、</w:t>
      </w:r>
      <w:r>
        <w:rPr>
          <w:rFonts w:ascii="宋体" w:hAnsi="宋体" w:eastAsia="宋体" w:cs="宋体"/>
          <w:b/>
          <w:bCs/>
          <w:color w:val="000000"/>
          <w:sz w:val="21"/>
          <w:szCs w:val="21"/>
        </w:rPr>
        <w:t>阅读下面这首唐诗，完成下面小题。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古风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李白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西上莲花山，迢迢见明星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素手把芙蓉，虚步蹑太清。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霓裳曳广带，飘拂升天行。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邀我登云台，高揖卫叔卿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恍恍与之去，驾鸿凌紫冥。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俯视洛阳川，茫茫走胡兵。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center"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流血涂野草，豺狼尽冠缨。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center"/>
        <w:rPr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【注】①此诗大约作于安禄山攻破洛阳以后，明星指传说中的华山仙女。②卫叔卿：《神仙传》载，卫叔卿乘着云车驾着白鹿去见汉武帝，而武帝只以臣下相待，于是他大失所望，飘然离去。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6.</w:t>
      </w:r>
      <w:r>
        <w:rPr>
          <w:color w:val="0000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>下列对这首诗的理解和赏析，不正确的一项是（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A. </w:t>
      </w:r>
      <w:r>
        <w:rPr>
          <w:rFonts w:ascii="宋体" w:hAnsi="宋体" w:eastAsia="宋体" w:cs="宋体"/>
          <w:color w:val="000000"/>
          <w:sz w:val="21"/>
          <w:szCs w:val="21"/>
        </w:rPr>
        <w:t>诗人开篇就展现了一个奇异瑰丽的神话世界，描绘了游仙之地——西岳华山的莲花峰；所遇之仙——明星仙子。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B. </w:t>
      </w:r>
      <w:r>
        <w:rPr>
          <w:rFonts w:ascii="宋体" w:hAnsi="宋体" w:eastAsia="宋体" w:cs="宋体"/>
          <w:color w:val="000000"/>
          <w:sz w:val="21"/>
          <w:szCs w:val="21"/>
        </w:rPr>
        <w:t>诗人受华山仙女之邀登上云台去拜见仙人并与之遨游紫冥，《梦游天姥吟留别》则描写了诗人幻入仙境看到了“云之君兮纷纷而来下”。两首诗歌想象都很奇特而丰富。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C. </w:t>
      </w:r>
      <w:r>
        <w:rPr>
          <w:rFonts w:ascii="宋体" w:hAnsi="宋体" w:eastAsia="宋体" w:cs="宋体"/>
          <w:color w:val="000000"/>
          <w:sz w:val="21"/>
          <w:szCs w:val="21"/>
        </w:rPr>
        <w:t>这是一首用游仙体写就的古诗，诗人用仙人卫叔卿的故事暗合自己的遭遇，把卫叔卿引为同调，显示了诗人“安能摧眉折腰事权贵”的傲岸。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D. </w:t>
      </w:r>
      <w:r>
        <w:rPr>
          <w:rFonts w:ascii="宋体" w:hAnsi="宋体" w:eastAsia="宋体" w:cs="宋体"/>
          <w:color w:val="000000"/>
          <w:sz w:val="21"/>
          <w:szCs w:val="21"/>
        </w:rPr>
        <w:t>本诗的“豺狼”与《蜀道难》“所守或匪亲，化为狼与豺”中的“狼豺”都喻指安史之乱的叛军，两首诗的写作背景相同，情感相通，表现手法也很相似。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7.</w:t>
      </w:r>
      <w:r>
        <w:rPr>
          <w:rFonts w:ascii="宋体" w:hAnsi="宋体" w:eastAsia="宋体" w:cs="宋体"/>
          <w:color w:val="000000"/>
          <w:sz w:val="21"/>
          <w:szCs w:val="21"/>
        </w:rPr>
        <w:t>龚自珍曾说：“庄、屈实二，可以并，自白始。”请结合诗歌简要分析李白诗中儒道兼具的特点。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2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《项脊轩志》知识点巩固练习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1.找出词语解释全对的一组：   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A．修葺：修造         扃牖：关闭窗户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阖门：关门        大类：大的分类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B．长号：大哭          来归：嫁到我家来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妪每谓余曰    每：每次     自禁：自己忍不住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C．洞然：明亮         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渗漉：从小孔慢慢漏下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偃仰：安居、休息   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儿息：子嗣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D．斑驳：错杂          先妣：已去世的母亲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先是：先前就这样   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 xml:space="preserve">兀坐：端正的坐着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下列句中加点的词解释全都正确的一组是（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诸父异爨           （及，等到）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②先妣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之甚厚        （扶养）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③某所，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母立于兹      （而且）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有神护者          （大概）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⑤后五年，吾妻来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（旧指女子出嫁）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⑥吾妻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归宁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（出嫁的女子回娘家省亲）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⑦其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稍异于前          （制度）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⑧今已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</w:rPr>
        <w:t>亭亭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如盖矣      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立的样子）</w:t>
      </w:r>
    </w:p>
    <w:p>
      <w:pPr>
        <w:keepNext w:val="0"/>
        <w:keepLines w:val="0"/>
        <w:pageBreakBefore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①③④⑤⑦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①④⑤⑥⑧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②③④⑤⑥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em w:val="dot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②③⑥⑦⑧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3．下列各句加点的字解释错误的一项是（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三五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之夜：农历每月十五的夜晚，“十五”又称朔。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B．余自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束发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读书轩中：束发指男孩15岁成童。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C．妪，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大母婢也：去世的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D．大母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余：看望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4．下列各句中“而”字用法与其他三项不同的一项是（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A．客逾庖而宴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B．而母立于兹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C．呱呱而泣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D．墙往往而是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5．下列加点词语的活用与其他三项不相同的一项是（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二世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B．客逾庖而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C．执此以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D．吾妻死之年所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植也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．下列句子中，加点词的意义和用法完全相同的一项是（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A．鸡栖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厅           其制稍异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B．呱呱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泣           余扃牖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手阖门           此吾祖太常公宣德间执此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，持一象笏至          吾妻死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年所手植也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FF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．下列各项中，句式与例句相同的一项是分（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例句：项脊轩，旧南阁子也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A．又杂植兰桂竹木于庭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B．妪，先大母婢也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C．使不上漏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D．明月半墙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下列各项中，句式分类正确的一项是（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①又杂植兰桂竹木于庭    ②而刘夙婴疾病     ③家有老妪，尝居于此    ④今臣亡国贱俘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⑤其制稍异于前   ⑥轩凡四遭火，得不焚    ⑦妪，先大母婢也   ⑧是臣尽节于陛下之日长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①④⑤/②③⑦/⑥⑧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①③⑤⑧/②⑥/④⑦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①②⑥/③④⑤/⑦⑧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①③④⑥/⑤⑦/②⑧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下列句中古代文化常识解释不全正确的一项是（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A．“异爨”，分开起灶，指亲属分家。归有光以“东犬西吠”“鸡栖于厅”等词表达对家族分崩离析的失落和心酸。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B．“妪，先大母婢也”，“大母”是对自己已死去的祖母的敬称，“先妣”是对自己已死去的母亲的敬称。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C．“余自束发读书轩中”，“束发”是古代男子成人自立的标志，“而立之年”指男子三十岁。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D．“笏”，古代大臣朝见君王时手中所执的狭长板子。用玉、象牙或竹木制成。上可书字，以为指画及记事之用。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下列对原文有关内容的理解分析，不正确的一项是（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A．“志”是古代记事抒情的一种文体。《项脊轩志》着重叙述与项脊轩有关的人与事，承载着作者的复杂情感。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B．家中的老婆婆是作者已去世的祖母的奴婢，她告诉作者，祖母曾拿一象笏给他，勉励他要努力学习、振兴家业。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C．文章多用叠词，如“珊珊”写月下桂树随风摇曳，状物更为细致，写景更为生动，读起来音节和谐，更富美感。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D．本文善于选取生活小事、平凡场景，表现人物的音容笑貌，寄托作者的深情，可谓“不事雕琢，而自有风味”。</w:t>
      </w:r>
    </w:p>
    <w:p>
      <w:pPr>
        <w:spacing w:line="276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阅读下面的文字,完成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/>
          <w:b/>
          <w:bCs/>
          <w:sz w:val="21"/>
          <w:szCs w:val="21"/>
        </w:rPr>
        <w:t>—1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1"/>
          <w:szCs w:val="21"/>
        </w:rPr>
        <w:t>题。</w:t>
      </w:r>
    </w:p>
    <w:p>
      <w:pPr>
        <w:spacing w:line="276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归有光善于从生活中捕捉平淡的琐事,以简洁的文字描写典型的细节和场面,①____,就给人以深刻的印象,使人在情感上易于与之共鸣。他借“项脊轩”来写事,这些琐事、琐谈虽是一鳞半爪,</w:t>
      </w:r>
      <w:r>
        <w:rPr>
          <w:rFonts w:hint="eastAsia" w:ascii="楷体" w:hAnsi="楷体" w:eastAsia="楷体" w:cs="楷体"/>
          <w:sz w:val="21"/>
          <w:szCs w:val="21"/>
          <w:u w:val="single"/>
        </w:rPr>
        <w:t>却是从生活之树上采撷的最有光彩的枝叶,是生命长河中最动人的浪花,是短暂的人生中最为扣人心弦的琴音。</w:t>
      </w:r>
      <w:r>
        <w:rPr>
          <w:rFonts w:hint="eastAsia" w:ascii="楷体" w:hAnsi="楷体" w:eastAsia="楷体" w:cs="楷体"/>
          <w:sz w:val="21"/>
          <w:szCs w:val="21"/>
        </w:rPr>
        <w:t>所以,这些我们②____的事,一经作者③____的真切再现,便能令读者产生巨大的震撼。例如,</w:t>
      </w:r>
      <w:r>
        <w:rPr>
          <w:rFonts w:hint="eastAsia" w:ascii="楷体" w:hAnsi="楷体" w:eastAsia="楷体" w:cs="楷体"/>
          <w:sz w:val="21"/>
          <w:szCs w:val="21"/>
          <w:u w:val="wave"/>
        </w:rPr>
        <w:t>写母亲怀念一事,作者早年丧母,对母亲的慈爱不可能有太大的记忆,于是安排由老妪说出,极为自然。</w:t>
      </w:r>
      <w:r>
        <w:rPr>
          <w:rFonts w:hint="eastAsia" w:ascii="楷体" w:hAnsi="楷体" w:eastAsia="楷体" w:cs="楷体"/>
          <w:sz w:val="21"/>
          <w:szCs w:val="21"/>
        </w:rPr>
        <w:t>作者只写“娘以指叩门扉曰：‘儿寒乎? 欲食乎?”,可谓平淡至极,但对于一个幼年丧母的人来说,是多么的亲切,多么的温暖,又多么让人怀念! 所以,“语未毕,余泣,妪亦泣”,读者读之“亦泣”。</w:t>
      </w: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11</w:t>
      </w:r>
      <w:r>
        <w:rPr>
          <w:rFonts w:asciiTheme="minorEastAsia" w:hAnsiTheme="minorEastAsia"/>
          <w:sz w:val="21"/>
          <w:szCs w:val="21"/>
        </w:rPr>
        <w:t>.请在文中横线处填入恰当的成语。</w:t>
      </w: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12</w:t>
      </w:r>
      <w:r>
        <w:rPr>
          <w:rFonts w:asciiTheme="minorEastAsia" w:hAnsiTheme="minorEastAsia"/>
          <w:sz w:val="21"/>
          <w:szCs w:val="21"/>
        </w:rPr>
        <w:t>.请从修辞的角度赏析文中画横线的句子。</w:t>
      </w: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asciiTheme="minorEastAsia" w:hAnsiTheme="minorEastAsia"/>
          <w:sz w:val="21"/>
          <w:szCs w:val="21"/>
        </w:rPr>
        <w:t>.文中画波浪线的句子有语病,请进行修改,使语言表达准确流畅。可少量增删词语,不得改变原意。</w:t>
      </w:r>
    </w:p>
    <w:p>
      <w:pPr>
        <w:spacing w:line="276" w:lineRule="auto"/>
        <w:rPr>
          <w:rFonts w:asciiTheme="minorEastAsia" w:hAnsiTheme="minorEastAsia"/>
          <w:sz w:val="21"/>
          <w:szCs w:val="21"/>
        </w:rPr>
      </w:pPr>
    </w:p>
    <w:p>
      <w:pPr>
        <w:spacing w:line="276" w:lineRule="auto"/>
        <w:rPr>
          <w:rFonts w:hint="eastAsia" w:asciiTheme="minorEastAsia" w:hAnsiTheme="minorEastAsia"/>
          <w:sz w:val="22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92457"/>
    <w:multiLevelType w:val="singleLevel"/>
    <w:tmpl w:val="F1F9245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11D5A31"/>
    <w:multiLevelType w:val="singleLevel"/>
    <w:tmpl w:val="111D5A3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000000"/>
    <w:rsid w:val="012F7800"/>
    <w:rsid w:val="16CF2212"/>
    <w:rsid w:val="17666F97"/>
    <w:rsid w:val="30F05076"/>
    <w:rsid w:val="49C07599"/>
    <w:rsid w:val="6AF36051"/>
    <w:rsid w:val="785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line="360" w:lineRule="auto"/>
      <w:ind w:firstLine="480"/>
      <w:jc w:val="left"/>
      <w:outlineLvl w:val="1"/>
    </w:pPr>
    <w:rPr>
      <w:rFonts w:ascii="宋体" w:hAnsi="宋体" w:eastAsia="宋体" w:cs="宋体"/>
      <w:b/>
      <w:color w:val="auto"/>
      <w:kern w:val="2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360" w:lineRule="auto"/>
      <w:ind w:firstLine="480"/>
      <w:jc w:val="left"/>
      <w:outlineLvl w:val="9"/>
    </w:pPr>
    <w:rPr>
      <w:rFonts w:ascii="宋体" w:hAnsi="Calibri" w:eastAsia="宋体" w:cs="Times New Roman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6530</Words>
  <Characters>6716</Characters>
  <Lines>0</Lines>
  <Paragraphs>0</Paragraphs>
  <TotalTime>1</TotalTime>
  <ScaleCrop>false</ScaleCrop>
  <LinksUpToDate>false</LinksUpToDate>
  <CharactersWithSpaces>7208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2024-06-11T01:50:00Z</dcterms:created>
  <dc:creator>Administrator</dc:creator>
  <cp:lastModifiedBy>Administrator</cp:lastModifiedBy>
  <dcterms:modified xsi:type="dcterms:W3CDTF">2024-06-21T11:32:49Z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3B0F7865F7A24D89A7F2AFEA0C90101C_13</vt:lpwstr>
  </property>
</Properties>
</file>