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center"/>
        <w:textAlignment w:val="baseline"/>
        <w:rPr>
          <w:rFonts w:ascii="楷体" w:hAnsi="楷体" w:eastAsia="楷体" w:cs="楷体"/>
          <w:bCs/>
          <w:color w:val="000000" w:themeColor="text1"/>
          <w:sz w:val="24"/>
          <w:u w:val="single"/>
          <w14:textFill>
            <w14:solidFill>
              <w14:schemeClr w14:val="tx1"/>
            </w14:solidFill>
          </w14:textFill>
        </w:rPr>
      </w:pPr>
      <w:r>
        <w:rPr>
          <w:rFonts w:hint="eastAsia" w:ascii="黑体" w:hAnsi="宋体" w:eastAsia="黑体"/>
          <w:b/>
          <w:color w:val="000000" w:themeColor="text1"/>
          <w:sz w:val="28"/>
          <w:szCs w:val="28"/>
          <w14:textFill>
            <w14:solidFill>
              <w14:schemeClr w14:val="tx1"/>
            </w14:solidFill>
          </w14:textFill>
        </w:rPr>
        <w:t>《苏武传》</w:t>
      </w:r>
    </w:p>
    <w:p>
      <w:pPr>
        <w:widowControl/>
        <w:jc w:val="left"/>
        <w:textAlignment w:val="baseline"/>
        <w:rPr>
          <w:rFonts w:ascii="宋体" w:hAnsi="宋体" w:cs="宋体"/>
          <w:b/>
          <w:bCs/>
          <w:color w:val="000000" w:themeColor="text1"/>
          <w:spacing w:val="4"/>
          <w:kern w:val="10"/>
          <w:szCs w:val="21"/>
          <w:lang w:bidi="ne-NP"/>
          <w14:textFill>
            <w14:solidFill>
              <w14:schemeClr w14:val="tx1"/>
            </w14:solidFill>
          </w14:textFill>
        </w:rPr>
      </w:pPr>
      <w:bookmarkStart w:id="0" w:name="_Hlk92784173"/>
      <w:r>
        <w:rPr>
          <w:rFonts w:hint="eastAsia" w:ascii="宋体" w:hAnsi="宋体" w:cs="宋体"/>
          <w:b/>
          <w:bCs/>
          <w:color w:val="000000" w:themeColor="text1"/>
          <w:szCs w:val="21"/>
          <w14:textFill>
            <w14:solidFill>
              <w14:schemeClr w14:val="tx1"/>
            </w14:solidFill>
          </w14:textFill>
        </w:rPr>
        <w:t>一、</w:t>
      </w:r>
      <w:r>
        <w:rPr>
          <w:rFonts w:hint="eastAsia" w:ascii="宋体" w:hAnsi="宋体" w:cs="宋体"/>
          <w:b/>
          <w:bCs/>
          <w:color w:val="000000" w:themeColor="text1"/>
          <w:spacing w:val="4"/>
          <w:kern w:val="10"/>
          <w:szCs w:val="21"/>
          <w:lang w:bidi="ne-NP"/>
          <w14:textFill>
            <w14:solidFill>
              <w14:schemeClr w14:val="tx1"/>
            </w14:solidFill>
          </w14:textFill>
        </w:rPr>
        <w:t>巩固导练</w:t>
      </w:r>
      <w:bookmarkEnd w:id="0"/>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1.写出通假字并解释。</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（1）不顾恩义，畔主背亲</w:t>
      </w:r>
      <w:r>
        <w:rPr>
          <w:rFonts w:hint="eastAsia" w:ascii="宋体" w:hAnsi="宋体" w:cs="宋体"/>
          <w:color w:val="FF0000"/>
          <w:kern w:val="0"/>
          <w:szCs w:val="21"/>
        </w:rPr>
        <w:t xml:space="preserve">                </w:t>
      </w:r>
      <w:r>
        <w:rPr>
          <w:rFonts w:hint="eastAsia" w:ascii="宋体" w:hAnsi="宋体" w:cs="宋体"/>
          <w:color w:val="000000" w:themeColor="text1"/>
          <w:kern w:val="0"/>
          <w:szCs w:val="21"/>
          <w14:textFill>
            <w14:solidFill>
              <w14:schemeClr w14:val="tx1"/>
            </w14:solidFill>
          </w14:textFill>
        </w:rPr>
        <w:t xml:space="preserve">（2）与旃毛并咽之 </w:t>
      </w:r>
    </w:p>
    <w:p>
      <w:pPr>
        <w:rPr>
          <w:rFonts w:ascii="宋体" w:hAnsi="宋体" w:cs="宋体"/>
          <w:color w:val="FF0000"/>
          <w:kern w:val="0"/>
          <w:szCs w:val="21"/>
        </w:rPr>
      </w:pPr>
      <w:r>
        <w:rPr>
          <w:rFonts w:hint="eastAsia" w:ascii="宋体" w:hAnsi="宋体" w:cs="宋体"/>
          <w:color w:val="000000" w:themeColor="text1"/>
          <w:kern w:val="0"/>
          <w:szCs w:val="21"/>
          <w14:textFill>
            <w14:solidFill>
              <w14:schemeClr w14:val="tx1"/>
            </w14:solidFill>
          </w14:textFill>
        </w:rPr>
        <w:t>（3）掘野鼠去草实而食之</w:t>
      </w:r>
      <w:r>
        <w:rPr>
          <w:rFonts w:hint="eastAsia" w:ascii="宋体" w:hAnsi="宋体" w:cs="宋体"/>
          <w:color w:val="FF0000"/>
          <w:kern w:val="0"/>
          <w:szCs w:val="21"/>
        </w:rPr>
        <w:t xml:space="preserve">                </w:t>
      </w:r>
      <w:r>
        <w:rPr>
          <w:rFonts w:hint="eastAsia" w:ascii="宋体" w:hAnsi="宋体" w:cs="宋体"/>
          <w:color w:val="000000" w:themeColor="text1"/>
          <w:kern w:val="0"/>
          <w:szCs w:val="21"/>
          <w14:textFill>
            <w14:solidFill>
              <w14:schemeClr w14:val="tx1"/>
            </w14:solidFill>
          </w14:textFill>
        </w:rPr>
        <w:t xml:space="preserve">（4）空自苦亡人之地 </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（5）信义安所见乎                      （6）法令亡常</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（7）大臣亡罪夷灭者数十家              （8）武父子亡功德</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（9）因泣下沾衿，与武决去</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2.写出古今异义的词语并说明</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（1）汉亦留之以相当                    （2）皆为陛下所成就</w:t>
      </w:r>
    </w:p>
    <w:p>
      <w:pPr>
        <w:rPr>
          <w:rFonts w:ascii="宋体" w:hAnsi="宋体" w:cs="宋体"/>
          <w:color w:val="FF0000"/>
          <w:kern w:val="0"/>
          <w:szCs w:val="21"/>
        </w:rPr>
      </w:pPr>
      <w:r>
        <w:rPr>
          <w:rFonts w:hint="eastAsia" w:ascii="宋体" w:hAnsi="宋体" w:cs="宋体"/>
          <w:color w:val="000000" w:themeColor="text1"/>
          <w:kern w:val="0"/>
          <w:szCs w:val="21"/>
          <w14:textFill>
            <w14:solidFill>
              <w14:schemeClr w14:val="tx1"/>
            </w14:solidFill>
          </w14:textFill>
        </w:rPr>
        <w:t>（3）我丈人行也                        （4）幸蒙其赏赐</w:t>
      </w:r>
    </w:p>
    <w:p>
      <w:pPr>
        <w:rPr>
          <w:rFonts w:ascii="宋体" w:hAnsi="宋体" w:cs="宋体"/>
          <w:color w:val="FF0000"/>
          <w:kern w:val="0"/>
          <w:szCs w:val="21"/>
        </w:rPr>
      </w:pPr>
      <w:r>
        <w:rPr>
          <w:rFonts w:hint="eastAsia" w:ascii="宋体" w:hAnsi="宋体" w:cs="宋体"/>
          <w:color w:val="000000" w:themeColor="text1"/>
          <w:kern w:val="0"/>
          <w:szCs w:val="21"/>
          <w14:textFill>
            <w14:solidFill>
              <w14:schemeClr w14:val="tx1"/>
            </w14:solidFill>
          </w14:textFill>
        </w:rPr>
        <w:t>（5）欲因此时降武                      （6）独有女弟二人</w:t>
      </w:r>
    </w:p>
    <w:p>
      <w:pPr>
        <w:rPr>
          <w:rFonts w:ascii="宋体" w:hAnsi="宋体" w:cs="宋体"/>
          <w:color w:val="FF0000"/>
          <w:kern w:val="0"/>
          <w:szCs w:val="21"/>
        </w:rPr>
      </w:pPr>
      <w:r>
        <w:rPr>
          <w:rFonts w:hint="eastAsia" w:ascii="宋体" w:hAnsi="宋体" w:cs="宋体"/>
          <w:color w:val="000000" w:themeColor="text1"/>
          <w:kern w:val="0"/>
          <w:szCs w:val="21"/>
          <w14:textFill>
            <w14:solidFill>
              <w14:schemeClr w14:val="tx1"/>
            </w14:solidFill>
          </w14:textFill>
        </w:rPr>
        <w:t>（7）且陛下春秋高                      （8）武等实在</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（9）明年，陵降，不敢求武              （10）来时太夫人已不幸</w:t>
      </w:r>
    </w:p>
    <w:p>
      <w:pPr>
        <w:rPr>
          <w:rFonts w:hint="eastAsia" w:ascii="宋体" w:hAnsi="宋体" w:cs="宋体"/>
          <w:b/>
          <w:color w:val="000000" w:themeColor="text1"/>
          <w:szCs w:val="22"/>
          <w14:textFill>
            <w14:solidFill>
              <w14:schemeClr w14:val="tx1"/>
            </w14:solidFill>
          </w14:textFill>
        </w:rPr>
      </w:pPr>
      <w:r>
        <w:rPr>
          <w:rFonts w:hint="eastAsia" w:ascii="宋体" w:hAnsi="宋体" w:cs="宋体"/>
          <w:b/>
          <w:color w:val="000000" w:themeColor="text1"/>
          <w:szCs w:val="22"/>
          <w14:textFill>
            <w14:solidFill>
              <w14:schemeClr w14:val="tx1"/>
            </w14:solidFill>
          </w14:textFill>
        </w:rPr>
        <w:t>二、拓展导练：</w:t>
      </w:r>
    </w:p>
    <w:p>
      <w:pPr>
        <w:rPr>
          <w:rFonts w:ascii="宋体" w:hAnsi="宋体" w:cs="宋体"/>
          <w:b w:val="0"/>
          <w:bCs/>
          <w:color w:val="000000" w:themeColor="text1"/>
          <w:szCs w:val="22"/>
          <w14:textFill>
            <w14:solidFill>
              <w14:schemeClr w14:val="tx1"/>
            </w14:solidFill>
          </w14:textFill>
        </w:rPr>
      </w:pPr>
      <w:r>
        <w:rPr>
          <w:rFonts w:hint="eastAsia" w:ascii="宋体" w:hAnsi="宋体" w:cs="宋体"/>
          <w:b w:val="0"/>
          <w:bCs/>
          <w:color w:val="000000" w:themeColor="text1"/>
          <w:szCs w:val="22"/>
          <w14:textFill>
            <w14:solidFill>
              <w14:schemeClr w14:val="tx1"/>
            </w14:solidFill>
          </w14:textFill>
        </w:rPr>
        <w:t>阅读下面的文字，完成1-5题。</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材料一：</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伦”重在分别，在《礼记·祭统》里所讲的十伦——鬼神、君臣、父子、贵贱、亲疏、爵赏、夫妇、政事、长幼、上下，都是指差等。“不失其伦”是在别父子、远近、亲疏。伦是有差等的次序。在我们读来，鬼神、君臣、父子、夫妇等具体的社会关系，怎能和贵贱、亲疏、远近、上下等抽象的相对地位相提并论？其实在我们传统的社会结构里最基本的概念，这个人和人来往所构成的网络中的纲纪，就是一个差序，也就是伦。《礼记·大传》里说：“亲亲也、尊尊也、长长也、男女有别，此其不可得与民变革者也。”意思是这个社会结构的架格是不能变的，变的只是利用这架格所做的事。</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孔子最注重的就是水纹波浪向外扩张的“推”字。他先承认一个己，推己及人的己，对于这己，得加以克服于礼，克己就是修身。顺着这同心圆的伦常，就可向外推了。“本立而道生。”“其为人也孝弟，而好犯上者鲜矣，不好犯上而好作乱者，未之有也。”从己到家，由家到国，由国到天下，是一条通路。</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这种富于伸缩性的网络里，随时随地是有一个“已”作中心的。这并不是个人主义，而是自我主义。个人是对团体而说的，是分子对团体。在个人主义下，一方面是平等观念，指在同一团体中各分子的地位相等，个人不能侵犯大家的权利；一方面是完法观念，指团体不能抹煞个人，只能在个人们所愿意交出的一分权利上控制个人。这些观念必须先假定了团体的存在。在我们中国传统思想里是没有这一套的，因为我们所有的是自我主义，一切价值是以“己”作为中心的主义。</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自我主义并不限于“拔一毛而利天下，不为也”的杨朱，连儒家都该包括在内。杨朱和孔子不同的是杨朱忽略了自我主义的相对性和伸缩性。他太死心眼儿一口咬了一个自己不放；孔子是会推己及人的，可是尽管放之于四海，中心还是在自己。子曰：“为政以德，譬如北辰，居是所，而众星拱之。”这是很好的一个差序格局的譬喻，自己总是中心，像四季不移的北斗星，所有其他的人，随着他转动。孔子并不像耶稣，耶稣是有超于个人的团体的，他有他的天国，所以他可以牺牲自己去成全天国。孔子呢，不然。</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孔子的道德系统里绝不肯离开差序格局的中心，“君子求诸已，小人求诸人”。因之，他不能像耶稣一样普爱天下，甚至而爱他的仇敌，还要为杀死他的人求上帝的饶赦——这些不是从自我中心出发的。孔子呢？或曰：“以德报怨，何如？”子曰：“何以报德？以直报怨，以德报德。”这是差序层次，孔子是决不放松的。</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西洋社会里，国家这个团体是一个明显的也是唯一特出的群已界线。在国家里做人民的无所逃于这团体之外，像一根柴捆在一束里，他们不能不把国家弄成个为每个分子谋利益的机构，于是他们有革命、有宪法、有法律、有国会等等。在我们传统里群的极限是模糊不清的“天下”，国是皇帝之家，界线从来就是不清不楚的，不过是从自己这个中心里推出去的社会势力里的一圈而已。所以可以着手的，具体的只有己，克已也就成了社会生活中最重要的德性，他们不会去克群，使群不致侵略个人的权利。在这种差序格局中，不发生这问题的。</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差序格局中，社会关系是逐渐从一个一个人推出去的，是私人关系的增加，社会范围是一根根私人联系所构成的网络，因之，我们传统社会里所有的社会道德也只在私人联系中发生意义。（费孝通《乡土中国》）</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材料二：</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有论者指出：“血缘纽带是差序格局的出发点，也是日常人伦展开的起点。”在传统的乡土社会里，地缘是形成差序格局的物质性根基，人伦关系中的血缘关系则是维持这种根基的核心纽带。可见，差序格局在传统社会固有的体系中存在与运行，这个体系就是封建礼制。封建之“礼”既建构又维持着社会的人伦关系，“并因此使社会呈现出一种‘水波纹’式的差序格局。差序格局里既蕴涵着尊卑和远近，同时也包含着责任和义务”。古人云，爱有差等。由于地缘、血缘、姻缘、学缘、友缘等关系的远近及亲疏不同，人与人之间存在亲疏远近是人伦关系的必然，人不可能毫无差别地同等对待每个人。封建宗法社会差序格局的形成实际上是由地缘、血缘、尊卑观念、等级思想等诸多因素所影响造成的。</w:t>
      </w:r>
    </w:p>
    <w:p>
      <w:pPr>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在以人伦关系为结构的古代社会里，“伦是有差等的次序”，传统社会的伦理观念讲究“贵贱有等”“内外有别”“长幼有序”“男女有别”“亲疏有差”“男尊女卑”“夫贵妻荣”“母以子贵”等，必然赋予人伦关系的差序性和等级性。在中国古代社会，君臣、父子、夫妇、男女、长幼等以一套严格的伦理界限区分，形成了差序的轻重等级，“差序格局否定人格平等的可能性，不承认权利义务之间的平衡，最终导致差序人格的产生”。因此，在以家庭和家族为结构单位的传统社会里，“中国人的‘家’就像一个圆圈，圈住了自己及与自己有亲密关系的人”，差序格局作为封建伦理的一种结构形式与结构表现，将每个人囿于“熟人”圈际内，实际上束缚了个体的自由发展。因为差序格局的内核是“礼”，而“‘礼’作为一种社会政治制度和伦理规范与‘仁’——最‘完美’的道德观念和品质融为一体，紧紧地束缚着个体、家族和亲族成员的行为规范”。可以说，尊卑观念、孝道思想、长幼关系等几乎所有的伦理规范都浓缩到了古代社会生活相关的礼俗活动中，并对人起着束缚作用。（《差序伦理与差序格局的内生关系考论》）</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1．下列对材料相关内容的理解和分析，不正确的一项是（    ）</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A．在差序格局的传统社会中，“伦”是人和人往来所构成的网络中的纲纪，主要用来维持一种有差等的社会秩序。</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B．孔子社会思想的关键在于推己及人，自己觉得对才去做，自己感觉到不对，或不舒服，就不要那样去对待人家。</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C．和自我主义者相处，尽量避免跟他讲“理”或“正义”，最好的切入是情感，用他所接受的某种情感去打动他。</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D．儒家是注意到相对性和伸缩性的自我主义，其道德范围有弹性，如强调用公正无私对待恶行，用善行回报善行。</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2．根据材料内容，下列说法正确的一项是（    ）</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A．在差序格局里，国家概念模糊不清，“克己”是个人在社会生活中最重要的德性，而个体对群体则不那么具有约束力。</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B．在差序格局中，社会关系以自己为圆心向外逐层推及，是私人关系的逐渐增加，社会关系是由个体联系所构成的网络。</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C．在传统的社会里，地缘关系为差序格局的形成奠定物质基础，血缘关系则是维持人伦关系的起点，出发点和核心纽带。</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D．差序格局否定人格平等，权利义务不对称，并导致差序人格的产生，将每个人囿于狭小的圈际，束缚了人的自由发展。</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3．要在差序格局的乡村进行营销，结合材料内容，下列选项中观点正确的一项是（    ）</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A．差序格局的中心人物一般有着良好的判断力和信息搜索识别的能力，故其圈内人员总能从中获得有益的所需信息。</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B．针对农村广告的特殊性，企业要转变观念和方法，改变传统广告传播渠道和手段，树立起信用至上的大广告意识。</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C．通过寻找差序格局中的活跃人物，对其施以影响，从而借以形成对该产品的从众心理和口碑效应，定会受益匪浅。</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D．企业在农村的广告宣传可能会使消费者不断逃避广告，这就使差序格局为差序中的农村消费者提供便利带来可能。</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4．请结合材料一、材料二简要概括差序格局中社会的特点。（4分）</w:t>
      </w: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5．请简要梳理材料一的行文脉络。（6分）</w:t>
      </w: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p>
      <w:pPr>
        <w:rPr>
          <w:rFonts w:ascii="宋体" w:hAnsi="宋体" w:cs="宋体"/>
          <w:color w:val="000000" w:themeColor="text1"/>
          <w:kern w:val="0"/>
          <w:szCs w:val="21"/>
          <w14:textFill>
            <w14:solidFill>
              <w14:schemeClr w14:val="tx1"/>
            </w14:solidFill>
          </w14:textFill>
        </w:rPr>
      </w:pPr>
    </w:p>
    <w:p>
      <w:pPr>
        <w:rPr>
          <w:rFonts w:ascii="宋体" w:hAnsi="宋体" w:cs="宋体"/>
          <w:color w:val="FF0000"/>
          <w:kern w:val="0"/>
          <w:szCs w:val="21"/>
        </w:rPr>
      </w:pPr>
    </w:p>
    <w:p>
      <w:pPr>
        <w:rPr>
          <w:rFonts w:ascii="宋体" w:hAnsi="宋体" w:cs="宋体"/>
          <w:color w:val="000000" w:themeColor="text1"/>
          <w:kern w:val="0"/>
          <w:szCs w:val="21"/>
          <w14:textFill>
            <w14:solidFill>
              <w14:schemeClr w14:val="tx1"/>
            </w14:solidFill>
          </w14:textFill>
        </w:rPr>
      </w:pPr>
    </w:p>
    <w:p>
      <w:pPr>
        <w:adjustRightInd w:val="0"/>
        <w:snapToGrid w:val="0"/>
        <w:rPr>
          <w:rFonts w:hint="eastAsia"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★三、选做题</w:t>
      </w:r>
    </w:p>
    <w:p>
      <w:pPr>
        <w:adjustRightInd w:val="0"/>
        <w:snapToGrid w:val="0"/>
        <w:rPr>
          <w:rFonts w:ascii="宋体" w:hAnsi="宋体" w:cs="宋体"/>
          <w:b w:val="0"/>
          <w:bCs w:val="0"/>
          <w:color w:val="000000" w:themeColor="text1"/>
          <w:spacing w:val="4"/>
          <w:kern w:val="10"/>
          <w:szCs w:val="21"/>
          <w:lang w:bidi="ne-NP"/>
          <w14:textFill>
            <w14:solidFill>
              <w14:schemeClr w14:val="tx1"/>
            </w14:solidFill>
          </w14:textFill>
        </w:rPr>
      </w:pPr>
      <w:r>
        <w:rPr>
          <w:rFonts w:hint="eastAsia" w:ascii="宋体" w:hAnsi="宋体" w:cs="宋体"/>
          <w:b w:val="0"/>
          <w:bCs w:val="0"/>
          <w:color w:val="000000" w:themeColor="text1"/>
          <w:spacing w:val="4"/>
          <w:kern w:val="10"/>
          <w:szCs w:val="21"/>
          <w:lang w:bidi="ne-NP"/>
          <w14:textFill>
            <w14:solidFill>
              <w14:schemeClr w14:val="tx1"/>
            </w14:solidFill>
          </w14:textFill>
        </w:rPr>
        <w:t>阅读文言文，完成下列小题。</w:t>
      </w:r>
    </w:p>
    <w:p>
      <w:pPr>
        <w:tabs>
          <w:tab w:val="left" w:pos="3261"/>
        </w:tabs>
        <w:snapToGrid w:val="0"/>
        <w:spacing w:line="34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b w:val="0"/>
          <w:bCs w:val="0"/>
          <w:color w:val="000000" w:themeColor="text1"/>
          <w:kern w:val="0"/>
          <w:szCs w:val="21"/>
          <w14:textFill>
            <w14:solidFill>
              <w14:schemeClr w14:val="tx1"/>
            </w14:solidFill>
          </w14:textFill>
        </w:rPr>
        <w:t>李陵</w:t>
      </w:r>
      <w:r>
        <w:rPr>
          <w:rFonts w:hint="eastAsia" w:ascii="宋体" w:hAnsi="宋体" w:cs="宋体"/>
          <w:b w:val="0"/>
          <w:bCs w:val="0"/>
          <w:color w:val="000000" w:themeColor="text1"/>
          <w:kern w:val="0"/>
          <w:szCs w:val="21"/>
          <w:u w:val="single"/>
          <w:em w:val="dot"/>
          <w14:textFill>
            <w14:solidFill>
              <w14:schemeClr w14:val="tx1"/>
            </w14:solidFill>
          </w14:textFill>
        </w:rPr>
        <w:t>字</w:t>
      </w:r>
      <w:r>
        <w:rPr>
          <w:rFonts w:hint="eastAsia" w:ascii="宋体" w:hAnsi="宋体" w:cs="宋体"/>
          <w:b w:val="0"/>
          <w:bCs w:val="0"/>
          <w:color w:val="000000" w:themeColor="text1"/>
          <w:kern w:val="0"/>
          <w:szCs w:val="21"/>
          <w14:textFill>
            <w14:solidFill>
              <w14:schemeClr w14:val="tx1"/>
            </w14:solidFill>
          </w14:textFill>
        </w:rPr>
        <w:t>少卿，</w:t>
      </w:r>
      <w:r>
        <w:rPr>
          <w:rFonts w:hint="eastAsia" w:ascii="宋体" w:hAnsi="宋体" w:cs="宋体"/>
          <w:b w:val="0"/>
          <w:bCs w:val="0"/>
          <w:color w:val="000000" w:themeColor="text1"/>
          <w:kern w:val="0"/>
          <w:szCs w:val="21"/>
          <w:u w:val="single"/>
          <w:em w:val="dot"/>
          <w14:textFill>
            <w14:solidFill>
              <w14:schemeClr w14:val="tx1"/>
            </w14:solidFill>
          </w14:textFill>
        </w:rPr>
        <w:t>拜</w:t>
      </w:r>
      <w:r>
        <w:rPr>
          <w:rFonts w:hint="eastAsia" w:ascii="宋体" w:hAnsi="宋体" w:cs="宋体"/>
          <w:b w:val="0"/>
          <w:bCs w:val="0"/>
          <w:color w:val="000000" w:themeColor="text1"/>
          <w:kern w:val="0"/>
          <w:szCs w:val="21"/>
          <w14:textFill>
            <w14:solidFill>
              <w14:schemeClr w14:val="tx1"/>
            </w14:solidFill>
          </w14:textFill>
        </w:rPr>
        <w:t>为骑都尉，将勇敢五</w:t>
      </w:r>
      <w:r>
        <w:rPr>
          <w:rFonts w:hint="eastAsia" w:ascii="宋体" w:hAnsi="宋体" w:cs="宋体"/>
          <w:color w:val="000000" w:themeColor="text1"/>
          <w:kern w:val="0"/>
          <w:szCs w:val="21"/>
          <w14:textFill>
            <w14:solidFill>
              <w14:schemeClr w14:val="tx1"/>
            </w14:solidFill>
          </w14:textFill>
        </w:rPr>
        <w:t>千人，教射酒泉、张掖①以备</w:t>
      </w:r>
      <w:r>
        <w:rPr>
          <w:rFonts w:hint="eastAsia" w:ascii="宋体" w:hAnsi="宋体" w:cs="宋体"/>
          <w:b/>
          <w:color w:val="000000" w:themeColor="text1"/>
          <w:kern w:val="0"/>
          <w:szCs w:val="21"/>
          <w:u w:val="single"/>
          <w:em w:val="dot"/>
          <w14:textFill>
            <w14:solidFill>
              <w14:schemeClr w14:val="tx1"/>
            </w14:solidFill>
          </w14:textFill>
        </w:rPr>
        <w:t>胡</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b/>
          <w:color w:val="000000" w:themeColor="text1"/>
          <w:kern w:val="0"/>
          <w:szCs w:val="21"/>
          <w:u w:val="single"/>
          <w:em w:val="dot"/>
          <w14:textFill>
            <w14:solidFill>
              <w14:schemeClr w14:val="tx1"/>
            </w14:solidFill>
          </w14:textFill>
        </w:rPr>
        <w:t>天汉</w:t>
      </w:r>
      <w:r>
        <w:rPr>
          <w:rFonts w:hint="eastAsia" w:ascii="宋体" w:hAnsi="宋体" w:cs="宋体"/>
          <w:color w:val="000000" w:themeColor="text1"/>
          <w:kern w:val="0"/>
          <w:szCs w:val="21"/>
          <w14:textFill>
            <w14:solidFill>
              <w14:schemeClr w14:val="tx1"/>
            </w14:solidFill>
          </w14:textFill>
        </w:rPr>
        <w:t>二年，贰师②将三万骑出酒泉，击右贤王于天山。</w:t>
      </w:r>
      <w:r>
        <w:rPr>
          <w:rFonts w:hint="eastAsia" w:ascii="宋体" w:hAnsi="宋体" w:cs="宋体"/>
          <w:color w:val="000000" w:themeColor="text1"/>
          <w:kern w:val="0"/>
          <w:szCs w:val="21"/>
          <w:u w:val="single"/>
          <w14:textFill>
            <w14:solidFill>
              <w14:schemeClr w14:val="tx1"/>
            </w14:solidFill>
          </w14:textFill>
        </w:rPr>
        <w:t>召陵欲使为贰师将辎重③陵叩头自请曰臣所将皆荆楚勇士奇材剑客也力扼虎射命中愿得自当一队以分单于兵</w:t>
      </w:r>
      <w:r>
        <w:rPr>
          <w:rFonts w:hint="eastAsia" w:ascii="宋体" w:hAnsi="宋体" w:cs="宋体"/>
          <w:color w:val="000000" w:themeColor="text1"/>
          <w:kern w:val="0"/>
          <w:szCs w:val="21"/>
          <w14:textFill>
            <w14:solidFill>
              <w14:schemeClr w14:val="tx1"/>
            </w14:solidFill>
          </w14:textFill>
        </w:rPr>
        <w:t>。上曰：“毋骑予女。”陵对：“臣愿以少击众，步兵五千人涉单于庭。”诏陵以九月发。</w:t>
      </w:r>
    </w:p>
    <w:p>
      <w:pPr>
        <w:tabs>
          <w:tab w:val="left" w:pos="3261"/>
        </w:tabs>
        <w:snapToGrid w:val="0"/>
        <w:spacing w:line="32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陵将其步卒五千出居延，至浚稽山④，与单于相直，骑可三万围陵军。陵搏战攻之，千弩俱发，应弦而倒。虏还走上山，汉军追击，杀数千人。单于召八万余骑攻陵。明日复战，斩首三千余级。单于使其子将骑击陵，陵军步斗树木间，复杀数千人，因发连弩射单于，单于下走。</w:t>
      </w:r>
      <w:r>
        <w:rPr>
          <w:rFonts w:hint="eastAsia" w:ascii="宋体" w:hAnsi="宋体" w:cs="宋体"/>
          <w:color w:val="000000" w:themeColor="text1"/>
          <w:kern w:val="0"/>
          <w:szCs w:val="21"/>
          <w:u w:val="single"/>
          <w14:textFill>
            <w14:solidFill>
              <w14:schemeClr w14:val="tx1"/>
            </w14:solidFill>
          </w14:textFill>
        </w:rPr>
        <w:t>陵军战一日数十合，复杀虏二千余人。虏不利，欲去。</w:t>
      </w:r>
      <w:r>
        <w:rPr>
          <w:rFonts w:hint="eastAsia" w:ascii="宋体" w:hAnsi="宋体" w:cs="宋体"/>
          <w:color w:val="000000" w:themeColor="text1"/>
          <w:kern w:val="0"/>
          <w:szCs w:val="21"/>
          <w14:textFill>
            <w14:solidFill>
              <w14:schemeClr w14:val="tx1"/>
            </w14:solidFill>
          </w14:textFill>
        </w:rPr>
        <w:t>会陵军候管敢为校尉所辱，亡降匈奴，具言陵军无后救，矢且尽。单于大喜，四面射，矢如雨下。汉军南行，士尚三千余人，徒斩车辐而持之，军吏持尺刀，抵山下，单于遮其后，乘隅下垒石，士卒多死，不得行。昏后，陵叹曰：“吾不死，非壮士也。复得数十矢，足以脱矣。今无兵复战，各鸟兽散，犹有得脱归报天子者。”夜半时，陵与韩延年俱上马，壮士从者十余人。虏骑数千追之，韩延年战死。陵曰：“无面目报陛下！”遂降。军人分散，脱至塞者四百余人。</w:t>
      </w:r>
    </w:p>
    <w:p>
      <w:pPr>
        <w:tabs>
          <w:tab w:val="left" w:pos="3261"/>
        </w:tabs>
        <w:snapToGrid w:val="0"/>
        <w:spacing w:line="32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后闻陵降，上怒甚，群臣皆罪陵。迁盛言：“陵常奋不顾身以殉国家之急。</w:t>
      </w:r>
      <w:r>
        <w:rPr>
          <w:rFonts w:hint="eastAsia" w:ascii="宋体" w:hAnsi="宋体" w:cs="宋体"/>
          <w:color w:val="000000" w:themeColor="text1"/>
          <w:kern w:val="0"/>
          <w:szCs w:val="21"/>
          <w:u w:val="single"/>
          <w14:textFill>
            <w14:solidFill>
              <w14:schemeClr w14:val="tx1"/>
            </w14:solidFill>
          </w14:textFill>
        </w:rPr>
        <w:t>提步卒不满五千，抑数万之师，转斗千里，虽古名将不过也。</w:t>
      </w:r>
      <w:r>
        <w:rPr>
          <w:rFonts w:hint="eastAsia" w:ascii="宋体" w:hAnsi="宋体" w:cs="宋体"/>
          <w:color w:val="000000" w:themeColor="text1"/>
          <w:kern w:val="0"/>
          <w:szCs w:val="21"/>
          <w14:textFill>
            <w14:solidFill>
              <w14:schemeClr w14:val="tx1"/>
            </w14:solidFill>
          </w14:textFill>
        </w:rPr>
        <w:t>身虽陷败，然其所摧亦足暴于天下，彼之不死，宜欲得当以报汉也。”上以迁诬罔，下迁腐刑。陵在匈奴二十余年，元平元年病死。（节选自《汉书•李陵传》）</w:t>
      </w:r>
    </w:p>
    <w:p>
      <w:pPr>
        <w:tabs>
          <w:tab w:val="left" w:pos="3261"/>
        </w:tabs>
        <w:snapToGrid w:val="0"/>
        <w:spacing w:line="32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[注]　①酒泉、张掖：地名。②贰师：即贰师将军李广利，武帝所宠爱的李夫人的哥哥，武帝遣其伐大宛，因大宛境内有贰师城，故号为贰师将军。无功而还。后因其兄李延年犯罪被诛，害怕连坐而降匈奴。③辎（zī）重：粮草。④浚（jùn）稽山：在今蒙古喀尔喀境内。</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6.下列对文中画线部分的断句，正确的一项是（　　）</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A.召陵欲使/为贰师将辎重/陵叩头自请曰/臣所将皆荆楚勇士/奇材剑客也/力扼虎/射命中/愿得自当一队/以分单于兵</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B.召陵/欲使为贰师将辎重/陵叩头自请曰/臣所将皆荆楚勇士/奇材剑客也/力扼虎/射命中/愿得自当/一队以分单于兵</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C.召陵/欲使为贰师将辎重/陵叩头自请曰/臣所将/皆荆楚勇士奇材剑客也/力扼虎/射命中/愿得自当一队/以分单于兵</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D.召陵欲使/为贰师将辎重/陵叩头自请曰/臣所将/皆荆楚勇士奇材剑客也/力扼虎/射命中/愿得自当/一队以分单于兵</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7.下列对文中加横线词语的相关内容的解说，不正确的一项是（　　）</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A.“字”是古人对自己名字的解释和补充，又称“表字”。《礼记•曲礼》上说“男子二十冠而字”“女子十五笄而字”，就是说不管男女，只有到了成年才取字。</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B.“拜”是古代官职任免升降的术语，这里指“授予官职”，“拜相如为上大夫”和“公车特征拜郎中”中的“拜”都为此义。</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C.“胡”，这里指中原以北强大的游牧民族“匈奴”。由于受时代的限制，古代学者对四方异族的了解十分有限，对他们的异同也没有深入调查，往往用“蛮、夷、戎、狄、胡、越”等来泛指四方异族。</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D.“天汉”，和下文的“元平”一样，指年号。年号是中国古代封建皇帝用以纪年的名号，一个皇帝只有一个年号，所以常常用年号来称呼皇帝，如永乐皇帝、乾隆皇帝、康熙皇帝等。</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8.下列对原文有关内容的概括和分析，不正确的一项是（ 　）</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A.李陵希望自己能独当一面，为国效力。他向汉武帝提出率领五千步兵出征，牵制单于的兵力，汉武帝答应了他的请求。</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B.李陵非常勇猛。面对三万强敌，毫不胆怯，杀死很多敌人。单于又召集八万骑兵，李陵愈战愈勇，匈奴一时难以取胜。</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C.李陵军队死伤惨重，没有武器和匈奴继续作战，李陵在夜里率众突围，韩延年战死，四百多人逃回塞内，李陵被迫投降。</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D.听说李陵投降，文武百官都归罪李陵，只有司马迁高度评价他；而汉武帝则认为司马迁所言不实，将司马迁施腐刑下狱。</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9.把下列句子翻译成现代汉语。（10分）</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（1）陵军战一日数十合，复杀虏二千余人。虏不利，欲去。</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（2）提步卒不满五千，抑数万之师，转斗千里，虽古名将不过也。</w:t>
      </w: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p>
    <w:p>
      <w:pPr>
        <w:tabs>
          <w:tab w:val="left" w:pos="3261"/>
        </w:tabs>
        <w:snapToGrid w:val="0"/>
        <w:spacing w:line="320" w:lineRule="exact"/>
        <w:rPr>
          <w:rFonts w:ascii="宋体" w:hAnsi="宋体" w:cs="宋体"/>
          <w:color w:val="000000" w:themeColor="text1"/>
          <w:kern w:val="0"/>
          <w:szCs w:val="21"/>
          <w14:textFill>
            <w14:solidFill>
              <w14:schemeClr w14:val="tx1"/>
            </w14:solidFill>
          </w14:textFill>
        </w:rPr>
      </w:pPr>
    </w:p>
    <w:p>
      <w:pPr>
        <w:tabs>
          <w:tab w:val="left" w:pos="3261"/>
        </w:tabs>
        <w:snapToGrid w:val="0"/>
        <w:spacing w:line="320" w:lineRule="exact"/>
        <w:rPr>
          <w:rFonts w:ascii="宋体" w:hAnsi="宋体"/>
          <w:b/>
          <w:color w:val="000000" w:themeColor="text1"/>
          <w:sz w:val="24"/>
          <w14:textFill>
            <w14:solidFill>
              <w14:schemeClr w14:val="tx1"/>
            </w14:solidFill>
          </w14:textFill>
        </w:rPr>
      </w:pPr>
    </w:p>
    <w:p>
      <w:pPr>
        <w:ind w:firstLine="420" w:firstLineChars="200"/>
        <w:rPr>
          <w:rFonts w:ascii="宋体" w:hAnsi="宋体" w:cs="宋体"/>
          <w:color w:val="000000" w:themeColor="text1"/>
          <w:kern w:val="0"/>
          <w:szCs w:val="21"/>
          <w14:textFill>
            <w14:solidFill>
              <w14:schemeClr w14:val="tx1"/>
            </w14:solidFill>
          </w14:textFill>
        </w:rPr>
      </w:pPr>
      <w:bookmarkStart w:id="1" w:name="_GoBack"/>
      <w:bookmarkEnd w:id="1"/>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NGY2NzAxODJmZmZmMjA2ZjMyMzNhMGVmMGE4ZmEifQ=="/>
  </w:docVars>
  <w:rsids>
    <w:rsidRoot w:val="00D1152B"/>
    <w:rsid w:val="000213A2"/>
    <w:rsid w:val="00044A38"/>
    <w:rsid w:val="00047981"/>
    <w:rsid w:val="0005615D"/>
    <w:rsid w:val="00064A34"/>
    <w:rsid w:val="000A5155"/>
    <w:rsid w:val="000D1E81"/>
    <w:rsid w:val="001565C4"/>
    <w:rsid w:val="00174853"/>
    <w:rsid w:val="00176370"/>
    <w:rsid w:val="001A235A"/>
    <w:rsid w:val="001E5162"/>
    <w:rsid w:val="00205992"/>
    <w:rsid w:val="002907D7"/>
    <w:rsid w:val="00294720"/>
    <w:rsid w:val="00295C35"/>
    <w:rsid w:val="002C5322"/>
    <w:rsid w:val="002D3369"/>
    <w:rsid w:val="002F3743"/>
    <w:rsid w:val="0030481E"/>
    <w:rsid w:val="00337668"/>
    <w:rsid w:val="00383420"/>
    <w:rsid w:val="003C5F87"/>
    <w:rsid w:val="003C7342"/>
    <w:rsid w:val="003E022C"/>
    <w:rsid w:val="00404EED"/>
    <w:rsid w:val="00485622"/>
    <w:rsid w:val="004A0D75"/>
    <w:rsid w:val="004A0DED"/>
    <w:rsid w:val="004B66D9"/>
    <w:rsid w:val="004C22DB"/>
    <w:rsid w:val="004C7267"/>
    <w:rsid w:val="00501821"/>
    <w:rsid w:val="00543028"/>
    <w:rsid w:val="00563C7D"/>
    <w:rsid w:val="005A07ED"/>
    <w:rsid w:val="005E421D"/>
    <w:rsid w:val="005F2D24"/>
    <w:rsid w:val="00623620"/>
    <w:rsid w:val="006510D1"/>
    <w:rsid w:val="00672D5D"/>
    <w:rsid w:val="00735A37"/>
    <w:rsid w:val="007378BD"/>
    <w:rsid w:val="00761E26"/>
    <w:rsid w:val="007930CD"/>
    <w:rsid w:val="007A0BBA"/>
    <w:rsid w:val="007A7D26"/>
    <w:rsid w:val="007B07C3"/>
    <w:rsid w:val="007B2BBD"/>
    <w:rsid w:val="007E36F1"/>
    <w:rsid w:val="007E68FD"/>
    <w:rsid w:val="0080049E"/>
    <w:rsid w:val="00806554"/>
    <w:rsid w:val="008323BC"/>
    <w:rsid w:val="008B09F6"/>
    <w:rsid w:val="008B1807"/>
    <w:rsid w:val="008B5045"/>
    <w:rsid w:val="008D168A"/>
    <w:rsid w:val="008F3B5D"/>
    <w:rsid w:val="00902D2A"/>
    <w:rsid w:val="0095125A"/>
    <w:rsid w:val="00971E21"/>
    <w:rsid w:val="00996883"/>
    <w:rsid w:val="009D0203"/>
    <w:rsid w:val="009E06F8"/>
    <w:rsid w:val="00A07E27"/>
    <w:rsid w:val="00A36A14"/>
    <w:rsid w:val="00A5254A"/>
    <w:rsid w:val="00A636F3"/>
    <w:rsid w:val="00A85388"/>
    <w:rsid w:val="00A94822"/>
    <w:rsid w:val="00AC3086"/>
    <w:rsid w:val="00AD05A2"/>
    <w:rsid w:val="00AD5968"/>
    <w:rsid w:val="00AF2B8C"/>
    <w:rsid w:val="00B13993"/>
    <w:rsid w:val="00B30F0B"/>
    <w:rsid w:val="00B77274"/>
    <w:rsid w:val="00B93818"/>
    <w:rsid w:val="00BF7199"/>
    <w:rsid w:val="00C05F7C"/>
    <w:rsid w:val="00C16448"/>
    <w:rsid w:val="00C342BA"/>
    <w:rsid w:val="00C40EE3"/>
    <w:rsid w:val="00C574D9"/>
    <w:rsid w:val="00C85716"/>
    <w:rsid w:val="00CA390E"/>
    <w:rsid w:val="00CA7D2B"/>
    <w:rsid w:val="00CB2F77"/>
    <w:rsid w:val="00CF73B1"/>
    <w:rsid w:val="00D062F1"/>
    <w:rsid w:val="00D1152B"/>
    <w:rsid w:val="00D2109A"/>
    <w:rsid w:val="00D53261"/>
    <w:rsid w:val="00D65708"/>
    <w:rsid w:val="00D717B0"/>
    <w:rsid w:val="00DA550E"/>
    <w:rsid w:val="00DD1E49"/>
    <w:rsid w:val="00E25CF8"/>
    <w:rsid w:val="00E53A38"/>
    <w:rsid w:val="00E933A0"/>
    <w:rsid w:val="00EA4F36"/>
    <w:rsid w:val="00EA685C"/>
    <w:rsid w:val="00EE1052"/>
    <w:rsid w:val="00EE1BBC"/>
    <w:rsid w:val="00F108AB"/>
    <w:rsid w:val="00F3242E"/>
    <w:rsid w:val="00F70821"/>
    <w:rsid w:val="00FA47B3"/>
    <w:rsid w:val="00FC34CD"/>
    <w:rsid w:val="08962DA7"/>
    <w:rsid w:val="1CC63717"/>
    <w:rsid w:val="23E662AC"/>
    <w:rsid w:val="257B0845"/>
    <w:rsid w:val="2B921340"/>
    <w:rsid w:val="4BDA60D4"/>
    <w:rsid w:val="54C51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semiHidden/>
    <w:unhideWhenUsed/>
    <w:qFormat/>
    <w:uiPriority w:val="0"/>
    <w:pPr>
      <w:spacing w:before="100" w:beforeAutospacing="1" w:after="120"/>
    </w:pPr>
    <w:rPr>
      <w:rFonts w:ascii="Calibri" w:hAnsi="Calibri"/>
      <w:szCs w:val="22"/>
    </w:rPr>
  </w:style>
  <w:style w:type="paragraph" w:styleId="3">
    <w:name w:val="footer"/>
    <w:basedOn w:val="1"/>
    <w:link w:val="8"/>
    <w:unhideWhenUsed/>
    <w:qFormat/>
    <w:uiPriority w:val="99"/>
    <w:pPr>
      <w:tabs>
        <w:tab w:val="center" w:pos="4153"/>
        <w:tab w:val="right" w:pos="8306"/>
      </w:tabs>
      <w:snapToGrid w:val="0"/>
      <w:spacing w:after="200" w:line="276" w:lineRule="auto"/>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styleId="9">
    <w:name w:val="List Paragraph"/>
    <w:basedOn w:val="1"/>
    <w:unhideWhenUsed/>
    <w:qFormat/>
    <w:uiPriority w:val="99"/>
    <w:pPr>
      <w:spacing w:after="200" w:line="276" w:lineRule="auto"/>
      <w:ind w:firstLine="420" w:firstLineChars="200"/>
    </w:pPr>
  </w:style>
  <w:style w:type="character" w:customStyle="1" w:styleId="10">
    <w:name w:val="正文文本 Char"/>
    <w:basedOn w:val="6"/>
    <w:link w:val="2"/>
    <w:semiHidden/>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CCF162-1797-4AF9-B2A7-C783B6335068}">
  <ds:schemaRefs/>
</ds:datastoreItem>
</file>

<file path=docProps/app.xml><?xml version="1.0" encoding="utf-8"?>
<Properties xmlns="http://schemas.openxmlformats.org/officeDocument/2006/extended-properties" xmlns:vt="http://schemas.openxmlformats.org/officeDocument/2006/docPropsVTypes">
  <Template>Normal</Template>
  <Pages>5</Pages>
  <Words>5853</Words>
  <Characters>5928</Characters>
  <Lines>57</Lines>
  <Paragraphs>16</Paragraphs>
  <TotalTime>2</TotalTime>
  <ScaleCrop>false</ScaleCrop>
  <LinksUpToDate>false</LinksUpToDate>
  <CharactersWithSpaces>6229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2022-03-01T01:21:00Z</dcterms:created>
  <dc:creator>QIU DANQING</dc:creator>
  <cp:lastModifiedBy>洁涵</cp:lastModifiedBy>
  <dcterms:modified xsi:type="dcterms:W3CDTF">2022-12-12T01:28:07Z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FD5E038A081149F09E3FD2FF5DA096EE</vt:lpwstr>
  </property>
</Properties>
</file>