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：动能定理的应用（二）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619125</wp:posOffset>
            </wp:positionV>
            <wp:extent cx="1340485" cy="589280"/>
            <wp:effectExtent l="0" t="0" r="12065" b="1270"/>
            <wp:wrapSquare wrapText="bothSides"/>
            <wp:docPr id="53" name="图片 53" descr="D:\2022年高一\第二学期\第二学期物理导学案+作业（一）\8-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D:\2022年高一\第二学期\第二学期物理导学案+作业（一）\8-11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1.如图所示，用平行于斜面的推力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，使质量为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的物体(可视为质点)从倾角为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的光滑固定斜面的底端，由静止向顶端做匀加速运动．当物体运动到斜面中点时，撤去推力，物体刚好能到达顶端，重力加速度为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(1－sin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(1＋sin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1057910</wp:posOffset>
            </wp:positionV>
            <wp:extent cx="2019300" cy="617220"/>
            <wp:effectExtent l="0" t="0" r="0" b="11430"/>
            <wp:wrapSquare wrapText="bothSides"/>
            <wp:docPr id="52" name="图片 52" descr="D:\2022年高一\第二学期\第二学期物理导学案+作业（一）\8-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D:\2022年高一\第二学期\第二学期物理导学案+作业（一）\8-11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2.如图，一薄木板斜放在高度一定的平台和水平地板上，其顶端与平台相平，末端置于地板的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处，并与地板平滑连接．将一可看成质点的滑块自木板顶端无初速度释放，滑块沿木板下滑，接着在地板上滑动，最终停在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处．滑块与木板及地板之间的动摩擦因数相同．现将木板截短一半，仍按上述方式放在该平台和水平地板上，再次将滑块自木板顶端无初速度释放，则滑块最终将停在(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之间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的右侧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647700</wp:posOffset>
            </wp:positionV>
            <wp:extent cx="1884680" cy="1021080"/>
            <wp:effectExtent l="0" t="0" r="1270" b="7620"/>
            <wp:wrapSquare wrapText="bothSides"/>
            <wp:docPr id="51" name="图片 51" descr="D:\2022年高一\第二学期\第二学期物理导学案+作业（一）\8-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D:\2022年高一\第二学期\第二学期物理导学案+作业（一）\8-11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3.如图所示，质量为0.1 kg的小物块在粗糙水平桌面上以初速度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滑行4 m后以3.0 m/s的速度飞离桌面，最终落在水平地面上，已知小物块与桌面间的动摩擦因数为0.5，桌面高0.45 m，若不计空气阻力，取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A．小物块的初速度是5 m/s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B．小物块的水平射程为1.2 m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C．小物块在桌面上克服摩擦力做8 J的功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D．小物块落地时的动能为0.9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1114425</wp:posOffset>
            </wp:positionV>
            <wp:extent cx="1621155" cy="521970"/>
            <wp:effectExtent l="0" t="0" r="17145" b="11430"/>
            <wp:wrapSquare wrapText="bothSides"/>
            <wp:docPr id="50" name="图片 50" descr="D:\2022年高一\第二学期\第二学期物理导学案+作业（一）\8-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D:\2022年高一\第二学期\第二学期物理导学案+作业（一）\8-11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4.如图所示，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是一条长轨道，其中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段是倾角为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的固定斜面，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段是水平的，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段是与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段和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段都相切的一小段圆弧，其长度可以忽略不计．一质量为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的小滑块在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点从静止释放，沿轨道滑下，最后停在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点的位置如图4所示，现用一沿轨道方向的力推滑块，使它缓慢地由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点回到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点，设滑块与轨道间的动摩擦因数为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，则推力对滑块做的功等于(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B．2</w:t>
      </w:r>
      <w:r>
        <w:rPr>
          <w:rFonts w:ascii="Times New Roman" w:hAnsi="Times New Roman" w:cs="Times New Roman"/>
          <w:i/>
        </w:rPr>
        <w:t>mgh</w:t>
      </w:r>
      <w:r>
        <w:rPr>
          <w:rFonts w:hint="eastAsia"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h,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)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5．如图，某游乐场的滑梯可以视为由上、下两段高均为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，与水平面倾角分别为45°和37°的滑道组成．质量为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的小朋友从滑梯顶端由静止开始自由下滑，经过上、下两段滑道后，恰好静止于滑道的底端．已知上、下两段滑道与小朋友之间的动摩擦因数相同．不计小朋友在两段滑道交接处的能量损失，sin 37°＝0.6，cos 37°＝0.8.重力加速度为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.求：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635</wp:posOffset>
            </wp:positionV>
            <wp:extent cx="897255" cy="779780"/>
            <wp:effectExtent l="0" t="0" r="17145" b="1270"/>
            <wp:wrapSquare wrapText="bothSides"/>
            <wp:docPr id="49" name="图片 49" descr="D:\2022年高一\第二学期\第二学期物理导学案+作业（一）\J5-1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:\2022年高一\第二学期\第二学期物理导学案+作业（一）\J5-16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(1)小朋友在滑梯上滑动时与滑梯之间的动摩擦因数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(2)小朋友在滑梯上下滑的最大速度．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966470</wp:posOffset>
            </wp:positionV>
            <wp:extent cx="1654810" cy="560705"/>
            <wp:effectExtent l="0" t="0" r="2540" b="10795"/>
            <wp:wrapSquare wrapText="bothSides"/>
            <wp:docPr id="48" name="图片 48" descr="D:\2022年高一\第二学期\第二学期物理导学案+作业（一）\J5-1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D:\2022年高一\第二学期\第二学期物理导学案+作业（一）\J5-16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6．如图所示，质量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＝0.1 kg的金属小球从距水平面高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＝2.0 m的光滑斜面上由静止开始释放，运动到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点时无能量损耗，水平面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是长2.0 m的粗糙平面，与半径为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＝0.4 m的光滑的半圆形轨道</w:t>
      </w:r>
      <w:r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>相切于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点，其中半圆形轨道在竖直平面内，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为轨道的最高点，小球恰能通过最高点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，求：(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(1)小球运动到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点时的速度大小；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的过程中摩擦阻力所做的功；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(3)小球从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点飞出后落点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(图中未画出)与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的距离．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1192530</wp:posOffset>
            </wp:positionV>
            <wp:extent cx="1436370" cy="1076960"/>
            <wp:effectExtent l="0" t="0" r="11430" b="8890"/>
            <wp:wrapSquare wrapText="bothSides"/>
            <wp:docPr id="47" name="图片 47" descr="D:\2022年高一\第二学期\第二学期物理导学案+作业（一）\8-1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D:\2022年高一\第二学期\第二学期物理导学案+作业（一）\8-11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7.如图所示，一长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＝0.45 m、不可伸长的轻绳上端悬挂于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点，下端系一质量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＝1.0 kg的小球，</w:t>
      </w:r>
      <w:r>
        <w:rPr>
          <w:rFonts w:ascii="Times New Roman" w:hAnsi="Times New Roman" w:cs="Times New Roman"/>
          <w:i/>
        </w:rPr>
        <w:t>CDE</w:t>
      </w:r>
      <w:r>
        <w:rPr>
          <w:rFonts w:ascii="Times New Roman" w:hAnsi="Times New Roman" w:cs="Times New Roman"/>
        </w:rPr>
        <w:t>是一竖直固定的圆弧形轨道，半径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＝0.50 m，</w:t>
      </w:r>
      <w:r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/>
        </w:rPr>
        <w:t>与竖直方向的夹角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＝60°，现将小球拉到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点(保持绳绷直且水平)由静止释放，当它经过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点时绳恰好被拉断，小球平抛后，从圆弧形轨道的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点沿切线方向进入轨道，刚好能到达圆弧形轨道的最高点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，不计空气阻力，求：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(1)小球到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点时的速度大小；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(2)轻绳所受的最大拉力大小；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(3)小球在圆弧形轨道上运动时克服阻力做的功．</w:t>
      </w:r>
    </w:p>
    <w:p>
      <w:pPr>
        <w:pStyle w:val="2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8．如图所示，质量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＝0.1 kg的小球从距地面高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＝5 m处自由下落，到达地面恰能沿凹陷于地面的半圆形槽壁的右端圆弧切入，半圆槽半径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＝0.4 m．小球到达槽最低点时速率为10 m/s，并继续沿槽壁运动直到从槽左端边缘竖直向上飞出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，如此反复，设小球在槽壁运动时受到的摩擦力大小恒定不变，不计空气阻力及小球与槽壁口接触时的能量损失，(取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)．求：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128905</wp:posOffset>
            </wp:positionV>
            <wp:extent cx="931545" cy="1037590"/>
            <wp:effectExtent l="0" t="0" r="1905" b="10160"/>
            <wp:wrapSquare wrapText="bothSides"/>
            <wp:docPr id="46" name="图片 46" descr="D:\2022年高一\第二学期\第二学期物理导学案+作业（一）\J5-1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D:\2022年高一\第二学期\第二学期物理导学案+作业（一）\J5-16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(1)小球第一次离槽上升的高度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(2)小球最多能飞出槽外的次数．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9.如图所示，水平轨道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的左端与固定的光滑竖直四分之一圆弧轨道相切于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点，右端与一倾角为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＝30°的光滑固定斜面轨道在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点平滑连接，物体经过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点时速率不变．斜面顶端固定一轻质弹簧，一质量为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kg的滑块(可看成质点)从圆弧轨道的顶端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点由静止释放，经水平轨道后滑上斜面轨道并压缩弹簧，第一次可将弹簧压缩至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点．已知光滑圆弧轨道的半径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＝5.0 m，水平轨道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＝3.0 m，滑块与水平轨道之间的动摩擦因数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＝0.5，光滑斜面轨道上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＝3.0 m，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38735</wp:posOffset>
            </wp:positionV>
            <wp:extent cx="1419225" cy="762635"/>
            <wp:effectExtent l="0" t="0" r="9525" b="18415"/>
            <wp:wrapSquare wrapText="bothSides"/>
            <wp:docPr id="45" name="图片 45" descr="D:\2022年高一\第二学期\第二学期物理导学案+作业（一）\8-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:\2022年高一\第二学期\第二学期物理导学案+作业（一）\8-12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(1)滑块第一次经过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点时对轨道的压力；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(2)整个过程中弹簧具有的最大弹性势能；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(3)滑块最后停止的位置距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点的距离．</w:t>
      </w:r>
    </w:p>
    <w:p>
      <w:pPr>
        <w:pStyle w:val="2"/>
        <w:tabs>
          <w:tab w:val="left" w:pos="3544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jc w:val="center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6D7C2ECF"/>
    <w:rsid w:val="6D7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2024-04-12T00:17:00Z</dcterms:created>
  <dc:creator>萧秋</dc:creator>
  <cp:lastModifiedBy>萧秋</cp:lastModifiedBy>
  <dcterms:modified xsi:type="dcterms:W3CDTF">2024-04-12T00:20:14Z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E985B9EC19664E86843946448FC8FFC6_11</vt:lpwstr>
  </property>
</Properties>
</file>