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AF7" w:rsidRDefault="00500AF7" w:rsidP="00500AF7">
      <w:pPr>
        <w:spacing w:line="0" w:lineRule="atLeast"/>
        <w:jc w:val="center"/>
        <w:rPr>
          <w:rFonts w:ascii="黑体" w:eastAsia="黑体" w:hAnsi="宋体" w:cs="MT Extra"/>
          <w:b/>
          <w:sz w:val="28"/>
          <w:szCs w:val="28"/>
        </w:rPr>
      </w:pPr>
      <w:r>
        <w:rPr>
          <w:rFonts w:ascii="黑体" w:eastAsia="黑体" w:hAnsi="宋体" w:cs="MT Extra" w:hint="eastAsia"/>
          <w:b/>
          <w:sz w:val="28"/>
          <w:szCs w:val="28"/>
        </w:rPr>
        <w:t>江苏省仪征中学2023-2024学年度第一学期高一数学学科导学案</w:t>
      </w:r>
    </w:p>
    <w:p w:rsidR="00500AF7" w:rsidRDefault="00500AF7" w:rsidP="00500AF7">
      <w:pPr>
        <w:pStyle w:val="3"/>
        <w:spacing w:before="0" w:after="0" w:line="0" w:lineRule="atLeast"/>
        <w:jc w:val="center"/>
      </w:pPr>
      <w:r>
        <w:rPr>
          <w:rFonts w:hint="eastAsia"/>
          <w:bCs w:val="0"/>
        </w:rPr>
        <w:t xml:space="preserve">8.1.2 </w:t>
      </w:r>
      <w:r>
        <w:rPr>
          <w:rFonts w:hint="eastAsia"/>
          <w:bCs w:val="0"/>
        </w:rPr>
        <w:t>一元二次方程根的分布</w:t>
      </w:r>
    </w:p>
    <w:p w:rsidR="00500AF7" w:rsidRDefault="00500AF7" w:rsidP="00500AF7">
      <w:pPr>
        <w:spacing w:line="0" w:lineRule="atLeast"/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研制人：陆烽琴      审核人：鲁媛媛</w:t>
      </w:r>
    </w:p>
    <w:p w:rsidR="00500AF7" w:rsidRDefault="00500AF7" w:rsidP="00500AF7">
      <w:pPr>
        <w:spacing w:line="0" w:lineRule="atLeast"/>
        <w:ind w:firstLineChars="100" w:firstLine="240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班级：_______姓名：____________学号：________授课日期：</w:t>
      </w:r>
    </w:p>
    <w:p w:rsidR="00500AF7" w:rsidRPr="00EE294B" w:rsidRDefault="00500AF7" w:rsidP="00500AF7">
      <w:pPr>
        <w:spacing w:line="0" w:lineRule="atLeast"/>
        <w:ind w:rightChars="60" w:right="126"/>
        <w:rPr>
          <w:rFonts w:asciiTheme="minorEastAsia" w:hAnsiTheme="minorEastAsia"/>
          <w:b/>
          <w:sz w:val="24"/>
          <w:szCs w:val="24"/>
        </w:rPr>
      </w:pPr>
      <w:r w:rsidRPr="00EE294B">
        <w:rPr>
          <w:rFonts w:asciiTheme="minorEastAsia" w:hAnsiTheme="minorEastAsia" w:hint="eastAsia"/>
          <w:b/>
          <w:sz w:val="24"/>
          <w:szCs w:val="24"/>
        </w:rPr>
        <w:t>【课标表述】</w:t>
      </w:r>
    </w:p>
    <w:p w:rsidR="00500AF7" w:rsidRDefault="00500AF7" w:rsidP="00500AF7">
      <w:pPr>
        <w:spacing w:line="0" w:lineRule="atLeast"/>
        <w:ind w:rightChars="60" w:right="126" w:firstLineChars="300" w:firstLine="630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/>
          <w:color w:val="000000"/>
          <w:kern w:val="0"/>
          <w:szCs w:val="21"/>
        </w:rPr>
        <w:t>结合学过的函数</w:t>
      </w:r>
      <w:proofErr w:type="gramStart"/>
      <w:r>
        <w:rPr>
          <w:rFonts w:ascii="宋体" w:hAnsi="宋体"/>
          <w:color w:val="000000"/>
          <w:kern w:val="0"/>
          <w:szCs w:val="21"/>
        </w:rPr>
        <w:t>图象</w:t>
      </w:r>
      <w:proofErr w:type="gramEnd"/>
      <w:r>
        <w:rPr>
          <w:rFonts w:ascii="宋体" w:hAnsi="宋体"/>
          <w:color w:val="000000"/>
          <w:kern w:val="0"/>
          <w:szCs w:val="21"/>
        </w:rPr>
        <w:t>，了解函数的零点与方程解的关系</w:t>
      </w:r>
      <w:r>
        <w:rPr>
          <w:rFonts w:asciiTheme="minorEastAsia" w:hAnsiTheme="minorEastAsia"/>
        </w:rPr>
        <w:t>.</w:t>
      </w:r>
    </w:p>
    <w:p w:rsidR="00500AF7" w:rsidRDefault="00500AF7" w:rsidP="00500AF7">
      <w:pPr>
        <w:adjustRightInd w:val="0"/>
        <w:snapToGrid w:val="0"/>
        <w:spacing w:line="0" w:lineRule="atLeas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一、学习目标 </w:t>
      </w:r>
    </w:p>
    <w:p w:rsidR="00500AF7" w:rsidRDefault="00500AF7" w:rsidP="00500AF7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/>
        </w:rPr>
        <w:t>1. 能利用二次函数的</w:t>
      </w:r>
      <w:proofErr w:type="gramStart"/>
      <w:r>
        <w:rPr>
          <w:rFonts w:asciiTheme="minorEastAsia" w:hAnsiTheme="minorEastAsia"/>
        </w:rPr>
        <w:t>图象</w:t>
      </w:r>
      <w:proofErr w:type="gramEnd"/>
      <w:r>
        <w:rPr>
          <w:rFonts w:asciiTheme="minorEastAsia" w:hAnsiTheme="minorEastAsia"/>
        </w:rPr>
        <w:t xml:space="preserve">与判别式，判断一元二次方程根的是否存在及根的个数. </w:t>
      </w:r>
    </w:p>
    <w:p w:rsidR="00500AF7" w:rsidRDefault="00500AF7" w:rsidP="00500AF7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2. </w:t>
      </w:r>
      <w:r>
        <w:rPr>
          <w:rFonts w:asciiTheme="minorEastAsia" w:hAnsiTheme="minorEastAsia"/>
          <w:spacing w:val="-4"/>
          <w:szCs w:val="21"/>
        </w:rPr>
        <w:t>能利用二次函数的</w:t>
      </w:r>
      <w:proofErr w:type="gramStart"/>
      <w:r>
        <w:rPr>
          <w:rFonts w:asciiTheme="minorEastAsia" w:hAnsiTheme="minorEastAsia"/>
          <w:spacing w:val="-4"/>
          <w:szCs w:val="21"/>
        </w:rPr>
        <w:t>图象</w:t>
      </w:r>
      <w:proofErr w:type="gramEnd"/>
      <w:r>
        <w:rPr>
          <w:rFonts w:asciiTheme="minorEastAsia" w:hAnsiTheme="minorEastAsia"/>
          <w:spacing w:val="-4"/>
          <w:szCs w:val="21"/>
        </w:rPr>
        <w:t>和性质得出一元二次方程根的分布的基本等价条件</w:t>
      </w:r>
      <w:r>
        <w:rPr>
          <w:rFonts w:asciiTheme="minorEastAsia" w:hAnsiTheme="minorEastAsia"/>
        </w:rPr>
        <w:t>.</w:t>
      </w:r>
    </w:p>
    <w:p w:rsidR="00500AF7" w:rsidRDefault="00500AF7" w:rsidP="00500AF7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3、结合根的存在定理，给出根的分布的等价条件</w:t>
      </w:r>
      <w:r>
        <w:rPr>
          <w:rFonts w:asciiTheme="minorEastAsia" w:hAnsiTheme="minorEastAsia"/>
        </w:rPr>
        <w:t>.</w:t>
      </w:r>
    </w:p>
    <w:p w:rsidR="00500AF7" w:rsidRDefault="00500AF7" w:rsidP="00500AF7">
      <w:pPr>
        <w:adjustRightInd w:val="0"/>
        <w:snapToGrid w:val="0"/>
        <w:spacing w:line="0" w:lineRule="atLeas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 w:val="24"/>
          <w:szCs w:val="24"/>
        </w:rPr>
        <w:t>二、课前自学</w:t>
      </w:r>
    </w:p>
    <w:p w:rsidR="00500AF7" w:rsidRDefault="00500AF7" w:rsidP="00500AF7">
      <w:pPr>
        <w:tabs>
          <w:tab w:val="left" w:pos="720"/>
          <w:tab w:val="left" w:pos="1080"/>
          <w:tab w:val="left" w:pos="1440"/>
        </w:tabs>
        <w:spacing w:line="0" w:lineRule="atLeast"/>
        <w:ind w:firstLineChars="250" w:firstLine="525"/>
      </w:pPr>
      <w:r>
        <w:t>已知</w:t>
      </w:r>
      <w:r>
        <w:rPr>
          <w:position w:val="-10"/>
        </w:rPr>
        <w:object w:dxaOrig="465" w:dyaOrig="3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16.5pt" o:ole="">
            <v:imagedata r:id="rId7" o:title=""/>
          </v:shape>
          <o:OLEObject Type="Embed" ProgID="PBrush" ShapeID="_x0000_i1025" DrawAspect="Content" ObjectID="_1767273187" r:id="rId8"/>
        </w:object>
      </w:r>
      <w:r>
        <w:t>是实系数二次方程</w:t>
      </w:r>
      <w:r>
        <w:rPr>
          <w:position w:val="-12"/>
        </w:rPr>
        <w:object w:dxaOrig="1980" w:dyaOrig="360">
          <v:shape id="_x0000_i1026" type="#_x0000_t75" style="width:99pt;height:18pt" o:ole="">
            <v:imagedata r:id="rId9" o:title=""/>
          </v:shape>
          <o:OLEObject Type="Embed" ProgID="PBrush" ShapeID="_x0000_i1026" DrawAspect="Content" ObjectID="_1767273188" r:id="rId10"/>
        </w:object>
      </w:r>
      <w:r>
        <w:t>的两实根，</w:t>
      </w:r>
      <w:r>
        <w:rPr>
          <w:position w:val="-12"/>
        </w:rPr>
        <w:object w:dxaOrig="1725" w:dyaOrig="360">
          <v:shape id="_x0000_i1027" type="#_x0000_t75" style="width:86.25pt;height:18pt" o:ole="">
            <v:imagedata r:id="rId11" o:title=""/>
          </v:shape>
          <o:OLEObject Type="Embed" ProgID="PBrush" ShapeID="_x0000_i1027" DrawAspect="Content" ObjectID="_1767273189" r:id="rId12"/>
        </w:object>
      </w:r>
      <w:r>
        <w:rPr>
          <w:position w:val="-12"/>
        </w:rPr>
        <w:object w:dxaOrig="660" w:dyaOrig="330">
          <v:shape id="_x0000_i1028" type="#_x0000_t75" style="width:33pt;height:16.5pt" o:ole="">
            <v:imagedata r:id="rId13" o:title=""/>
          </v:shape>
          <o:OLEObject Type="Embed" ProgID="Equation.3" ShapeID="_x0000_i1028" DrawAspect="Content" ObjectID="_1767273190" r:id="rId14"/>
        </w:object>
      </w:r>
      <w:r>
        <w:t>，根据二次函数的</w:t>
      </w:r>
      <w:proofErr w:type="gramStart"/>
      <w:r>
        <w:t>图象</w:t>
      </w:r>
      <w:proofErr w:type="gramEnd"/>
      <w:r>
        <w:t>填写下表：</w:t>
      </w:r>
    </w:p>
    <w:p w:rsidR="00500AF7" w:rsidRDefault="00500AF7" w:rsidP="00500AF7">
      <w:pPr>
        <w:tabs>
          <w:tab w:val="left" w:pos="720"/>
          <w:tab w:val="left" w:pos="1080"/>
          <w:tab w:val="left" w:pos="1440"/>
        </w:tabs>
        <w:jc w:val="center"/>
      </w:pPr>
      <w:r>
        <w:rPr>
          <w:noProof/>
        </w:rPr>
        <w:drawing>
          <wp:inline distT="0" distB="0" distL="114300" distR="114300" wp14:anchorId="56A3B914" wp14:editId="620013B9">
            <wp:extent cx="5238115" cy="3843655"/>
            <wp:effectExtent l="0" t="0" r="6985" b="4445"/>
            <wp:docPr id="91" name="图片 7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图片 7" descr="7"/>
                    <pic:cNvPicPr>
                      <a:picLocks noChangeAspect="1"/>
                    </pic:cNvPicPr>
                  </pic:nvPicPr>
                  <pic:blipFill>
                    <a:blip r:embed="rId15"/>
                    <a:srcRect l="14105" t="23315" r="13464" b="17845"/>
                    <a:stretch>
                      <a:fillRect/>
                    </a:stretch>
                  </pic:blipFill>
                  <pic:spPr>
                    <a:xfrm>
                      <a:off x="0" y="0"/>
                      <a:ext cx="5243738" cy="3848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AF7" w:rsidRDefault="00500AF7" w:rsidP="00500AF7">
      <w:r>
        <w:rPr>
          <w:rFonts w:hint="eastAsia"/>
        </w:rPr>
        <w:t>1</w:t>
      </w:r>
      <w:r>
        <w:rPr>
          <w:rFonts w:asciiTheme="minorEastAsia" w:hAnsiTheme="minorEastAsia"/>
        </w:rPr>
        <w:t>.</w:t>
      </w:r>
      <w:r>
        <w:t>关于</w:t>
      </w:r>
      <w:r>
        <w:rPr>
          <w:position w:val="-6"/>
        </w:rPr>
        <w:object w:dxaOrig="180" w:dyaOrig="180">
          <v:shape id="_x0000_i1029" type="#_x0000_t75" style="width:9pt;height:9pt" o:ole="">
            <v:imagedata r:id="rId16" o:title=""/>
          </v:shape>
          <o:OLEObject Type="Embed" ProgID="Equation.3" ShapeID="_x0000_i1029" DrawAspect="Content" ObjectID="_1767273191" r:id="rId17"/>
        </w:object>
      </w:r>
      <w:r>
        <w:t>的方程</w:t>
      </w:r>
      <w:r>
        <w:rPr>
          <w:position w:val="-6"/>
        </w:rPr>
        <w:object w:dxaOrig="1890" w:dyaOrig="315">
          <v:shape id="_x0000_i1030" type="#_x0000_t75" style="width:94.5pt;height:15.75pt" o:ole="">
            <v:imagedata r:id="rId18" o:title=""/>
          </v:shape>
          <o:OLEObject Type="Embed" ProgID="Equation.DSMT4" ShapeID="_x0000_i1030" DrawAspect="Content" ObjectID="_1767273192" r:id="rId19"/>
        </w:object>
      </w:r>
      <w:r>
        <w:t>有两个实根，其中一个小于</w:t>
      </w:r>
      <w:r>
        <w:t>1</w:t>
      </w:r>
      <w:r>
        <w:t>，另一个大于</w:t>
      </w:r>
      <w:r>
        <w:t>1</w:t>
      </w:r>
      <w:r>
        <w:t>，</w:t>
      </w:r>
    </w:p>
    <w:p w:rsidR="00500AF7" w:rsidRDefault="00500AF7" w:rsidP="00500AF7">
      <w:pPr>
        <w:ind w:firstLineChars="100" w:firstLine="210"/>
      </w:pPr>
      <w:r>
        <w:t>则</w:t>
      </w:r>
      <w:r>
        <w:rPr>
          <w:position w:val="-6"/>
        </w:rPr>
        <w:object w:dxaOrig="180" w:dyaOrig="270">
          <v:shape id="_x0000_i1031" type="#_x0000_t75" style="width:9pt;height:13.5pt" o:ole="">
            <v:imagedata r:id="rId20" o:title=""/>
          </v:shape>
          <o:OLEObject Type="Embed" ProgID="Equation.3" ShapeID="_x0000_i1031" DrawAspect="Content" ObjectID="_1767273193" r:id="rId21"/>
        </w:object>
      </w:r>
      <w:r>
        <w:t>的取值范围是</w:t>
      </w:r>
      <w:r>
        <w:rPr>
          <w:u w:val="single"/>
        </w:rPr>
        <w:t xml:space="preserve">                  </w:t>
      </w:r>
      <w:r>
        <w:t xml:space="preserve">.  </w:t>
      </w:r>
    </w:p>
    <w:p w:rsidR="00500AF7" w:rsidRDefault="00500AF7" w:rsidP="00500AF7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500AF7" w:rsidRDefault="00500AF7" w:rsidP="00500AF7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500AF7" w:rsidRDefault="00500AF7" w:rsidP="00500AF7">
      <w:pPr>
        <w:ind w:firstLineChars="100" w:firstLine="210"/>
      </w:pPr>
    </w:p>
    <w:p w:rsidR="00500AF7" w:rsidRDefault="00500AF7" w:rsidP="00500AF7">
      <w:r>
        <w:rPr>
          <w:rFonts w:hint="eastAsia"/>
        </w:rPr>
        <w:t>2</w:t>
      </w:r>
      <w:r>
        <w:rPr>
          <w:rFonts w:asciiTheme="minorEastAsia" w:hAnsiTheme="minorEastAsia"/>
        </w:rPr>
        <w:t>.</w:t>
      </w:r>
      <w:r>
        <w:t>若方程</w:t>
      </w:r>
      <w:r>
        <w:rPr>
          <w:position w:val="-12"/>
        </w:rPr>
        <w:object w:dxaOrig="2655" w:dyaOrig="360">
          <v:shape id="_x0000_i1032" type="#_x0000_t75" style="width:132.75pt;height:18pt" o:ole="">
            <v:imagedata r:id="rId22" o:title=""/>
          </v:shape>
          <o:OLEObject Type="Embed" ProgID="Equation.3" ShapeID="_x0000_i1032" DrawAspect="Content" ObjectID="_1767273194" r:id="rId23"/>
        </w:object>
      </w:r>
      <w:r>
        <w:t>的两根同号，则</w:t>
      </w:r>
      <w:r>
        <w:rPr>
          <w:position w:val="-6"/>
        </w:rPr>
        <w:object w:dxaOrig="225" w:dyaOrig="180">
          <v:shape id="_x0000_i1033" type="#_x0000_t75" style="width:11.25pt;height:9pt" o:ole="">
            <v:imagedata r:id="rId24" o:title=""/>
          </v:shape>
          <o:OLEObject Type="Embed" ProgID="Equation.DSMT4" ShapeID="_x0000_i1033" DrawAspect="Content" ObjectID="_1767273195" r:id="rId25"/>
        </w:object>
      </w:r>
      <w:r>
        <w:t>的取值范围为</w:t>
      </w:r>
      <w:r>
        <w:rPr>
          <w:u w:val="single"/>
        </w:rPr>
        <w:t xml:space="preserve">         </w:t>
      </w:r>
      <w:r>
        <w:t xml:space="preserve">. </w:t>
      </w:r>
    </w:p>
    <w:p w:rsidR="00500AF7" w:rsidRDefault="00500AF7" w:rsidP="00500AF7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500AF7" w:rsidRDefault="00500AF7" w:rsidP="00500AF7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lastRenderedPageBreak/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500AF7" w:rsidRDefault="00500AF7" w:rsidP="00500AF7">
      <w:pPr>
        <w:adjustRightInd w:val="0"/>
        <w:snapToGrid w:val="0"/>
        <w:spacing w:line="0" w:lineRule="atLeas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三、问题探究</w:t>
      </w:r>
    </w:p>
    <w:p w:rsidR="00500AF7" w:rsidRDefault="00500AF7" w:rsidP="00500AF7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/>
        </w:rPr>
        <w:t>例1</w:t>
      </w:r>
      <w:r>
        <w:t>.</w:t>
      </w:r>
      <w:r>
        <w:rPr>
          <w:rFonts w:asciiTheme="minorEastAsia" w:hAnsiTheme="minorEastAsia"/>
        </w:rPr>
        <w:t>关于</w:t>
      </w:r>
      <w:r>
        <w:rPr>
          <w:rFonts w:asciiTheme="minorEastAsia" w:hAnsiTheme="minorEastAsia"/>
          <w:position w:val="-10"/>
        </w:rPr>
        <w:object w:dxaOrig="1845" w:dyaOrig="330">
          <v:shape id="_x0000_i1034" type="#_x0000_t75" style="width:92.25pt;height:16.5pt" o:ole="">
            <v:imagedata r:id="rId26" o:title=""/>
          </v:shape>
          <o:OLEObject Type="Embed" ProgID="Equation.DSMT4" ShapeID="_x0000_i1034" DrawAspect="Content" ObjectID="_1767273196" r:id="rId27"/>
        </w:object>
      </w:r>
      <w:r>
        <w:rPr>
          <w:rFonts w:asciiTheme="minorEastAsia" w:hAnsiTheme="minorEastAsia"/>
        </w:rPr>
        <w:t>，根据下列条件，求</w:t>
      </w:r>
      <w:r>
        <w:rPr>
          <w:rFonts w:asciiTheme="minorEastAsia" w:hAnsiTheme="minorEastAsia"/>
          <w:position w:val="-6"/>
        </w:rPr>
        <w:object w:dxaOrig="225" w:dyaOrig="180">
          <v:shape id="_x0000_i1035" type="#_x0000_t75" style="width:11.25pt;height:9pt" o:ole="">
            <v:imagedata r:id="rId28" o:title=""/>
          </v:shape>
          <o:OLEObject Type="Embed" ProgID="Equation.DSMT4" ShapeID="_x0000_i1035" DrawAspect="Content" ObjectID="_1767273197" r:id="rId29"/>
        </w:object>
      </w:r>
      <w:r>
        <w:rPr>
          <w:rFonts w:asciiTheme="minorEastAsia" w:hAnsiTheme="minorEastAsia"/>
        </w:rPr>
        <w:t xml:space="preserve">的范围. </w:t>
      </w:r>
    </w:p>
    <w:p w:rsidR="00500AF7" w:rsidRDefault="00500AF7" w:rsidP="00500AF7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/>
        </w:rPr>
        <w:t>（1）有两个正根；</w:t>
      </w:r>
    </w:p>
    <w:p w:rsidR="00500AF7" w:rsidRDefault="00500AF7" w:rsidP="00500AF7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/>
        </w:rPr>
        <w:t>（</w:t>
      </w:r>
      <w:r>
        <w:rPr>
          <w:rFonts w:asciiTheme="minorEastAsia" w:hAnsiTheme="minorEastAsia" w:hint="eastAsia"/>
        </w:rPr>
        <w:t>2</w:t>
      </w:r>
      <w:r>
        <w:rPr>
          <w:rFonts w:asciiTheme="minorEastAsia" w:hAnsiTheme="minorEastAsia"/>
        </w:rPr>
        <w:t>）两个根都小于1；</w:t>
      </w:r>
    </w:p>
    <w:p w:rsidR="00500AF7" w:rsidRDefault="00500AF7" w:rsidP="00500AF7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/>
        </w:rPr>
        <w:t>（</w:t>
      </w:r>
      <w:r>
        <w:rPr>
          <w:rFonts w:asciiTheme="minorEastAsia" w:hAnsiTheme="minorEastAsia" w:hint="eastAsia"/>
        </w:rPr>
        <w:t>3</w:t>
      </w:r>
      <w:r>
        <w:rPr>
          <w:rFonts w:asciiTheme="minorEastAsia" w:hAnsiTheme="minorEastAsia"/>
        </w:rPr>
        <w:t>）一个根大于1，一个根小于1；</w:t>
      </w:r>
    </w:p>
    <w:p w:rsidR="00500AF7" w:rsidRDefault="00500AF7" w:rsidP="00500AF7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/>
        </w:rPr>
        <w:t>（</w:t>
      </w:r>
      <w:r>
        <w:rPr>
          <w:rFonts w:asciiTheme="minorEastAsia" w:hAnsiTheme="minorEastAsia" w:hint="eastAsia"/>
        </w:rPr>
        <w:t>4</w:t>
      </w:r>
      <w:r>
        <w:rPr>
          <w:rFonts w:asciiTheme="minorEastAsia" w:hAnsiTheme="minorEastAsia"/>
        </w:rPr>
        <w:t>）两个根都在</w:t>
      </w:r>
      <w:r>
        <w:rPr>
          <w:rFonts w:asciiTheme="minorEastAsia" w:hAnsiTheme="minorEastAsia"/>
          <w:position w:val="-10"/>
        </w:rPr>
        <w:object w:dxaOrig="495" w:dyaOrig="315">
          <v:shape id="_x0000_i1036" type="#_x0000_t75" style="width:24.75pt;height:15.75pt" o:ole="">
            <v:imagedata r:id="rId30" o:title=""/>
          </v:shape>
          <o:OLEObject Type="Embed" ProgID="Equation.DSMT4" ShapeID="_x0000_i1036" DrawAspect="Content" ObjectID="_1767273198" r:id="rId31"/>
        </w:object>
      </w:r>
      <w:r>
        <w:rPr>
          <w:rFonts w:asciiTheme="minorEastAsia" w:hAnsiTheme="minorEastAsia"/>
        </w:rPr>
        <w:t xml:space="preserve">内； </w:t>
      </w:r>
    </w:p>
    <w:p w:rsidR="00500AF7" w:rsidRDefault="00500AF7" w:rsidP="00500AF7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/>
        </w:rPr>
        <w:t>（</w:t>
      </w:r>
      <w:r>
        <w:rPr>
          <w:rFonts w:asciiTheme="minorEastAsia" w:hAnsiTheme="minorEastAsia" w:hint="eastAsia"/>
        </w:rPr>
        <w:t>5</w:t>
      </w:r>
      <w:r>
        <w:rPr>
          <w:rFonts w:asciiTheme="minorEastAsia" w:hAnsiTheme="minorEastAsia"/>
        </w:rPr>
        <w:t>）一个根在</w:t>
      </w:r>
      <w:r>
        <w:rPr>
          <w:rFonts w:asciiTheme="minorEastAsia" w:hAnsiTheme="minorEastAsia"/>
          <w:position w:val="-10"/>
        </w:rPr>
        <w:object w:dxaOrig="570" w:dyaOrig="315">
          <v:shape id="_x0000_i1037" type="#_x0000_t75" style="width:28.5pt;height:15.75pt" o:ole="">
            <v:imagedata r:id="rId32" o:title=""/>
          </v:shape>
          <o:OLEObject Type="Embed" ProgID="Equation.DSMT4" ShapeID="_x0000_i1037" DrawAspect="Content" ObjectID="_1767273199" r:id="rId33"/>
        </w:object>
      </w:r>
      <w:r>
        <w:rPr>
          <w:rFonts w:asciiTheme="minorEastAsia" w:hAnsiTheme="minorEastAsia"/>
        </w:rPr>
        <w:t>内，另一个根在</w:t>
      </w:r>
      <w:r>
        <w:rPr>
          <w:rFonts w:asciiTheme="minorEastAsia" w:hAnsiTheme="minorEastAsia"/>
          <w:position w:val="-10"/>
        </w:rPr>
        <w:object w:dxaOrig="450" w:dyaOrig="315">
          <v:shape id="_x0000_i1038" type="#_x0000_t75" style="width:22.5pt;height:15.75pt" o:ole="">
            <v:imagedata r:id="rId34" o:title=""/>
          </v:shape>
          <o:OLEObject Type="Embed" ProgID="Equation.DSMT4" ShapeID="_x0000_i1038" DrawAspect="Content" ObjectID="_1767273200" r:id="rId35"/>
        </w:object>
      </w:r>
      <w:r>
        <w:rPr>
          <w:rFonts w:asciiTheme="minorEastAsia" w:hAnsiTheme="minorEastAsia"/>
        </w:rPr>
        <w:t>内；</w:t>
      </w:r>
    </w:p>
    <w:p w:rsidR="00500AF7" w:rsidRDefault="00500AF7" w:rsidP="00500AF7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/>
        </w:rPr>
        <w:t>（</w:t>
      </w:r>
      <w:r>
        <w:rPr>
          <w:rFonts w:asciiTheme="minorEastAsia" w:hAnsiTheme="minorEastAsia" w:hint="eastAsia"/>
        </w:rPr>
        <w:t>6</w:t>
      </w:r>
      <w:r>
        <w:rPr>
          <w:rFonts w:asciiTheme="minorEastAsia" w:hAnsiTheme="minorEastAsia"/>
        </w:rPr>
        <w:t>）两个根有且仅有一个在</w:t>
      </w:r>
      <w:r>
        <w:rPr>
          <w:rFonts w:asciiTheme="minorEastAsia" w:hAnsiTheme="minorEastAsia"/>
          <w:position w:val="-10"/>
        </w:rPr>
        <w:object w:dxaOrig="495" w:dyaOrig="315">
          <v:shape id="_x0000_i1039" type="#_x0000_t75" style="width:24.75pt;height:15.75pt" o:ole="">
            <v:imagedata r:id="rId36" o:title=""/>
          </v:shape>
          <o:OLEObject Type="Embed" ProgID="Equation.DSMT4" ShapeID="_x0000_i1039" DrawAspect="Content" ObjectID="_1767273201" r:id="rId37"/>
        </w:object>
      </w:r>
      <w:r>
        <w:rPr>
          <w:rFonts w:asciiTheme="minorEastAsia" w:hAnsiTheme="minorEastAsia"/>
        </w:rPr>
        <w:t>内</w:t>
      </w:r>
      <w:r>
        <w:rPr>
          <w:rFonts w:asciiTheme="minorEastAsia" w:hAnsiTheme="minorEastAsia" w:hint="eastAsia"/>
        </w:rPr>
        <w:t>.</w:t>
      </w:r>
    </w:p>
    <w:p w:rsidR="00500AF7" w:rsidRDefault="00500AF7" w:rsidP="00500AF7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500AF7" w:rsidRDefault="00500AF7" w:rsidP="00500AF7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500AF7" w:rsidRDefault="00500AF7" w:rsidP="00500AF7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500AF7" w:rsidRDefault="00500AF7" w:rsidP="00500AF7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500AF7" w:rsidRDefault="00500AF7" w:rsidP="00500AF7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500AF7" w:rsidRDefault="00500AF7" w:rsidP="00500AF7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500AF7" w:rsidRDefault="00500AF7" w:rsidP="00500AF7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500AF7" w:rsidRDefault="00500AF7" w:rsidP="00500AF7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500AF7" w:rsidRDefault="00500AF7" w:rsidP="00500AF7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500AF7" w:rsidRDefault="00500AF7" w:rsidP="00500AF7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500AF7" w:rsidRDefault="00500AF7" w:rsidP="00500AF7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例2.关</w:t>
      </w:r>
      <w:r>
        <w:rPr>
          <w:rFonts w:asciiTheme="minorEastAsia" w:hAnsiTheme="minorEastAsia"/>
          <w:spacing w:val="-8"/>
        </w:rPr>
        <w:t>于</w:t>
      </w:r>
      <w:r>
        <w:rPr>
          <w:rFonts w:asciiTheme="minorEastAsia" w:hAnsiTheme="minorEastAsia"/>
          <w:spacing w:val="-8"/>
          <w:position w:val="-6"/>
        </w:rPr>
        <w:object w:dxaOrig="180" w:dyaOrig="180">
          <v:shape id="_x0000_i1040" type="#_x0000_t75" style="width:9pt;height:9pt" o:ole="">
            <v:imagedata r:id="rId38" o:title=""/>
          </v:shape>
          <o:OLEObject Type="Embed" ProgID="Equation.DSMT4" ShapeID="_x0000_i1040" DrawAspect="Content" ObjectID="_1767273202" r:id="rId39"/>
        </w:object>
      </w:r>
      <w:r>
        <w:rPr>
          <w:rFonts w:asciiTheme="minorEastAsia" w:hAnsiTheme="minorEastAsia"/>
          <w:spacing w:val="-8"/>
        </w:rPr>
        <w:t>的方程</w:t>
      </w:r>
      <w:r>
        <w:rPr>
          <w:rFonts w:asciiTheme="minorEastAsia" w:hAnsiTheme="minorEastAsia"/>
          <w:spacing w:val="-8"/>
          <w:position w:val="-6"/>
        </w:rPr>
        <w:object w:dxaOrig="1305" w:dyaOrig="315">
          <v:shape id="_x0000_i1041" type="#_x0000_t75" style="width:65.25pt;height:15.75pt" o:ole="">
            <v:imagedata r:id="rId40" o:title=""/>
          </v:shape>
          <o:OLEObject Type="Embed" ProgID="Equation.DSMT4" ShapeID="_x0000_i1041" DrawAspect="Content" ObjectID="_1767273203" r:id="rId41"/>
        </w:object>
      </w:r>
      <w:r>
        <w:rPr>
          <w:rFonts w:asciiTheme="minorEastAsia" w:hAnsiTheme="minorEastAsia"/>
          <w:spacing w:val="-8"/>
        </w:rPr>
        <w:t>至少有一个小于</w:t>
      </w:r>
      <w:r>
        <w:rPr>
          <w:rFonts w:asciiTheme="minorEastAsia" w:hAnsiTheme="minorEastAsia"/>
          <w:spacing w:val="-8"/>
          <w:position w:val="-4"/>
        </w:rPr>
        <w:object w:dxaOrig="285" w:dyaOrig="225">
          <v:shape id="_x0000_i1042" type="#_x0000_t75" style="width:14.25pt;height:11.25pt" o:ole="">
            <v:imagedata r:id="rId42" o:title=""/>
          </v:shape>
          <o:OLEObject Type="Embed" ProgID="Equation.3" ShapeID="_x0000_i1042" DrawAspect="Content" ObjectID="_1767273204" r:id="rId43"/>
        </w:object>
      </w:r>
      <w:r>
        <w:rPr>
          <w:rFonts w:asciiTheme="minorEastAsia" w:hAnsiTheme="minorEastAsia"/>
          <w:spacing w:val="-8"/>
        </w:rPr>
        <w:t>的实根，求</w:t>
      </w:r>
      <w:r>
        <w:rPr>
          <w:rFonts w:asciiTheme="minorEastAsia" w:hAnsiTheme="minorEastAsia"/>
          <w:spacing w:val="-8"/>
          <w:position w:val="-6"/>
        </w:rPr>
        <w:object w:dxaOrig="180" w:dyaOrig="180">
          <v:shape id="_x0000_i1043" type="#_x0000_t75" style="width:9pt;height:9pt" o:ole="">
            <v:imagedata r:id="rId44" o:title=""/>
          </v:shape>
          <o:OLEObject Type="Embed" ProgID="Equation.DSMT4" ShapeID="_x0000_i1043" DrawAspect="Content" ObjectID="_1767273205" r:id="rId45"/>
        </w:object>
      </w:r>
      <w:r>
        <w:rPr>
          <w:rFonts w:asciiTheme="minorEastAsia" w:hAnsiTheme="minorEastAsia"/>
          <w:spacing w:val="-8"/>
        </w:rPr>
        <w:t xml:space="preserve">的取值范围. </w:t>
      </w:r>
    </w:p>
    <w:p w:rsidR="00500AF7" w:rsidRDefault="00500AF7" w:rsidP="00500AF7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500AF7" w:rsidRDefault="00500AF7" w:rsidP="00500AF7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500AF7" w:rsidRDefault="00500AF7" w:rsidP="00500AF7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500AF7" w:rsidRDefault="00500AF7" w:rsidP="00500AF7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500AF7" w:rsidRDefault="00500AF7" w:rsidP="00500AF7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500AF7" w:rsidRDefault="00500AF7" w:rsidP="00500AF7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500AF7" w:rsidRDefault="00500AF7" w:rsidP="00500AF7">
      <w:pPr>
        <w:spacing w:line="0" w:lineRule="atLeast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四、反馈练习</w:t>
      </w:r>
    </w:p>
    <w:p w:rsidR="00500AF7" w:rsidRDefault="00500AF7" w:rsidP="00500AF7">
      <w:pPr>
        <w:pStyle w:val="0"/>
        <w:tabs>
          <w:tab w:val="left" w:pos="4620"/>
        </w:tabs>
        <w:snapToGrid w:val="0"/>
        <w:spacing w:line="0" w:lineRule="atLeast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已知方程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2(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0.</w:t>
      </w:r>
    </w:p>
    <w:p w:rsidR="00500AF7" w:rsidRDefault="00500AF7" w:rsidP="00500AF7">
      <w:pPr>
        <w:pStyle w:val="0"/>
        <w:tabs>
          <w:tab w:val="left" w:pos="4620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/>
        </w:rPr>
        <w:t>当该方程有两个负根时，求实数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的取值范围；</w:t>
      </w:r>
    </w:p>
    <w:p w:rsidR="00500AF7" w:rsidRDefault="00500AF7" w:rsidP="00500AF7">
      <w:pPr>
        <w:pStyle w:val="0"/>
        <w:tabs>
          <w:tab w:val="left" w:pos="4620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/>
        </w:rPr>
        <w:t>当该方程有一个正根和一个负根时，求实数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的取值范围．</w:t>
      </w:r>
    </w:p>
    <w:p w:rsidR="00500AF7" w:rsidRDefault="00500AF7" w:rsidP="00500AF7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500AF7" w:rsidRDefault="00500AF7" w:rsidP="00500AF7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500AF7" w:rsidRDefault="00500AF7" w:rsidP="00500AF7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C02C36" w:rsidRPr="00500AF7" w:rsidRDefault="00500AF7" w:rsidP="00500AF7"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五、小结</w:t>
      </w:r>
      <w:bookmarkStart w:id="0" w:name="_GoBack"/>
      <w:bookmarkEnd w:id="0"/>
    </w:p>
    <w:sectPr w:rsidR="00C02C36" w:rsidRPr="00500A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665" w:rsidRDefault="00654665" w:rsidP="00500AF7">
      <w:r>
        <w:separator/>
      </w:r>
    </w:p>
  </w:endnote>
  <w:endnote w:type="continuationSeparator" w:id="0">
    <w:p w:rsidR="00654665" w:rsidRDefault="00654665" w:rsidP="00500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665" w:rsidRDefault="00654665" w:rsidP="00500AF7">
      <w:r>
        <w:separator/>
      </w:r>
    </w:p>
  </w:footnote>
  <w:footnote w:type="continuationSeparator" w:id="0">
    <w:p w:rsidR="00654665" w:rsidRDefault="00654665" w:rsidP="00500A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96E"/>
    <w:rsid w:val="002037A9"/>
    <w:rsid w:val="002E796E"/>
    <w:rsid w:val="00500AF7"/>
    <w:rsid w:val="00654665"/>
    <w:rsid w:val="00C0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AF7"/>
    <w:pPr>
      <w:widowControl w:val="0"/>
      <w:jc w:val="both"/>
    </w:pPr>
  </w:style>
  <w:style w:type="paragraph" w:styleId="3">
    <w:name w:val="heading 3"/>
    <w:basedOn w:val="a"/>
    <w:next w:val="a"/>
    <w:link w:val="3Char"/>
    <w:unhideWhenUsed/>
    <w:qFormat/>
    <w:rsid w:val="00500AF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0A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0A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0A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0AF7"/>
    <w:rPr>
      <w:sz w:val="18"/>
      <w:szCs w:val="18"/>
    </w:rPr>
  </w:style>
  <w:style w:type="character" w:customStyle="1" w:styleId="3Char">
    <w:name w:val="标题 3 Char"/>
    <w:basedOn w:val="a0"/>
    <w:link w:val="3"/>
    <w:rsid w:val="00500AF7"/>
    <w:rPr>
      <w:b/>
      <w:bCs/>
      <w:sz w:val="32"/>
      <w:szCs w:val="32"/>
    </w:rPr>
  </w:style>
  <w:style w:type="paragraph" w:customStyle="1" w:styleId="0">
    <w:name w:val="纯文本_0"/>
    <w:basedOn w:val="a"/>
    <w:qFormat/>
    <w:rsid w:val="00500AF7"/>
    <w:rPr>
      <w:rFonts w:ascii="宋体" w:eastAsia="宋体" w:hAnsi="Courier New" w:cs="Courier New"/>
      <w:szCs w:val="21"/>
    </w:rPr>
  </w:style>
  <w:style w:type="paragraph" w:styleId="a5">
    <w:name w:val="Balloon Text"/>
    <w:basedOn w:val="a"/>
    <w:link w:val="Char1"/>
    <w:uiPriority w:val="99"/>
    <w:semiHidden/>
    <w:unhideWhenUsed/>
    <w:rsid w:val="00500AF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00AF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AF7"/>
    <w:pPr>
      <w:widowControl w:val="0"/>
      <w:jc w:val="both"/>
    </w:pPr>
  </w:style>
  <w:style w:type="paragraph" w:styleId="3">
    <w:name w:val="heading 3"/>
    <w:basedOn w:val="a"/>
    <w:next w:val="a"/>
    <w:link w:val="3Char"/>
    <w:unhideWhenUsed/>
    <w:qFormat/>
    <w:rsid w:val="00500AF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0A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0A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0A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0AF7"/>
    <w:rPr>
      <w:sz w:val="18"/>
      <w:szCs w:val="18"/>
    </w:rPr>
  </w:style>
  <w:style w:type="character" w:customStyle="1" w:styleId="3Char">
    <w:name w:val="标题 3 Char"/>
    <w:basedOn w:val="a0"/>
    <w:link w:val="3"/>
    <w:rsid w:val="00500AF7"/>
    <w:rPr>
      <w:b/>
      <w:bCs/>
      <w:sz w:val="32"/>
      <w:szCs w:val="32"/>
    </w:rPr>
  </w:style>
  <w:style w:type="paragraph" w:customStyle="1" w:styleId="0">
    <w:name w:val="纯文本_0"/>
    <w:basedOn w:val="a"/>
    <w:qFormat/>
    <w:rsid w:val="00500AF7"/>
    <w:rPr>
      <w:rFonts w:ascii="宋体" w:eastAsia="宋体" w:hAnsi="Courier New" w:cs="Courier New"/>
      <w:szCs w:val="21"/>
    </w:rPr>
  </w:style>
  <w:style w:type="paragraph" w:styleId="a5">
    <w:name w:val="Balloon Text"/>
    <w:basedOn w:val="a"/>
    <w:link w:val="Char1"/>
    <w:uiPriority w:val="99"/>
    <w:semiHidden/>
    <w:unhideWhenUsed/>
    <w:rsid w:val="00500AF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00A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6.bin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2667</Characters>
  <Application>Microsoft Office Word</Application>
  <DocSecurity>0</DocSecurity>
  <Lines>22</Lines>
  <Paragraphs>6</Paragraphs>
  <ScaleCrop>false</ScaleCrop>
  <Company/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2024-01-20T08:18:00Z</dcterms:created>
  <dcterms:modified xsi:type="dcterms:W3CDTF">2024-01-20T08:19:00Z</dcterms:modified>
</cp:coreProperties>
</file>